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Product Information – Apna </w:t>
      </w:r>
      <w:r w:rsidDel="00000000" w:rsidR="00000000" w:rsidRPr="00000000">
        <w:rPr>
          <w:rtl w:val="0"/>
        </w:rPr>
        <w:t xml:space="preserve">Bio-Degradable</w:t>
      </w:r>
      <w:r w:rsidDel="00000000" w:rsidR="00000000" w:rsidRPr="00000000">
        <w:rPr>
          <w:rtl w:val="0"/>
        </w:rPr>
        <w:t xml:space="preserve"> Sanitary Napkins</w:t>
      </w:r>
    </w:p>
    <w:p w:rsidR="00000000" w:rsidDel="00000000" w:rsidP="00000000" w:rsidRDefault="00000000" w:rsidRPr="00000000" w14:paraId="00000002">
      <w:pPr>
        <w:pStyle w:val="Heading1"/>
        <w:rPr/>
      </w:pPr>
      <w:r w:rsidDel="00000000" w:rsidR="00000000" w:rsidRPr="00000000">
        <w:rPr>
          <w:rtl w:val="0"/>
        </w:rPr>
        <w:t xml:space="preserve">Product Overview</w:t>
      </w:r>
    </w:p>
    <w:p w:rsidR="00000000" w:rsidDel="00000000" w:rsidP="00000000" w:rsidRDefault="00000000" w:rsidRPr="00000000" w14:paraId="00000003">
      <w:pPr>
        <w:ind w:firstLine="720"/>
        <w:jc w:val="both"/>
        <w:rPr/>
      </w:pPr>
      <w:r w:rsidDel="00000000" w:rsidR="00000000" w:rsidRPr="00000000">
        <w:rPr>
          <w:rtl w:val="0"/>
        </w:rPr>
        <w:t xml:space="preserve">Apna sanitary napkins are eco-friendly menstrual products manufactured by Apna Green Products. They are designed using natural, biodegradable materials, free from plastic and harmful chemicals, and are suitable for mass distribution under menstrual hygiene initiatives.</w:t>
      </w:r>
    </w:p>
    <w:p w:rsidR="00000000" w:rsidDel="00000000" w:rsidP="00000000" w:rsidRDefault="00000000" w:rsidRPr="00000000" w14:paraId="00000004">
      <w:pPr>
        <w:pStyle w:val="Heading1"/>
        <w:rPr/>
      </w:pPr>
      <w:r w:rsidDel="00000000" w:rsidR="00000000" w:rsidRPr="00000000">
        <w:rPr>
          <w:rtl w:val="0"/>
        </w:rPr>
        <w:t xml:space="preserve">Key Features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100% biodegradable – made with natural plant fibers.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Free from chlorine, artificial fragrance, and plastic film.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Skin-friendly and rash-free design ideal for school and daily use.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Conforms to Indian hygiene and safety standards (IS 5405).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Produced under Make-in-India with sustainability focus.</w:t>
      </w:r>
    </w:p>
    <w:p w:rsidR="00000000" w:rsidDel="00000000" w:rsidP="00000000" w:rsidRDefault="00000000" w:rsidRPr="00000000" w14:paraId="0000000A">
      <w:pPr>
        <w:pStyle w:val="Heading1"/>
        <w:rPr/>
      </w:pPr>
      <w:r w:rsidDel="00000000" w:rsidR="00000000" w:rsidRPr="00000000">
        <w:rPr>
          <w:rtl w:val="0"/>
        </w:rPr>
        <w:t xml:space="preserve">Price &amp; Packaging</w:t>
      </w:r>
    </w:p>
    <w:p w:rsidR="00000000" w:rsidDel="00000000" w:rsidP="00000000" w:rsidRDefault="00000000" w:rsidRPr="00000000" w14:paraId="0000000B">
      <w:pPr>
        <w:rPr/>
      </w:pPr>
      <w:r w:rsidDel="00000000" w:rsidR="00000000" w:rsidRPr="00000000">
        <w:rPr>
          <w:rtl w:val="0"/>
        </w:rPr>
        <w:t xml:space="preserve">Available Sizes: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Pack of 6 (Large) – ₹40/-</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Pack of 8 (Large) – ₹45/-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Pack of 10 (Large) – ₹50/-</w:t>
      </w:r>
    </w:p>
    <w:p w:rsidR="00000000" w:rsidDel="00000000" w:rsidP="00000000" w:rsidRDefault="00000000" w:rsidRPr="00000000" w14:paraId="0000000F">
      <w:pPr>
        <w:pStyle w:val="Heading1"/>
        <w:rPr/>
      </w:pPr>
      <w:r w:rsidDel="00000000" w:rsidR="00000000" w:rsidRPr="00000000">
        <w:rPr>
          <w:rtl w:val="0"/>
        </w:rPr>
        <w:t xml:space="preserve">Use in the MHM Initiative</w:t>
      </w:r>
    </w:p>
    <w:p w:rsidR="00000000" w:rsidDel="00000000" w:rsidP="00000000" w:rsidRDefault="00000000" w:rsidRPr="00000000" w14:paraId="00000010">
      <w:pPr>
        <w:ind w:firstLine="720"/>
        <w:jc w:val="both"/>
        <w:rPr/>
      </w:pPr>
      <w:r w:rsidDel="00000000" w:rsidR="00000000" w:rsidRPr="00000000">
        <w:rPr>
          <w:rtl w:val="0"/>
        </w:rPr>
        <w:t xml:space="preserve">These napkins are distributed as part of the Menstrual Hygiene and Dignity Initiative led by NGOs in partnership with education and welfare departments across Telangana. Beneficiaries include girls from government-run institutions like MJPTBCWREIS, KGBV, and TMREIS schools. Each girl receives a starter kit annually.</w:t>
      </w:r>
    </w:p>
    <w:p w:rsidR="00000000" w:rsidDel="00000000" w:rsidP="00000000" w:rsidRDefault="00000000" w:rsidRPr="00000000" w14:paraId="00000011">
      <w:pPr>
        <w:ind w:firstLine="720"/>
        <w:jc w:val="both"/>
        <w:rPr/>
      </w:pPr>
      <w:r w:rsidDel="00000000" w:rsidR="00000000" w:rsidRPr="00000000">
        <w:rPr>
          <w:rtl w:val="0"/>
        </w:rPr>
      </w:r>
    </w:p>
    <w:p w:rsidR="00000000" w:rsidDel="00000000" w:rsidP="00000000" w:rsidRDefault="00000000" w:rsidRPr="00000000" w14:paraId="00000012">
      <w:pPr>
        <w:ind w:firstLine="720"/>
        <w:jc w:val="both"/>
        <w:rPr/>
      </w:pPr>
      <w:r w:rsidDel="00000000" w:rsidR="00000000" w:rsidRPr="00000000">
        <w:rPr>
          <w:rtl w:val="0"/>
        </w:rPr>
      </w:r>
    </w:p>
    <w:p w:rsidR="00000000" w:rsidDel="00000000" w:rsidP="00000000" w:rsidRDefault="00000000" w:rsidRPr="00000000" w14:paraId="00000013">
      <w:pPr>
        <w:ind w:firstLine="720"/>
        <w:jc w:val="both"/>
        <w:rPr/>
      </w:pPr>
      <w:r w:rsidDel="00000000" w:rsidR="00000000" w:rsidRPr="00000000">
        <w:rPr>
          <w:rtl w:val="0"/>
        </w:rPr>
      </w:r>
    </w:p>
    <w:p w:rsidR="00000000" w:rsidDel="00000000" w:rsidP="00000000" w:rsidRDefault="00000000" w:rsidRPr="00000000" w14:paraId="00000014">
      <w:pPr>
        <w:ind w:firstLine="720"/>
        <w:jc w:val="both"/>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Product Images</w:t>
      </w:r>
    </w:p>
    <w:p w:rsidR="00000000" w:rsidDel="00000000" w:rsidP="00000000" w:rsidRDefault="00000000" w:rsidRPr="00000000" w14:paraId="00000016">
      <w:pPr>
        <w:rPr/>
      </w:pPr>
      <w:r w:rsidDel="00000000" w:rsidR="00000000" w:rsidRPr="00000000">
        <w:rPr>
          <w:rtl w:val="0"/>
        </w:rPr>
        <w:t xml:space="preserve">Illustrative product visuals:</w:t>
      </w:r>
    </w:p>
    <w:p w:rsidR="00000000" w:rsidDel="00000000" w:rsidP="00000000" w:rsidRDefault="00000000" w:rsidRPr="00000000" w14:paraId="00000017">
      <w:pPr>
        <w:rPr/>
      </w:pPr>
      <w:r w:rsidDel="00000000" w:rsidR="00000000" w:rsidRPr="00000000">
        <w:rPr/>
        <w:drawing>
          <wp:inline distB="0" distT="0" distL="114300" distR="114300">
            <wp:extent cx="2286000" cy="1714500"/>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286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0" distT="0" distL="114300" distR="114300">
            <wp:extent cx="2286000" cy="1520443"/>
            <wp:effectExtent b="0" l="0" r="0" t="0"/>
            <wp:docPr id="7"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286000" cy="152044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0" distT="0" distL="114300" distR="114300">
            <wp:extent cx="2286000" cy="1520443"/>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286000" cy="152044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0" distT="0" distL="114300" distR="114300">
            <wp:extent cx="2286000" cy="1520443"/>
            <wp:effectExtent b="0" l="0" r="0" t="0"/>
            <wp:docPr id="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286000" cy="152044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Test Report Summary</w:t>
      </w:r>
    </w:p>
    <w:p w:rsidR="00000000" w:rsidDel="00000000" w:rsidP="00000000" w:rsidRDefault="00000000" w:rsidRPr="00000000" w14:paraId="0000001C">
      <w:pPr>
        <w:ind w:firstLine="720"/>
        <w:jc w:val="both"/>
        <w:rPr/>
      </w:pPr>
      <w:r w:rsidDel="00000000" w:rsidR="00000000" w:rsidRPr="00000000">
        <w:rPr>
          <w:rtl w:val="0"/>
        </w:rPr>
        <w:t xml:space="preserve">The sanitary napkin samples were independently tested to verify quality and safety for public distribution. Key test parameters include absorbency, pH level, microbial load, and chemical residue. Results confirm that Apna sanitary napkins comply with IS 5405 standards and are safe for use.</w:t>
        <w:br w:type="textWrapping"/>
        <w:br w:type="textWrapping"/>
        <w:t xml:space="preserve">Test Conducted by: Certified Laboratory (Report Enclosed)</w:t>
        <w:br w:type="textWrapping"/>
        <w:t xml:space="preserve">Compliance: Passed quality criteria for hygiene and safety</w:t>
        <w:br w:type="textWrapping"/>
        <w:t xml:space="preserve">Year of Testing: 2023</w:t>
        <w:br w:type="textWrapping"/>
      </w:r>
    </w:p>
    <w:p w:rsidR="00000000" w:rsidDel="00000000" w:rsidP="00000000" w:rsidRDefault="00000000" w:rsidRPr="00000000" w14:paraId="0000001D">
      <w:pPr>
        <w:ind w:left="0" w:firstLine="0"/>
        <w:jc w:val="both"/>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Laboratory Test Report Summary</w:t>
      </w:r>
    </w:p>
    <w:p w:rsidR="00000000" w:rsidDel="00000000" w:rsidP="00000000" w:rsidRDefault="00000000" w:rsidRPr="00000000" w14:paraId="0000001E">
      <w:pPr>
        <w:spacing w:after="240" w:before="240" w:lineRule="auto"/>
        <w:jc w:val="both"/>
        <w:rPr/>
      </w:pPr>
      <w:r w:rsidDel="00000000" w:rsidR="00000000" w:rsidRPr="00000000">
        <w:rPr>
          <w:b w:val="1"/>
          <w:rtl w:val="0"/>
        </w:rPr>
        <w:t xml:space="preserve">Issued To:</w:t>
        <w:br w:type="textWrapping"/>
      </w:r>
      <w:r w:rsidDel="00000000" w:rsidR="00000000" w:rsidRPr="00000000">
        <w:rPr>
          <w:rtl w:val="0"/>
        </w:rPr>
        <w:t xml:space="preserve"> </w:t>
      </w:r>
      <w:r w:rsidDel="00000000" w:rsidR="00000000" w:rsidRPr="00000000">
        <w:rPr>
          <w:b w:val="1"/>
          <w:rtl w:val="0"/>
        </w:rPr>
        <w:t xml:space="preserve">Apna Green Products</w:t>
        <w:br w:type="textWrapping"/>
      </w:r>
      <w:r w:rsidDel="00000000" w:rsidR="00000000" w:rsidRPr="00000000">
        <w:rPr>
          <w:rtl w:val="0"/>
        </w:rPr>
        <w:t xml:space="preserve"> 8-7-65/9, Road No.10, RR Nagar, Old Bowenpally,</w:t>
        <w:br w:type="textWrapping"/>
        <w:t xml:space="preserve"> Secunderabad – 500011, Telangana, INDIA</w:t>
      </w:r>
    </w:p>
    <w:p w:rsidR="00000000" w:rsidDel="00000000" w:rsidP="00000000" w:rsidRDefault="00000000" w:rsidRPr="00000000" w14:paraId="0000001F">
      <w:pPr>
        <w:spacing w:after="240" w:before="240" w:lineRule="auto"/>
        <w:jc w:val="both"/>
        <w:rPr>
          <w:b w:val="1"/>
        </w:rPr>
      </w:pPr>
      <w:r w:rsidDel="00000000" w:rsidR="00000000" w:rsidRPr="00000000">
        <w:rPr>
          <w:b w:val="1"/>
          <w:rtl w:val="0"/>
        </w:rPr>
        <w:t xml:space="preserve">Lab Reference Details: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rtl w:val="0"/>
        </w:rPr>
        <w:t xml:space="preserve">Report No.:</w:t>
      </w:r>
      <w:r w:rsidDel="00000000" w:rsidR="00000000" w:rsidRPr="00000000">
        <w:rPr>
          <w:rtl w:val="0"/>
        </w:rPr>
        <w:t xml:space="preserve"> LL/19-20/010005</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Date of Issue:</w:t>
      </w:r>
      <w:r w:rsidDel="00000000" w:rsidR="00000000" w:rsidRPr="00000000">
        <w:rPr>
          <w:rtl w:val="0"/>
        </w:rPr>
        <w:t xml:space="preserve"> 17th January 2020</w:t>
        <w:br w:type="textWrapping"/>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rtl w:val="0"/>
        </w:rPr>
        <w:t xml:space="preserve">Standard Tested:</w:t>
      </w:r>
      <w:r w:rsidDel="00000000" w:rsidR="00000000" w:rsidRPr="00000000">
        <w:rPr>
          <w:rtl w:val="0"/>
        </w:rPr>
        <w:t xml:space="preserve"> IS: 5405–1980</w:t>
        <w:br w:type="textWrapping"/>
      </w:r>
    </w:p>
    <w:p w:rsidR="00000000" w:rsidDel="00000000" w:rsidP="00000000" w:rsidRDefault="00000000" w:rsidRPr="00000000" w14:paraId="00000023">
      <w:pPr>
        <w:pStyle w:val="Heading3"/>
        <w:keepNext w:val="0"/>
        <w:keepLines w:val="0"/>
        <w:spacing w:after="80" w:before="280" w:lineRule="auto"/>
        <w:jc w:val="both"/>
        <w:rPr>
          <w:rFonts w:ascii="Cambria" w:cs="Cambria" w:eastAsia="Cambria" w:hAnsi="Cambria"/>
          <w:color w:val="000000"/>
          <w:sz w:val="26"/>
          <w:szCs w:val="26"/>
        </w:rPr>
      </w:pPr>
      <w:bookmarkStart w:colFirst="0" w:colLast="0" w:name="_heading=h.v2xscn5s1vsg" w:id="0"/>
      <w:bookmarkEnd w:id="0"/>
      <w:r w:rsidDel="00000000" w:rsidR="00000000" w:rsidRPr="00000000">
        <w:rPr>
          <w:rFonts w:ascii="Cambria" w:cs="Cambria" w:eastAsia="Cambria" w:hAnsi="Cambria"/>
          <w:color w:val="000000"/>
          <w:sz w:val="26"/>
          <w:szCs w:val="26"/>
          <w:rtl w:val="0"/>
        </w:rPr>
        <w:t xml:space="preserve"> Test Results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2392344497607"/>
        <w:gridCol w:w="3849.1866028708137"/>
        <w:gridCol w:w="2760.574162679426"/>
        <w:tblGridChange w:id="0">
          <w:tblGrid>
            <w:gridCol w:w="2030.2392344497607"/>
            <w:gridCol w:w="3849.1866028708137"/>
            <w:gridCol w:w="2760.5741626794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rtl w:val="0"/>
              </w:rPr>
              <w:t xml:space="preserve">Standard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rtl w:val="0"/>
              </w:rPr>
              <w:t xml:space="preserve">Result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pPr>
            <w:r w:rsidDel="00000000" w:rsidR="00000000" w:rsidRPr="00000000">
              <w:rPr>
                <w:b w:val="1"/>
                <w:rtl w:val="0"/>
              </w:rPr>
              <w:t xml:space="preserve">Pad Size (Extra Large)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pPr>
            <w:r w:rsidDel="00000000" w:rsidR="00000000" w:rsidRPr="00000000">
              <w:rPr>
                <w:rtl w:val="0"/>
              </w:rPr>
              <w:t xml:space="preserve">Length: 280 ± 20 mmWidth: 60–75 mmThickness: 15 ± 2 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pPr>
            <w:r w:rsidDel="00000000" w:rsidR="00000000" w:rsidRPr="00000000">
              <w:rPr>
                <w:rtl w:val="0"/>
              </w:rPr>
              <w:t xml:space="preserve">299 mm length70 mm width15.6 mm thick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both"/>
              <w:rPr/>
            </w:pPr>
            <w:r w:rsidDel="00000000" w:rsidR="00000000" w:rsidRPr="00000000">
              <w:rPr>
                <w:b w:val="1"/>
                <w:rtl w:val="0"/>
              </w:rPr>
              <w:t xml:space="preserve">Absorbency &amp; Leakage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both"/>
              <w:rPr/>
            </w:pPr>
            <w:r w:rsidDel="00000000" w:rsidR="00000000" w:rsidRPr="00000000">
              <w:rPr>
                <w:rtl w:val="0"/>
              </w:rPr>
              <w:t xml:space="preserve">Must absorb 30 ml of colored liquid (15 ml/min) without staining bottom/sides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both"/>
              <w:rPr/>
            </w:pPr>
            <w:r w:rsidDel="00000000" w:rsidR="00000000" w:rsidRPr="00000000">
              <w:rPr>
                <w:rtl w:val="0"/>
              </w:rPr>
              <w:t xml:space="preserve">Passed – No stain observed after 30 ml absorption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both"/>
              <w:rPr/>
            </w:pPr>
            <w:r w:rsidDel="00000000" w:rsidR="00000000" w:rsidRPr="00000000">
              <w:rPr>
                <w:b w:val="1"/>
                <w:rtl w:val="0"/>
              </w:rPr>
              <w:t xml:space="preserve">Disposability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both"/>
              <w:rPr/>
            </w:pPr>
            <w:r w:rsidDel="00000000" w:rsidR="00000000" w:rsidRPr="00000000">
              <w:rPr>
                <w:rtl w:val="0"/>
              </w:rPr>
              <w:t xml:space="preserve">Must disintegrate in 15L water within 5 minutes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both"/>
              <w:rPr/>
            </w:pPr>
            <w:r w:rsidDel="00000000" w:rsidR="00000000" w:rsidRPr="00000000">
              <w:rPr>
                <w:rtl w:val="0"/>
              </w:rPr>
              <w:t xml:space="preserve">Passed – Disintegrated in water in under 5 minutes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both"/>
              <w:rPr/>
            </w:pPr>
            <w:r w:rsidDel="00000000" w:rsidR="00000000" w:rsidRPr="00000000">
              <w:rPr>
                <w:b w:val="1"/>
                <w:rtl w:val="0"/>
              </w:rPr>
              <w:t xml:space="preserve">pH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both"/>
              <w:rPr/>
            </w:pPr>
            <w:r w:rsidDel="00000000" w:rsidR="00000000" w:rsidRPr="00000000">
              <w:rPr>
                <w:rtl w:val="0"/>
              </w:rPr>
              <w:t xml:space="preserve">Should be between 6.0 and 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both"/>
              <w:rPr/>
            </w:pPr>
            <w:r w:rsidDel="00000000" w:rsidR="00000000" w:rsidRPr="00000000">
              <w:rPr>
                <w:rtl w:val="0"/>
              </w:rPr>
              <w:t xml:space="preserve">7.6</w:t>
            </w:r>
          </w:p>
        </w:tc>
      </w:tr>
    </w:tbl>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b w:val="1"/>
          <w:rtl w:val="0"/>
        </w:rPr>
        <w:t xml:space="preserve">Method of Testing:</w:t>
      </w:r>
      <w:r w:rsidDel="00000000" w:rsidR="00000000" w:rsidRPr="00000000">
        <w:rPr>
          <w:rtl w:val="0"/>
        </w:rPr>
        <w:t xml:space="preserve"> As per IS 5405–1980 &amp; IS 1390–1961</w:t>
        <w:br w:type="textWrapping"/>
      </w:r>
    </w:p>
    <w:p w:rsidR="00000000" w:rsidDel="00000000" w:rsidP="00000000" w:rsidRDefault="00000000" w:rsidRPr="00000000" w14:paraId="00000035">
      <w:pPr>
        <w:ind w:left="0" w:firstLine="0"/>
        <w:jc w:val="both"/>
        <w:rPr/>
      </w:pPr>
      <w:r w:rsidDel="00000000" w:rsidR="00000000" w:rsidRPr="00000000">
        <w:rPr>
          <w:rtl w:val="0"/>
        </w:rPr>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CgfkCIHmDEDGqk5AvJvE+boWQ==">CgMxLjAyDmgudjJ4c2NuNXMxdnNnOAByITFncXBTZVF1dnhqb0JBSnctV19RSTJUTEFOclBYZEFFYw==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