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7492C" w14:textId="77777777" w:rsidR="003800F0" w:rsidRDefault="00000000">
      <w:pPr>
        <w:shd w:val="clear" w:color="auto" w:fill="0D6B5E"/>
        <w:jc w:val="center"/>
      </w:pPr>
      <w:r>
        <w:rPr>
          <w:rFonts w:ascii="Georgia" w:eastAsia="Georgia" w:hAnsi="Georgia" w:cs="Georgia"/>
          <w:b/>
          <w:bCs/>
          <w:color w:val="FFFFFF"/>
          <w:sz w:val="52"/>
          <w:szCs w:val="52"/>
        </w:rPr>
        <w:t>AROGYASETU</w:t>
      </w:r>
    </w:p>
    <w:p w14:paraId="19BEF314" w14:textId="77777777" w:rsidR="003800F0" w:rsidRDefault="00000000">
      <w:pPr>
        <w:shd w:val="clear" w:color="auto" w:fill="094D44"/>
        <w:jc w:val="center"/>
      </w:pPr>
      <w:r>
        <w:rPr>
          <w:b/>
          <w:bCs/>
          <w:color w:val="FFFFFF"/>
          <w:sz w:val="24"/>
          <w:szCs w:val="24"/>
        </w:rPr>
        <w:t>Mobile Health and Community Well-being Initiative for Tribal Telangana</w:t>
      </w:r>
    </w:p>
    <w:p w14:paraId="4D8014CA" w14:textId="77777777" w:rsidR="003800F0" w:rsidRDefault="00000000">
      <w:pPr>
        <w:pBdr>
          <w:top w:val="single" w:sz="4" w:space="0" w:color="0D6B5E"/>
          <w:bottom w:val="single" w:sz="4" w:space="0" w:color="0D6B5E"/>
        </w:pBdr>
        <w:shd w:val="clear" w:color="auto" w:fill="E6F4F1"/>
        <w:jc w:val="center"/>
      </w:pPr>
      <w:r>
        <w:rPr>
          <w:b/>
          <w:bCs/>
          <w:color w:val="0D6B5E"/>
          <w:sz w:val="21"/>
          <w:szCs w:val="21"/>
        </w:rPr>
        <w:t>Detailed Project Report — CSR Funding Proposal</w:t>
      </w:r>
    </w:p>
    <w:p w14:paraId="45AA7102" w14:textId="77777777" w:rsidR="003800F0" w:rsidRDefault="00000000">
      <w:pPr>
        <w:shd w:val="clear" w:color="auto" w:fill="E6F4F1"/>
        <w:jc w:val="center"/>
      </w:pPr>
      <w:r>
        <w:rPr>
          <w:i/>
          <w:iCs/>
          <w:color w:val="094D44"/>
          <w:sz w:val="19"/>
          <w:szCs w:val="19"/>
        </w:rPr>
        <w:t>Give For Society  •  Adilabad • Kumuram Bheem Asifabad • Mulugu • Mancherial • Bhadradri Kothagudem</w:t>
      </w:r>
    </w:p>
    <w:p w14:paraId="36BE3B95" w14:textId="77777777" w:rsidR="003800F0" w:rsidRDefault="003800F0">
      <w:pPr>
        <w:spacing w:after="160"/>
      </w:pPr>
    </w:p>
    <w:tbl>
      <w:tblPr>
        <w:tblW w:w="9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6"/>
        <w:gridCol w:w="2306"/>
        <w:gridCol w:w="2306"/>
        <w:gridCol w:w="2306"/>
      </w:tblGrid>
      <w:tr w:rsidR="003800F0" w14:paraId="04C1618D" w14:textId="77777777">
        <w:tblPrEx>
          <w:tblCellMar>
            <w:top w:w="0" w:type="dxa"/>
            <w:bottom w:w="0" w:type="dxa"/>
          </w:tblCellMar>
        </w:tblPrEx>
        <w:tc>
          <w:tcPr>
            <w:tcW w:w="2306" w:type="dxa"/>
            <w:tcBorders>
              <w:top w:val="single" w:sz="4" w:space="0" w:color="DDDDDD"/>
              <w:left w:val="single" w:sz="4" w:space="0" w:color="DDDDDD"/>
              <w:bottom w:val="single" w:sz="4" w:space="0" w:color="DDDDDD"/>
              <w:right w:val="single" w:sz="4" w:space="0" w:color="DDDDDD"/>
            </w:tcBorders>
            <w:shd w:val="clear" w:color="auto" w:fill="E6F4F1"/>
            <w:tcMar>
              <w:top w:w="100" w:type="dxa"/>
              <w:left w:w="80" w:type="dxa"/>
              <w:bottom w:w="100" w:type="dxa"/>
              <w:right w:w="80" w:type="dxa"/>
            </w:tcMar>
            <w:vAlign w:val="center"/>
          </w:tcPr>
          <w:p w14:paraId="3B00A583" w14:textId="77777777" w:rsidR="003800F0" w:rsidRDefault="00000000">
            <w:pPr>
              <w:spacing w:before="40" w:after="20"/>
              <w:jc w:val="center"/>
            </w:pPr>
            <w:r>
              <w:rPr>
                <w:rFonts w:ascii="Georgia" w:eastAsia="Georgia" w:hAnsi="Georgia" w:cs="Georgia"/>
                <w:b/>
                <w:bCs/>
                <w:color w:val="0D6B5E"/>
                <w:sz w:val="36"/>
                <w:szCs w:val="36"/>
              </w:rPr>
              <w:t>10,000+</w:t>
            </w:r>
          </w:p>
          <w:p w14:paraId="22DA5906" w14:textId="77777777" w:rsidR="003800F0" w:rsidRDefault="00000000">
            <w:pPr>
              <w:spacing w:after="40"/>
              <w:jc w:val="center"/>
            </w:pPr>
            <w:r>
              <w:rPr>
                <w:color w:val="444444"/>
                <w:sz w:val="18"/>
                <w:szCs w:val="18"/>
              </w:rPr>
              <w:t>People Served / Year</w:t>
            </w:r>
          </w:p>
        </w:tc>
        <w:tc>
          <w:tcPr>
            <w:tcW w:w="2306" w:type="dxa"/>
            <w:tcBorders>
              <w:top w:val="single" w:sz="4" w:space="0" w:color="DDDDDD"/>
              <w:left w:val="single" w:sz="4" w:space="0" w:color="DDDDDD"/>
              <w:bottom w:val="single" w:sz="4" w:space="0" w:color="DDDDDD"/>
              <w:right w:val="single" w:sz="4" w:space="0" w:color="DDDDDD"/>
            </w:tcBorders>
            <w:shd w:val="clear" w:color="auto" w:fill="EBF3FB"/>
            <w:tcMar>
              <w:top w:w="100" w:type="dxa"/>
              <w:left w:w="80" w:type="dxa"/>
              <w:bottom w:w="100" w:type="dxa"/>
              <w:right w:w="80" w:type="dxa"/>
            </w:tcMar>
            <w:vAlign w:val="center"/>
          </w:tcPr>
          <w:p w14:paraId="2D960B21" w14:textId="77777777" w:rsidR="003800F0" w:rsidRDefault="00000000">
            <w:pPr>
              <w:spacing w:before="40" w:after="20"/>
              <w:jc w:val="center"/>
            </w:pPr>
            <w:r>
              <w:rPr>
                <w:rFonts w:ascii="Georgia" w:eastAsia="Georgia" w:hAnsi="Georgia" w:cs="Georgia"/>
                <w:b/>
                <w:bCs/>
                <w:color w:val="1F3864"/>
                <w:sz w:val="36"/>
                <w:szCs w:val="36"/>
              </w:rPr>
              <w:t>4</w:t>
            </w:r>
          </w:p>
          <w:p w14:paraId="7035C38F" w14:textId="77777777" w:rsidR="003800F0" w:rsidRDefault="00000000">
            <w:pPr>
              <w:spacing w:after="40"/>
              <w:jc w:val="center"/>
            </w:pPr>
            <w:r>
              <w:rPr>
                <w:color w:val="444444"/>
                <w:sz w:val="18"/>
                <w:szCs w:val="18"/>
              </w:rPr>
              <w:t>Tribal Districts</w:t>
            </w:r>
          </w:p>
        </w:tc>
        <w:tc>
          <w:tcPr>
            <w:tcW w:w="2306" w:type="dxa"/>
            <w:tcBorders>
              <w:top w:val="single" w:sz="4" w:space="0" w:color="DDDDDD"/>
              <w:left w:val="single" w:sz="4" w:space="0" w:color="DDDDDD"/>
              <w:bottom w:val="single" w:sz="4" w:space="0" w:color="DDDDDD"/>
              <w:right w:val="single" w:sz="4" w:space="0" w:color="DDDDDD"/>
            </w:tcBorders>
            <w:shd w:val="clear" w:color="auto" w:fill="E6F4F1"/>
            <w:tcMar>
              <w:top w:w="100" w:type="dxa"/>
              <w:left w:w="80" w:type="dxa"/>
              <w:bottom w:w="100" w:type="dxa"/>
              <w:right w:w="80" w:type="dxa"/>
            </w:tcMar>
            <w:vAlign w:val="center"/>
          </w:tcPr>
          <w:p w14:paraId="599C253B" w14:textId="77777777" w:rsidR="003800F0" w:rsidRDefault="00000000">
            <w:pPr>
              <w:spacing w:before="40" w:after="20"/>
              <w:jc w:val="center"/>
            </w:pPr>
            <w:r>
              <w:rPr>
                <w:rFonts w:ascii="Georgia" w:eastAsia="Georgia" w:hAnsi="Georgia" w:cs="Georgia"/>
                <w:b/>
                <w:bCs/>
                <w:color w:val="0D6B5E"/>
                <w:sz w:val="36"/>
                <w:szCs w:val="36"/>
              </w:rPr>
              <w:t>2</w:t>
            </w:r>
          </w:p>
          <w:p w14:paraId="564D3202" w14:textId="77777777" w:rsidR="003800F0" w:rsidRDefault="00000000">
            <w:pPr>
              <w:spacing w:after="40"/>
              <w:jc w:val="center"/>
            </w:pPr>
            <w:r>
              <w:rPr>
                <w:color w:val="444444"/>
                <w:sz w:val="18"/>
                <w:szCs w:val="18"/>
              </w:rPr>
              <w:t>Mobile Health Vans</w:t>
            </w:r>
          </w:p>
        </w:tc>
        <w:tc>
          <w:tcPr>
            <w:tcW w:w="2306" w:type="dxa"/>
            <w:tcBorders>
              <w:top w:val="single" w:sz="4" w:space="0" w:color="DDDDDD"/>
              <w:left w:val="single" w:sz="4" w:space="0" w:color="DDDDDD"/>
              <w:bottom w:val="single" w:sz="4" w:space="0" w:color="DDDDDD"/>
              <w:right w:val="single" w:sz="4" w:space="0" w:color="DDDDDD"/>
            </w:tcBorders>
            <w:shd w:val="clear" w:color="auto" w:fill="EBF3FB"/>
            <w:tcMar>
              <w:top w:w="100" w:type="dxa"/>
              <w:left w:w="80" w:type="dxa"/>
              <w:bottom w:w="100" w:type="dxa"/>
              <w:right w:w="80" w:type="dxa"/>
            </w:tcMar>
            <w:vAlign w:val="center"/>
          </w:tcPr>
          <w:p w14:paraId="6A844DF1" w14:textId="77777777" w:rsidR="003800F0" w:rsidRDefault="00000000">
            <w:pPr>
              <w:spacing w:before="40" w:after="20"/>
              <w:jc w:val="center"/>
            </w:pPr>
            <w:r>
              <w:rPr>
                <w:rFonts w:ascii="Georgia" w:eastAsia="Georgia" w:hAnsi="Georgia" w:cs="Georgia"/>
                <w:b/>
                <w:bCs/>
                <w:color w:val="1F3864"/>
                <w:sz w:val="36"/>
                <w:szCs w:val="36"/>
              </w:rPr>
              <w:t>50+</w:t>
            </w:r>
          </w:p>
          <w:p w14:paraId="70AF00DF" w14:textId="77777777" w:rsidR="003800F0" w:rsidRDefault="00000000">
            <w:pPr>
              <w:spacing w:after="40"/>
              <w:jc w:val="center"/>
            </w:pPr>
            <w:r>
              <w:rPr>
                <w:color w:val="444444"/>
                <w:sz w:val="18"/>
                <w:szCs w:val="18"/>
              </w:rPr>
              <w:t>Villages Covered</w:t>
            </w:r>
          </w:p>
        </w:tc>
      </w:tr>
    </w:tbl>
    <w:p w14:paraId="09C81F7D" w14:textId="77777777" w:rsidR="003800F0" w:rsidRDefault="003800F0">
      <w:pPr>
        <w:spacing w:after="160"/>
      </w:pPr>
    </w:p>
    <w:p w14:paraId="5D6CB9E7" w14:textId="77777777" w:rsidR="003800F0" w:rsidRDefault="00000000">
      <w:pPr>
        <w:pBdr>
          <w:top w:val="single" w:sz="4" w:space="0" w:color="1F3864"/>
          <w:bottom w:val="single" w:sz="4" w:space="0" w:color="1F3864"/>
        </w:pBdr>
        <w:shd w:val="clear" w:color="auto" w:fill="EBF3FB"/>
        <w:jc w:val="center"/>
      </w:pPr>
      <w:r>
        <w:rPr>
          <w:b/>
          <w:bCs/>
          <w:color w:val="1F3864"/>
          <w:sz w:val="19"/>
          <w:szCs w:val="19"/>
        </w:rPr>
        <w:t>Give For Society • Reg. No. 1255/2017 • 12A &amp; 80G Certified • Telangana Governor’s Excellence Award 2025</w:t>
      </w:r>
    </w:p>
    <w:p w14:paraId="374492BB" w14:textId="77777777" w:rsidR="003800F0" w:rsidRDefault="00000000">
      <w:pPr>
        <w:pBdr>
          <w:bottom w:val="single" w:sz="8" w:space="2" w:color="0D6B5E"/>
        </w:pBdr>
        <w:spacing w:before="320" w:after="120"/>
      </w:pPr>
      <w:r>
        <w:rPr>
          <w:rFonts w:ascii="Georgia" w:eastAsia="Georgia" w:hAnsi="Georgia" w:cs="Georgia"/>
          <w:b/>
          <w:bCs/>
          <w:color w:val="0D6B5E"/>
          <w:sz w:val="28"/>
          <w:szCs w:val="28"/>
        </w:rPr>
        <w:t xml:space="preserve">1.  </w:t>
      </w:r>
      <w:r>
        <w:rPr>
          <w:rFonts w:ascii="Georgia" w:eastAsia="Georgia" w:hAnsi="Georgia" w:cs="Georgia"/>
          <w:b/>
          <w:bCs/>
          <w:color w:val="1F3864"/>
          <w:sz w:val="28"/>
          <w:szCs w:val="28"/>
        </w:rPr>
        <w:t>Executive Summary</w:t>
      </w:r>
    </w:p>
    <w:p w14:paraId="5CBDE281" w14:textId="77777777" w:rsidR="003800F0" w:rsidRDefault="00000000" w:rsidP="00FA4D8D">
      <w:pPr>
        <w:pBdr>
          <w:left w:val="single" w:sz="16" w:space="8" w:color="0D6B5E"/>
        </w:pBdr>
        <w:spacing w:before="80" w:after="160"/>
        <w:jc w:val="both"/>
      </w:pPr>
      <w:r>
        <w:rPr>
          <w:rFonts w:ascii="Georgia" w:eastAsia="Georgia" w:hAnsi="Georgia" w:cs="Georgia"/>
          <w:i/>
          <w:iCs/>
          <w:color w:val="0D6B5E"/>
        </w:rPr>
        <w:t>In the tribal belts of Adilabad, Kumuram Bheem Asifabad, Mulugu, Mancherial, and Bhadradri Kothagudem districts, a preventable health gap quietly widens. Primary health centres are understaffed and under-equipped. Pregnant women go unscreened. Adolescent girls manage menstruation without products, knowledge, or safe disposal. Chronic conditions — hypertension, diabetes, anaemia — go undetected until they become crises.</w:t>
      </w:r>
    </w:p>
    <w:p w14:paraId="7BA74F25" w14:textId="77777777" w:rsidR="003800F0" w:rsidRDefault="00000000" w:rsidP="00FA4D8D">
      <w:pPr>
        <w:spacing w:after="140"/>
        <w:ind w:firstLine="720"/>
        <w:jc w:val="both"/>
      </w:pPr>
      <w:r>
        <w:rPr>
          <w:b/>
          <w:bCs/>
        </w:rPr>
        <w:t>ArogyaSetu</w:t>
      </w:r>
      <w:r>
        <w:t xml:space="preserve"> (Bridge to Health) is Give For Society’s structured response to this. It is a mobile, community-grounded health initiative that brings preventive healthcare, maternal and child health support, menstrual hygiene awareness, and telemedicine to the doorstep of tribal and rural communities in Telangana — where the absence of these services is not an oversight but a structural gap that has persisted for decades.</w:t>
      </w:r>
    </w:p>
    <w:p w14:paraId="5C9427F0" w14:textId="77777777" w:rsidR="003800F0" w:rsidRDefault="00000000" w:rsidP="00FA4D8D">
      <w:pPr>
        <w:spacing w:after="140"/>
        <w:ind w:firstLine="720"/>
        <w:jc w:val="both"/>
      </w:pPr>
      <w:r>
        <w:t>The programme operates through two mobile health vans, a district telemedicine hub, community health camps, and menstrual hygiene awareness sessions in tribal villages and habitations. All service delivery is coordinated with district health departments, PHCs, and ASHA workers — so that ArogyaSetu strengthens the public health system rather than running parallel to it.</w:t>
      </w:r>
    </w:p>
    <w:p w14:paraId="3ACD18CD" w14:textId="77777777" w:rsidR="003800F0" w:rsidRDefault="00000000" w:rsidP="00FA4D8D">
      <w:pPr>
        <w:spacing w:after="240"/>
        <w:ind w:firstLine="720"/>
        <w:jc w:val="both"/>
      </w:pPr>
      <w:r>
        <w:rPr>
          <w:b/>
          <w:bCs/>
        </w:rPr>
        <w:t>ArogyaSetu</w:t>
      </w:r>
      <w:r>
        <w:t xml:space="preserve"> is proposed as a </w:t>
      </w:r>
      <w:r>
        <w:rPr>
          <w:b/>
          <w:bCs/>
        </w:rPr>
        <w:t>12-month pilot</w:t>
      </w:r>
      <w:r>
        <w:t xml:space="preserve"> covering 50+ villages across five tribal ITDA districts, reaching approximately </w:t>
      </w:r>
      <w:r>
        <w:rPr>
          <w:b/>
          <w:bCs/>
        </w:rPr>
        <w:t>10,000 individuals</w:t>
      </w:r>
      <w:r>
        <w:t xml:space="preserve"> with preventive screenings, 1,000 pregnant women with anemia prevention support, and 5,000 non-practitioner women and girls across 50 villages with MHM starter kits (12 packs each, covering 6–12 months). The total CSR investment for the pilot year is </w:t>
      </w:r>
      <w:r>
        <w:rPr>
          <w:b/>
          <w:bCs/>
        </w:rPr>
        <w:t>₹1,27,50,000</w:t>
      </w:r>
      <w:r>
        <w:t xml:space="preserve"> (INR One Crore, Twenty-Seven Lakhs and Fifty Thousand).</w:t>
      </w:r>
    </w:p>
    <w:p w14:paraId="6CAF6F62" w14:textId="77777777" w:rsidR="003800F0" w:rsidRDefault="00000000">
      <w:pPr>
        <w:pBdr>
          <w:bottom w:val="single" w:sz="8" w:space="2" w:color="0D6B5E"/>
        </w:pBdr>
        <w:spacing w:before="320" w:after="120"/>
      </w:pPr>
      <w:r>
        <w:rPr>
          <w:rFonts w:ascii="Georgia" w:eastAsia="Georgia" w:hAnsi="Georgia" w:cs="Georgia"/>
          <w:b/>
          <w:bCs/>
          <w:color w:val="0D6B5E"/>
          <w:sz w:val="28"/>
          <w:szCs w:val="28"/>
        </w:rPr>
        <w:t xml:space="preserve">2.  </w:t>
      </w:r>
      <w:r>
        <w:rPr>
          <w:rFonts w:ascii="Georgia" w:eastAsia="Georgia" w:hAnsi="Georgia" w:cs="Georgia"/>
          <w:b/>
          <w:bCs/>
          <w:color w:val="1F3864"/>
          <w:sz w:val="28"/>
          <w:szCs w:val="28"/>
        </w:rPr>
        <w:t>Context and Need</w:t>
      </w:r>
    </w:p>
    <w:p w14:paraId="2150ED9A" w14:textId="77777777" w:rsidR="003800F0" w:rsidRDefault="00000000">
      <w:pPr>
        <w:spacing w:before="180" w:after="80"/>
      </w:pPr>
      <w:r>
        <w:rPr>
          <w:b/>
          <w:bCs/>
          <w:color w:val="0D6B5E"/>
        </w:rPr>
        <w:t>The Tribal Health Gap in Telangana</w:t>
      </w:r>
    </w:p>
    <w:p w14:paraId="38B7EF1C" w14:textId="77777777" w:rsidR="003800F0" w:rsidRDefault="00000000" w:rsidP="00FA4D8D">
      <w:pPr>
        <w:spacing w:after="120"/>
        <w:jc w:val="both"/>
      </w:pPr>
      <w:r>
        <w:t>Telangana’s five ITDA districts — Adilabad, Kumuram Bheem Asifabad, Mulugu, Mancherial, and Bhadradri Kothagudem — are home to a significant ST population, many living in interior forest habitations several kilometres from the nearest PHC or town. Despite the state’s overall health infrastructure improvements, these communities continue to face conditions that are fundamentally different from urban and peri-urban Telangana.</w:t>
      </w: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5"/>
        <w:gridCol w:w="7920"/>
      </w:tblGrid>
      <w:tr w:rsidR="003800F0" w14:paraId="288A6574" w14:textId="77777777" w:rsidTr="00FA4D8D">
        <w:tblPrEx>
          <w:tblCellMar>
            <w:top w:w="0" w:type="dxa"/>
            <w:bottom w:w="0" w:type="dxa"/>
          </w:tblCellMar>
        </w:tblPrEx>
        <w:trPr>
          <w:trHeight w:val="381"/>
        </w:trPr>
        <w:tc>
          <w:tcPr>
            <w:tcW w:w="2335" w:type="dxa"/>
            <w:tcBorders>
              <w:top w:val="single" w:sz="4" w:space="0" w:color="FFFFFF"/>
              <w:left w:val="single" w:sz="4" w:space="0" w:color="FFFFFF"/>
              <w:bottom w:val="single" w:sz="4" w:space="0" w:color="FFFFFF"/>
              <w:right w:val="single" w:sz="4" w:space="0" w:color="FFFFFF"/>
            </w:tcBorders>
            <w:shd w:val="clear" w:color="auto" w:fill="0D6B5E"/>
            <w:tcMar>
              <w:top w:w="90" w:type="dxa"/>
              <w:left w:w="130" w:type="dxa"/>
              <w:bottom w:w="90" w:type="dxa"/>
              <w:right w:w="130" w:type="dxa"/>
            </w:tcMar>
            <w:vAlign w:val="center"/>
          </w:tcPr>
          <w:p w14:paraId="035CC790" w14:textId="77777777" w:rsidR="003800F0" w:rsidRDefault="00000000">
            <w:pPr>
              <w:spacing w:after="150"/>
            </w:pPr>
            <w:r>
              <w:rPr>
                <w:b/>
                <w:bCs/>
                <w:color w:val="FFFFFF"/>
                <w:sz w:val="19"/>
                <w:szCs w:val="19"/>
              </w:rPr>
              <w:t>Health Challenge</w:t>
            </w:r>
          </w:p>
        </w:tc>
        <w:tc>
          <w:tcPr>
            <w:tcW w:w="7920" w:type="dxa"/>
            <w:tcBorders>
              <w:top w:val="single" w:sz="4" w:space="0" w:color="FFFFFF"/>
              <w:left w:val="single" w:sz="4" w:space="0" w:color="FFFFFF"/>
              <w:bottom w:val="single" w:sz="4" w:space="0" w:color="FFFFFF"/>
              <w:right w:val="single" w:sz="4" w:space="0" w:color="FFFFFF"/>
            </w:tcBorders>
            <w:shd w:val="clear" w:color="auto" w:fill="0D6B5E"/>
            <w:tcMar>
              <w:top w:w="90" w:type="dxa"/>
              <w:left w:w="130" w:type="dxa"/>
              <w:bottom w:w="90" w:type="dxa"/>
              <w:right w:w="130" w:type="dxa"/>
            </w:tcMar>
            <w:vAlign w:val="center"/>
          </w:tcPr>
          <w:p w14:paraId="1960903E" w14:textId="77777777" w:rsidR="003800F0" w:rsidRDefault="00000000">
            <w:pPr>
              <w:spacing w:after="150"/>
            </w:pPr>
            <w:r>
              <w:rPr>
                <w:b/>
                <w:bCs/>
                <w:color w:val="FFFFFF"/>
                <w:sz w:val="19"/>
                <w:szCs w:val="19"/>
              </w:rPr>
              <w:t>Situation in Target Districts</w:t>
            </w:r>
          </w:p>
        </w:tc>
      </w:tr>
      <w:tr w:rsidR="003800F0" w14:paraId="001ED112" w14:textId="77777777" w:rsidTr="00FA4D8D">
        <w:tblPrEx>
          <w:tblCellMar>
            <w:top w:w="0" w:type="dxa"/>
            <w:bottom w:w="0" w:type="dxa"/>
          </w:tblCellMar>
        </w:tblPrEx>
        <w:trPr>
          <w:trHeight w:val="755"/>
        </w:trPr>
        <w:tc>
          <w:tcPr>
            <w:tcW w:w="2335" w:type="dxa"/>
            <w:tcBorders>
              <w:top w:val="single" w:sz="4" w:space="0" w:color="DDDDDD"/>
              <w:left w:val="single" w:sz="4" w:space="0" w:color="DDDDDD"/>
              <w:bottom w:val="single" w:sz="4" w:space="0" w:color="DDDDDD"/>
              <w:right w:val="single" w:sz="4" w:space="0" w:color="DDDDDD"/>
            </w:tcBorders>
            <w:shd w:val="clear" w:color="auto" w:fill="F7F7F7"/>
            <w:tcMar>
              <w:top w:w="90" w:type="dxa"/>
              <w:left w:w="130" w:type="dxa"/>
              <w:bottom w:w="90" w:type="dxa"/>
              <w:right w:w="130" w:type="dxa"/>
            </w:tcMar>
            <w:vAlign w:val="center"/>
          </w:tcPr>
          <w:p w14:paraId="6062DF31" w14:textId="38D25F72" w:rsidR="003800F0" w:rsidRDefault="00FA4D8D">
            <w:pPr>
              <w:spacing w:after="150"/>
            </w:pPr>
            <w:r>
              <w:rPr>
                <w:b/>
                <w:bCs/>
                <w:color w:val="0D6B5E"/>
                <w:sz w:val="19"/>
                <w:szCs w:val="19"/>
              </w:rPr>
              <w:t>Anemia in Women</w:t>
            </w:r>
          </w:p>
        </w:tc>
        <w:tc>
          <w:tcPr>
            <w:tcW w:w="7920" w:type="dxa"/>
            <w:tcBorders>
              <w:top w:val="single" w:sz="4" w:space="0" w:color="DDDDDD"/>
              <w:left w:val="single" w:sz="4" w:space="0" w:color="DDDDDD"/>
              <w:bottom w:val="single" w:sz="4" w:space="0" w:color="DDDDDD"/>
              <w:right w:val="single" w:sz="4" w:space="0" w:color="DDDDDD"/>
            </w:tcBorders>
            <w:shd w:val="clear" w:color="auto" w:fill="F7F7F7"/>
            <w:tcMar>
              <w:top w:w="90" w:type="dxa"/>
              <w:left w:w="130" w:type="dxa"/>
              <w:bottom w:w="90" w:type="dxa"/>
              <w:right w:w="130" w:type="dxa"/>
            </w:tcMar>
            <w:vAlign w:val="center"/>
          </w:tcPr>
          <w:p w14:paraId="4C1942A7" w14:textId="322DB6E7" w:rsidR="003800F0" w:rsidRDefault="00000000">
            <w:pPr>
              <w:spacing w:after="150"/>
            </w:pPr>
            <w:r>
              <w:rPr>
                <w:sz w:val="19"/>
                <w:szCs w:val="19"/>
              </w:rPr>
              <w:t>NFHS-5 data shows anemia prevalence among women aged 15–49 in Telangana at 57% — among the highest nationally. In tribal districts, rates are significantly higher due to nutritional deficiencies and poor antenatal care.</w:t>
            </w:r>
          </w:p>
        </w:tc>
      </w:tr>
      <w:tr w:rsidR="003800F0" w14:paraId="0313A4FB" w14:textId="77777777" w:rsidTr="00FA4D8D">
        <w:tblPrEx>
          <w:tblCellMar>
            <w:top w:w="0" w:type="dxa"/>
            <w:bottom w:w="0" w:type="dxa"/>
          </w:tblCellMar>
        </w:tblPrEx>
        <w:trPr>
          <w:trHeight w:val="809"/>
        </w:trPr>
        <w:tc>
          <w:tcPr>
            <w:tcW w:w="2335" w:type="dxa"/>
            <w:tcBorders>
              <w:top w:val="single" w:sz="4" w:space="0" w:color="DDDDDD"/>
              <w:left w:val="single" w:sz="4" w:space="0" w:color="DDDDDD"/>
              <w:bottom w:val="single" w:sz="4" w:space="0" w:color="DDDDDD"/>
              <w:right w:val="single" w:sz="4" w:space="0" w:color="DDDDDD"/>
            </w:tcBorders>
            <w:shd w:val="clear" w:color="auto" w:fill="FFFFFF"/>
            <w:tcMar>
              <w:top w:w="90" w:type="dxa"/>
              <w:left w:w="130" w:type="dxa"/>
              <w:bottom w:w="90" w:type="dxa"/>
              <w:right w:w="130" w:type="dxa"/>
            </w:tcMar>
            <w:vAlign w:val="center"/>
          </w:tcPr>
          <w:p w14:paraId="39474F32" w14:textId="77777777" w:rsidR="003800F0" w:rsidRDefault="00000000">
            <w:pPr>
              <w:spacing w:after="150"/>
            </w:pPr>
            <w:r>
              <w:rPr>
                <w:b/>
                <w:bCs/>
                <w:color w:val="0D6B5E"/>
                <w:sz w:val="19"/>
                <w:szCs w:val="19"/>
              </w:rPr>
              <w:lastRenderedPageBreak/>
              <w:t>Maternal &amp; Child Health</w:t>
            </w:r>
          </w:p>
        </w:tc>
        <w:tc>
          <w:tcPr>
            <w:tcW w:w="7920" w:type="dxa"/>
            <w:tcBorders>
              <w:top w:val="single" w:sz="4" w:space="0" w:color="DDDDDD"/>
              <w:left w:val="single" w:sz="4" w:space="0" w:color="DDDDDD"/>
              <w:bottom w:val="single" w:sz="4" w:space="0" w:color="DDDDDD"/>
              <w:right w:val="single" w:sz="4" w:space="0" w:color="DDDDDD"/>
            </w:tcBorders>
            <w:shd w:val="clear" w:color="auto" w:fill="FFFFFF"/>
            <w:tcMar>
              <w:top w:w="90" w:type="dxa"/>
              <w:left w:w="130" w:type="dxa"/>
              <w:bottom w:w="90" w:type="dxa"/>
              <w:right w:w="130" w:type="dxa"/>
            </w:tcMar>
            <w:vAlign w:val="center"/>
          </w:tcPr>
          <w:p w14:paraId="7FB5F8B8" w14:textId="77777777" w:rsidR="003800F0" w:rsidRDefault="00000000">
            <w:pPr>
              <w:spacing w:after="150"/>
            </w:pPr>
            <w:r>
              <w:rPr>
                <w:sz w:val="19"/>
                <w:szCs w:val="19"/>
              </w:rPr>
              <w:t>Adilabad and Kumuram Bheem Asifabad report below-state-average institutional delivery rates and high rates of low birth weight, directly linked to undetected maternal anaemia and inadequate antenatal screening.</w:t>
            </w:r>
          </w:p>
        </w:tc>
      </w:tr>
      <w:tr w:rsidR="003800F0" w14:paraId="1F7C7D32" w14:textId="77777777" w:rsidTr="00FA4D8D">
        <w:tblPrEx>
          <w:tblCellMar>
            <w:top w:w="0" w:type="dxa"/>
            <w:bottom w:w="0" w:type="dxa"/>
          </w:tblCellMar>
        </w:tblPrEx>
        <w:trPr>
          <w:trHeight w:val="764"/>
        </w:trPr>
        <w:tc>
          <w:tcPr>
            <w:tcW w:w="2335" w:type="dxa"/>
            <w:tcBorders>
              <w:top w:val="single" w:sz="4" w:space="0" w:color="DDDDDD"/>
              <w:left w:val="single" w:sz="4" w:space="0" w:color="DDDDDD"/>
              <w:bottom w:val="single" w:sz="4" w:space="0" w:color="DDDDDD"/>
              <w:right w:val="single" w:sz="4" w:space="0" w:color="DDDDDD"/>
            </w:tcBorders>
            <w:shd w:val="clear" w:color="auto" w:fill="F7F7F7"/>
            <w:tcMar>
              <w:top w:w="90" w:type="dxa"/>
              <w:left w:w="130" w:type="dxa"/>
              <w:bottom w:w="90" w:type="dxa"/>
              <w:right w:w="130" w:type="dxa"/>
            </w:tcMar>
            <w:vAlign w:val="center"/>
          </w:tcPr>
          <w:p w14:paraId="23ACE7A9" w14:textId="77777777" w:rsidR="003800F0" w:rsidRDefault="00000000">
            <w:pPr>
              <w:spacing w:after="150"/>
            </w:pPr>
            <w:r>
              <w:rPr>
                <w:b/>
                <w:bCs/>
                <w:color w:val="0D6B5E"/>
                <w:sz w:val="19"/>
                <w:szCs w:val="19"/>
              </w:rPr>
              <w:t>Menstrual Hygiene</w:t>
            </w:r>
          </w:p>
        </w:tc>
        <w:tc>
          <w:tcPr>
            <w:tcW w:w="7920" w:type="dxa"/>
            <w:tcBorders>
              <w:top w:val="single" w:sz="4" w:space="0" w:color="DDDDDD"/>
              <w:left w:val="single" w:sz="4" w:space="0" w:color="DDDDDD"/>
              <w:bottom w:val="single" w:sz="4" w:space="0" w:color="DDDDDD"/>
              <w:right w:val="single" w:sz="4" w:space="0" w:color="DDDDDD"/>
            </w:tcBorders>
            <w:shd w:val="clear" w:color="auto" w:fill="F7F7F7"/>
            <w:tcMar>
              <w:top w:w="90" w:type="dxa"/>
              <w:left w:w="130" w:type="dxa"/>
              <w:bottom w:w="90" w:type="dxa"/>
              <w:right w:w="130" w:type="dxa"/>
            </w:tcMar>
            <w:vAlign w:val="center"/>
          </w:tcPr>
          <w:p w14:paraId="3B3FF3E5" w14:textId="77777777" w:rsidR="003800F0" w:rsidRDefault="00000000">
            <w:pPr>
              <w:spacing w:after="150"/>
            </w:pPr>
            <w:r>
              <w:rPr>
                <w:sz w:val="19"/>
                <w:szCs w:val="19"/>
              </w:rPr>
              <w:t>Adolescent girls in tribal habitations have limited or no access to sanitary products. Most use cloth, which is washed and reused in unsanitary conditions. Menstruation-related school absenteeism is estimated at 4–5 days per month.</w:t>
            </w:r>
          </w:p>
        </w:tc>
      </w:tr>
      <w:tr w:rsidR="003800F0" w14:paraId="74B463F7" w14:textId="77777777" w:rsidTr="00FA4D8D">
        <w:tblPrEx>
          <w:tblCellMar>
            <w:top w:w="0" w:type="dxa"/>
            <w:bottom w:w="0" w:type="dxa"/>
          </w:tblCellMar>
        </w:tblPrEx>
        <w:trPr>
          <w:trHeight w:val="800"/>
        </w:trPr>
        <w:tc>
          <w:tcPr>
            <w:tcW w:w="2335" w:type="dxa"/>
            <w:tcBorders>
              <w:top w:val="single" w:sz="4" w:space="0" w:color="DDDDDD"/>
              <w:left w:val="single" w:sz="4" w:space="0" w:color="DDDDDD"/>
              <w:bottom w:val="single" w:sz="4" w:space="0" w:color="DDDDDD"/>
              <w:right w:val="single" w:sz="4" w:space="0" w:color="DDDDDD"/>
            </w:tcBorders>
            <w:shd w:val="clear" w:color="auto" w:fill="FFFFFF"/>
            <w:tcMar>
              <w:top w:w="90" w:type="dxa"/>
              <w:left w:w="130" w:type="dxa"/>
              <w:bottom w:w="90" w:type="dxa"/>
              <w:right w:w="130" w:type="dxa"/>
            </w:tcMar>
            <w:vAlign w:val="center"/>
          </w:tcPr>
          <w:p w14:paraId="05DBBB50" w14:textId="77777777" w:rsidR="003800F0" w:rsidRDefault="00000000">
            <w:pPr>
              <w:spacing w:after="150"/>
            </w:pPr>
            <w:r>
              <w:rPr>
                <w:b/>
                <w:bCs/>
                <w:color w:val="0D6B5E"/>
                <w:sz w:val="19"/>
                <w:szCs w:val="19"/>
              </w:rPr>
              <w:t>Chronic Disease</w:t>
            </w:r>
          </w:p>
        </w:tc>
        <w:tc>
          <w:tcPr>
            <w:tcW w:w="7920" w:type="dxa"/>
            <w:tcBorders>
              <w:top w:val="single" w:sz="4" w:space="0" w:color="DDDDDD"/>
              <w:left w:val="single" w:sz="4" w:space="0" w:color="DDDDDD"/>
              <w:bottom w:val="single" w:sz="4" w:space="0" w:color="DDDDDD"/>
              <w:right w:val="single" w:sz="4" w:space="0" w:color="DDDDDD"/>
            </w:tcBorders>
            <w:shd w:val="clear" w:color="auto" w:fill="FFFFFF"/>
            <w:tcMar>
              <w:top w:w="90" w:type="dxa"/>
              <w:left w:w="130" w:type="dxa"/>
              <w:bottom w:w="90" w:type="dxa"/>
              <w:right w:w="130" w:type="dxa"/>
            </w:tcMar>
            <w:vAlign w:val="center"/>
          </w:tcPr>
          <w:p w14:paraId="59AD9EDD" w14:textId="77777777" w:rsidR="003800F0" w:rsidRDefault="00000000">
            <w:pPr>
              <w:spacing w:after="150"/>
            </w:pPr>
            <w:r>
              <w:rPr>
                <w:sz w:val="19"/>
                <w:szCs w:val="19"/>
              </w:rPr>
              <w:t>Hypertension, diabetes, dental disease, and vision impairment are widespread but largely undiagnosed in tribal areas due to absence of regular screening. Most cases present at advanced stages.</w:t>
            </w:r>
          </w:p>
        </w:tc>
      </w:tr>
      <w:tr w:rsidR="003800F0" w14:paraId="1CDC820B" w14:textId="77777777" w:rsidTr="00FA4D8D">
        <w:tblPrEx>
          <w:tblCellMar>
            <w:top w:w="0" w:type="dxa"/>
            <w:bottom w:w="0" w:type="dxa"/>
          </w:tblCellMar>
        </w:tblPrEx>
        <w:trPr>
          <w:trHeight w:val="845"/>
        </w:trPr>
        <w:tc>
          <w:tcPr>
            <w:tcW w:w="2335" w:type="dxa"/>
            <w:tcBorders>
              <w:top w:val="single" w:sz="4" w:space="0" w:color="DDDDDD"/>
              <w:left w:val="single" w:sz="4" w:space="0" w:color="DDDDDD"/>
              <w:bottom w:val="single" w:sz="4" w:space="0" w:color="DDDDDD"/>
              <w:right w:val="single" w:sz="4" w:space="0" w:color="DDDDDD"/>
            </w:tcBorders>
            <w:shd w:val="clear" w:color="auto" w:fill="F7F7F7"/>
            <w:tcMar>
              <w:top w:w="90" w:type="dxa"/>
              <w:left w:w="130" w:type="dxa"/>
              <w:bottom w:w="90" w:type="dxa"/>
              <w:right w:w="130" w:type="dxa"/>
            </w:tcMar>
            <w:vAlign w:val="center"/>
          </w:tcPr>
          <w:p w14:paraId="476BF936" w14:textId="77777777" w:rsidR="003800F0" w:rsidRDefault="00000000">
            <w:pPr>
              <w:spacing w:after="150"/>
            </w:pPr>
            <w:r>
              <w:rPr>
                <w:b/>
                <w:bCs/>
                <w:color w:val="0D6B5E"/>
                <w:sz w:val="19"/>
                <w:szCs w:val="19"/>
              </w:rPr>
              <w:t>Healthcare Access</w:t>
            </w:r>
          </w:p>
        </w:tc>
        <w:tc>
          <w:tcPr>
            <w:tcW w:w="7920" w:type="dxa"/>
            <w:tcBorders>
              <w:top w:val="single" w:sz="4" w:space="0" w:color="DDDDDD"/>
              <w:left w:val="single" w:sz="4" w:space="0" w:color="DDDDDD"/>
              <w:bottom w:val="single" w:sz="4" w:space="0" w:color="DDDDDD"/>
              <w:right w:val="single" w:sz="4" w:space="0" w:color="DDDDDD"/>
            </w:tcBorders>
            <w:shd w:val="clear" w:color="auto" w:fill="F7F7F7"/>
            <w:tcMar>
              <w:top w:w="90" w:type="dxa"/>
              <w:left w:w="130" w:type="dxa"/>
              <w:bottom w:w="90" w:type="dxa"/>
              <w:right w:w="130" w:type="dxa"/>
            </w:tcMar>
            <w:vAlign w:val="center"/>
          </w:tcPr>
          <w:p w14:paraId="14445779" w14:textId="3A26A160" w:rsidR="003800F0" w:rsidRDefault="00000000">
            <w:pPr>
              <w:spacing w:after="150"/>
            </w:pPr>
            <w:r>
              <w:rPr>
                <w:sz w:val="19"/>
                <w:szCs w:val="19"/>
              </w:rPr>
              <w:t>PHCs in forested interior zones lack diagnostic equipment, trained staff, and reliable drug supplies. Transportation to district hospitals costs a family multiple days’ wage.</w:t>
            </w:r>
          </w:p>
        </w:tc>
      </w:tr>
    </w:tbl>
    <w:p w14:paraId="5275A59B" w14:textId="77777777" w:rsidR="003800F0" w:rsidRDefault="003800F0">
      <w:pPr>
        <w:spacing w:after="120"/>
      </w:pPr>
    </w:p>
    <w:p w14:paraId="065EFB56" w14:textId="77777777" w:rsidR="003800F0" w:rsidRDefault="00000000">
      <w:pPr>
        <w:spacing w:after="240"/>
      </w:pPr>
      <w:r>
        <w:t>What these communities need is not another fixed health facility — the infrastructure backlog is too large and too slow to fill. What they need is a service model that comes to them, integrates with existing government machinery, and builds lasting community health capacity. ArogyaSetu is designed around exactly that principle.</w:t>
      </w:r>
    </w:p>
    <w:p w14:paraId="248E7609" w14:textId="77777777" w:rsidR="003800F0" w:rsidRDefault="00000000">
      <w:pPr>
        <w:pBdr>
          <w:bottom w:val="single" w:sz="8" w:space="2" w:color="0D6B5E"/>
        </w:pBdr>
        <w:spacing w:before="320" w:after="120"/>
      </w:pPr>
      <w:r>
        <w:rPr>
          <w:rFonts w:ascii="Georgia" w:eastAsia="Georgia" w:hAnsi="Georgia" w:cs="Georgia"/>
          <w:b/>
          <w:bCs/>
          <w:color w:val="0D6B5E"/>
          <w:sz w:val="28"/>
          <w:szCs w:val="28"/>
        </w:rPr>
        <w:t xml:space="preserve">3.  </w:t>
      </w:r>
      <w:r>
        <w:rPr>
          <w:rFonts w:ascii="Georgia" w:eastAsia="Georgia" w:hAnsi="Georgia" w:cs="Georgia"/>
          <w:b/>
          <w:bCs/>
          <w:color w:val="1F3864"/>
          <w:sz w:val="28"/>
          <w:szCs w:val="28"/>
        </w:rPr>
        <w:t>Programme Design</w:t>
      </w:r>
    </w:p>
    <w:p w14:paraId="0852FAC9" w14:textId="77777777" w:rsidR="003800F0" w:rsidRDefault="00000000">
      <w:pPr>
        <w:spacing w:after="100"/>
      </w:pPr>
      <w:r>
        <w:t>ArogyaSetu is structured around four integrated components. Each is designed to work independently but is most effective when delivered as part of the combined programme.</w:t>
      </w:r>
    </w:p>
    <w:p w14:paraId="726B9761" w14:textId="77777777" w:rsidR="003800F0" w:rsidRDefault="00000000">
      <w:pPr>
        <w:pBdr>
          <w:left w:val="single" w:sz="12" w:space="8" w:color="0D6B5E"/>
        </w:pBdr>
        <w:spacing w:before="160" w:after="80"/>
      </w:pPr>
      <w:r>
        <w:rPr>
          <w:b/>
          <w:bCs/>
          <w:color w:val="0D6B5E"/>
          <w:sz w:val="23"/>
          <w:szCs w:val="23"/>
        </w:rPr>
        <w:t xml:space="preserve">  Component A — Mobile Health Vans and Village Health Camps</w:t>
      </w:r>
    </w:p>
    <w:p w14:paraId="249B6471" w14:textId="77777777" w:rsidR="003800F0" w:rsidRDefault="00000000">
      <w:pPr>
        <w:spacing w:after="120"/>
      </w:pPr>
      <w:r>
        <w:t>Two fully equipped mobile health vans will operate on fixed weekly routes across 50+ villages and habitations in the four target districts. Each van is staffed per NHM Mobile Medical Unit guidelines: one Medical Officer (MBBS), one GNM Nurse, one Lab Technician, one Pharmacist-cum-Administrative Assistant, and one Driver-cum-Support Staff. The van carries portable diagnostic equipment, a point-of-care lab kit, a three-month stock of essential medicines sourced from the nearest government facility or warehouse, and a basic drug dispensing unit. The van visits each village on a scheduled day, so communities know when to expect it and can plan accordingly.</w:t>
      </w:r>
    </w:p>
    <w:p w14:paraId="786914CB" w14:textId="77777777" w:rsidR="003800F0" w:rsidRDefault="00000000">
      <w:pPr>
        <w:spacing w:after="60"/>
      </w:pPr>
      <w:r>
        <w:t>Services delivered at every camp:</w:t>
      </w:r>
    </w:p>
    <w:p w14:paraId="724FB677" w14:textId="77777777" w:rsidR="003800F0" w:rsidRDefault="00000000">
      <w:pPr>
        <w:pStyle w:val="ListParagraph"/>
        <w:numPr>
          <w:ilvl w:val="0"/>
          <w:numId w:val="2"/>
        </w:numPr>
        <w:spacing w:before="40" w:after="40"/>
      </w:pPr>
      <w:r>
        <w:rPr>
          <w:sz w:val="21"/>
          <w:szCs w:val="21"/>
        </w:rPr>
        <w:t>Blood pressure screening and hypertension management</w:t>
      </w:r>
    </w:p>
    <w:p w14:paraId="7717E3D8" w14:textId="77777777" w:rsidR="003800F0" w:rsidRDefault="00000000">
      <w:pPr>
        <w:pStyle w:val="ListParagraph"/>
        <w:numPr>
          <w:ilvl w:val="0"/>
          <w:numId w:val="2"/>
        </w:numPr>
        <w:spacing w:before="40" w:after="40"/>
      </w:pPr>
      <w:r>
        <w:rPr>
          <w:sz w:val="21"/>
          <w:szCs w:val="21"/>
        </w:rPr>
        <w:t>Diabetes screening (glucometer)</w:t>
      </w:r>
    </w:p>
    <w:p w14:paraId="6A8CD5F8" w14:textId="77777777" w:rsidR="003800F0" w:rsidRDefault="00000000">
      <w:pPr>
        <w:pStyle w:val="ListParagraph"/>
        <w:numPr>
          <w:ilvl w:val="0"/>
          <w:numId w:val="2"/>
        </w:numPr>
        <w:spacing w:before="40" w:after="40"/>
      </w:pPr>
      <w:r>
        <w:rPr>
          <w:sz w:val="21"/>
          <w:szCs w:val="21"/>
        </w:rPr>
        <w:t>Haemoglobin and anaemia screening</w:t>
      </w:r>
    </w:p>
    <w:p w14:paraId="37F978B7" w14:textId="77777777" w:rsidR="003800F0" w:rsidRDefault="00000000">
      <w:pPr>
        <w:pStyle w:val="ListParagraph"/>
        <w:numPr>
          <w:ilvl w:val="0"/>
          <w:numId w:val="2"/>
        </w:numPr>
        <w:spacing w:before="40" w:after="40"/>
      </w:pPr>
      <w:r>
        <w:rPr>
          <w:sz w:val="21"/>
          <w:szCs w:val="21"/>
        </w:rPr>
        <w:t>Dental examination and basic oral health advice</w:t>
      </w:r>
    </w:p>
    <w:p w14:paraId="7898D45A" w14:textId="77777777" w:rsidR="003800F0" w:rsidRDefault="00000000">
      <w:pPr>
        <w:pStyle w:val="ListParagraph"/>
        <w:numPr>
          <w:ilvl w:val="0"/>
          <w:numId w:val="2"/>
        </w:numPr>
        <w:spacing w:before="40" w:after="40"/>
      </w:pPr>
      <w:r>
        <w:rPr>
          <w:sz w:val="21"/>
          <w:szCs w:val="21"/>
        </w:rPr>
        <w:t>Vision screening and referral</w:t>
      </w:r>
    </w:p>
    <w:p w14:paraId="1A1772AA" w14:textId="77777777" w:rsidR="003800F0" w:rsidRDefault="00000000">
      <w:pPr>
        <w:pStyle w:val="ListParagraph"/>
        <w:numPr>
          <w:ilvl w:val="0"/>
          <w:numId w:val="2"/>
        </w:numPr>
        <w:spacing w:before="40" w:after="40"/>
      </w:pPr>
      <w:r>
        <w:rPr>
          <w:sz w:val="21"/>
          <w:szCs w:val="21"/>
        </w:rPr>
        <w:t>ECG for adults above 40</w:t>
      </w:r>
    </w:p>
    <w:p w14:paraId="1096A1E0" w14:textId="77777777" w:rsidR="003800F0" w:rsidRDefault="00000000">
      <w:pPr>
        <w:pStyle w:val="ListParagraph"/>
        <w:numPr>
          <w:ilvl w:val="0"/>
          <w:numId w:val="2"/>
        </w:numPr>
        <w:spacing w:before="40" w:after="40"/>
      </w:pPr>
      <w:r>
        <w:rPr>
          <w:sz w:val="21"/>
          <w:szCs w:val="21"/>
        </w:rPr>
        <w:t>Basic bloodwork (where feasible) and drug dispensing</w:t>
      </w:r>
    </w:p>
    <w:p w14:paraId="7DCCD81A" w14:textId="77777777" w:rsidR="003800F0" w:rsidRDefault="00000000">
      <w:pPr>
        <w:pStyle w:val="ListParagraph"/>
        <w:numPr>
          <w:ilvl w:val="0"/>
          <w:numId w:val="2"/>
        </w:numPr>
        <w:spacing w:before="40" w:after="40"/>
      </w:pPr>
      <w:r>
        <w:rPr>
          <w:sz w:val="21"/>
          <w:szCs w:val="21"/>
        </w:rPr>
        <w:t>Referral to PHC/district hospital for cases requiring follow-up</w:t>
      </w:r>
    </w:p>
    <w:p w14:paraId="368B5375" w14:textId="77777777" w:rsidR="003800F0" w:rsidRDefault="003800F0">
      <w:pPr>
        <w:spacing w:after="80"/>
      </w:pPr>
    </w:p>
    <w:p w14:paraId="1A0D8CA4" w14:textId="77777777" w:rsidR="003800F0" w:rsidRDefault="00000000">
      <w:pPr>
        <w:spacing w:after="120"/>
      </w:pPr>
      <w:r>
        <w:t>Van staffing, scheduling, and routing are coordinated with the District Health Officer and PHC medical officers, following NHM MMU Operational Guidelines. Each village is visited on the same day of the month, every month — ensuring predictability and community trust. Routes are planned to prioritise habitations more than 5 km from the nearest functional PHC and village clusters served by weekly markets (Haats) to maximise footfall. ASHA workers and ANMs are briefed ahead of each camp, using the published monthly schedule, to mobilise the community and prioritise pregnant women, children under 5, and those with chronic conditions. The van carries a logbook maintained by the driver and supervised by the Medical Officer, available for verification by the District Health Society. GPS tracking is enabled on both vans. All services are free at the point of care. A grievance redressal telephone number is displayed on both vans. Patient confidentiality is maintained during all examinations. Each prescription includes the tentative date of the next MMU visit for follow-up continuity.</w:t>
      </w:r>
    </w:p>
    <w:p w14:paraId="14D940F4" w14:textId="77777777" w:rsidR="003800F0" w:rsidRDefault="00000000">
      <w:pPr>
        <w:pBdr>
          <w:left w:val="single" w:sz="12" w:space="8" w:color="1F3864"/>
        </w:pBdr>
        <w:spacing w:before="160" w:after="80"/>
      </w:pPr>
      <w:r>
        <w:rPr>
          <w:b/>
          <w:bCs/>
          <w:color w:val="1F3864"/>
          <w:sz w:val="23"/>
          <w:szCs w:val="23"/>
        </w:rPr>
        <w:t xml:space="preserve">  Component B — Maternal and Child Health Support</w:t>
      </w:r>
    </w:p>
    <w:p w14:paraId="6D9D8E28" w14:textId="77777777" w:rsidR="003800F0" w:rsidRDefault="00000000">
      <w:pPr>
        <w:spacing w:after="120"/>
      </w:pPr>
      <w:r>
        <w:t>Anaemia in pregnancy is the single largest contributor to maternal and neonatal mortality in tribal Telangana’s ITDA districts. ArogyaSetu addresses this through a dedicated antenatal track embedded within the mobile health camp model.</w:t>
      </w:r>
    </w:p>
    <w:p w14:paraId="5063733D" w14:textId="77777777" w:rsidR="003800F0" w:rsidRDefault="00000000">
      <w:pPr>
        <w:pStyle w:val="ListParagraph"/>
        <w:numPr>
          <w:ilvl w:val="0"/>
          <w:numId w:val="2"/>
        </w:numPr>
        <w:spacing w:before="40" w:after="40"/>
      </w:pPr>
      <w:r>
        <w:rPr>
          <w:sz w:val="21"/>
          <w:szCs w:val="21"/>
        </w:rPr>
        <w:lastRenderedPageBreak/>
        <w:t>Haemoglobin screening for all pregnant women at each camp visit</w:t>
      </w:r>
    </w:p>
    <w:p w14:paraId="1248DBC8" w14:textId="77777777" w:rsidR="003800F0" w:rsidRDefault="00000000">
      <w:pPr>
        <w:pStyle w:val="ListParagraph"/>
        <w:numPr>
          <w:ilvl w:val="0"/>
          <w:numId w:val="2"/>
        </w:numPr>
        <w:spacing w:before="40" w:after="40"/>
      </w:pPr>
      <w:r>
        <w:rPr>
          <w:sz w:val="21"/>
          <w:szCs w:val="21"/>
        </w:rPr>
        <w:t>Distribution of 1,000 Anaemia Prevention Kits (iron-folic acid supplements, calcium, Vitamin D) to identified at-risk pregnant women</w:t>
      </w:r>
    </w:p>
    <w:p w14:paraId="10243B5C" w14:textId="77777777" w:rsidR="003800F0" w:rsidRDefault="00000000">
      <w:pPr>
        <w:pStyle w:val="ListParagraph"/>
        <w:numPr>
          <w:ilvl w:val="0"/>
          <w:numId w:val="2"/>
        </w:numPr>
        <w:spacing w:before="40" w:after="40"/>
      </w:pPr>
      <w:r>
        <w:rPr>
          <w:sz w:val="21"/>
          <w:szCs w:val="21"/>
        </w:rPr>
        <w:t>One-on-one nutrition counselling for expectant mothers by the nurse/compounder</w:t>
      </w:r>
    </w:p>
    <w:p w14:paraId="5905F8A2" w14:textId="77777777" w:rsidR="003800F0" w:rsidRDefault="00000000">
      <w:pPr>
        <w:pStyle w:val="ListParagraph"/>
        <w:numPr>
          <w:ilvl w:val="0"/>
          <w:numId w:val="2"/>
        </w:numPr>
        <w:spacing w:before="40" w:after="40"/>
      </w:pPr>
      <w:r>
        <w:rPr>
          <w:sz w:val="21"/>
          <w:szCs w:val="21"/>
        </w:rPr>
        <w:t>Birth preparedness counselling and institutional delivery promotion</w:t>
      </w:r>
    </w:p>
    <w:p w14:paraId="5520523D" w14:textId="77777777" w:rsidR="003800F0" w:rsidRDefault="00000000">
      <w:pPr>
        <w:pStyle w:val="ListParagraph"/>
        <w:numPr>
          <w:ilvl w:val="0"/>
          <w:numId w:val="2"/>
        </w:numPr>
        <w:spacing w:before="40" w:after="40"/>
      </w:pPr>
      <w:r>
        <w:rPr>
          <w:sz w:val="21"/>
          <w:szCs w:val="21"/>
        </w:rPr>
        <w:t>Integration with ASHA worker follow-up for continued monitoring</w:t>
      </w:r>
    </w:p>
    <w:p w14:paraId="53FFE3DF" w14:textId="77777777" w:rsidR="003800F0" w:rsidRDefault="00000000">
      <w:pPr>
        <w:pStyle w:val="ListParagraph"/>
        <w:numPr>
          <w:ilvl w:val="0"/>
          <w:numId w:val="2"/>
        </w:numPr>
        <w:spacing w:before="40" w:after="40"/>
      </w:pPr>
      <w:r>
        <w:rPr>
          <w:sz w:val="21"/>
          <w:szCs w:val="21"/>
        </w:rPr>
        <w:t>Electronic Health Record (EHR) entry for each registered pregnant woman, enabling follow-up tracking across camp visits</w:t>
      </w:r>
    </w:p>
    <w:p w14:paraId="1AD5C991" w14:textId="77777777" w:rsidR="003800F0" w:rsidRDefault="003800F0">
      <w:pPr>
        <w:spacing w:after="100"/>
      </w:pPr>
    </w:p>
    <w:p w14:paraId="16A27434" w14:textId="77777777" w:rsidR="003800F0" w:rsidRDefault="00000000">
      <w:pPr>
        <w:pBdr>
          <w:left w:val="single" w:sz="12" w:space="8" w:color="C05A00"/>
        </w:pBdr>
        <w:spacing w:before="160" w:after="80"/>
      </w:pPr>
      <w:r>
        <w:rPr>
          <w:b/>
          <w:bCs/>
          <w:color w:val="C05A00"/>
          <w:sz w:val="23"/>
          <w:szCs w:val="23"/>
        </w:rPr>
        <w:t xml:space="preserve">  Component C — Menstrual Hygiene Awareness in Tribal Communities</w:t>
      </w:r>
    </w:p>
    <w:p w14:paraId="7150AF07" w14:textId="77777777" w:rsidR="003800F0" w:rsidRDefault="00000000">
      <w:pPr>
        <w:spacing w:after="120"/>
      </w:pPr>
      <w:r>
        <w:t>The menstrual hygiene component of ArogyaSetu is focused on tribal villages and habitations — not institutional campuses (which are addressed under Give For Society’s separate Sthree Swabhiman programme). The approach here is community outreach: structured awareness sessions in villages, habitations, and tribal hamlets, with sample sanitary napkin distribution to demonstrate products and encourage adoption.</w:t>
      </w:r>
    </w:p>
    <w:p w14:paraId="3F578BF7" w14:textId="77777777" w:rsidR="003800F0" w:rsidRDefault="00000000">
      <w:pPr>
        <w:pStyle w:val="ListParagraph"/>
        <w:numPr>
          <w:ilvl w:val="0"/>
          <w:numId w:val="2"/>
        </w:numPr>
        <w:spacing w:before="40" w:after="40"/>
      </w:pPr>
      <w:r>
        <w:rPr>
          <w:sz w:val="21"/>
          <w:szCs w:val="21"/>
        </w:rPr>
        <w:t>50 community menstrual hygiene awareness sessions in tribal villages across the five ITDA districts</w:t>
      </w:r>
    </w:p>
    <w:p w14:paraId="1CA15647" w14:textId="77777777" w:rsidR="003800F0" w:rsidRDefault="00000000">
      <w:pPr>
        <w:pStyle w:val="ListParagraph"/>
        <w:numPr>
          <w:ilvl w:val="0"/>
          <w:numId w:val="2"/>
        </w:numPr>
        <w:spacing w:before="40" w:after="40"/>
      </w:pPr>
      <w:r>
        <w:rPr>
          <w:sz w:val="21"/>
          <w:szCs w:val="21"/>
        </w:rPr>
        <w:t>Sessions led by female health workers (ASHAs, ANMs) trained by Give For Society — ensuring cultural and linguistic appropriateness</w:t>
      </w:r>
    </w:p>
    <w:p w14:paraId="7477A992" w14:textId="77777777" w:rsidR="003800F0" w:rsidRDefault="00000000">
      <w:pPr>
        <w:pStyle w:val="ListParagraph"/>
        <w:numPr>
          <w:ilvl w:val="0"/>
          <w:numId w:val="2"/>
        </w:numPr>
        <w:spacing w:before="40" w:after="40"/>
      </w:pPr>
      <w:r>
        <w:rPr>
          <w:sz w:val="21"/>
          <w:szCs w:val="21"/>
        </w:rPr>
        <w:t>Content covers the menstrual cycle, safe hygiene practices, available products, myth-busting, and disposal</w:t>
      </w:r>
    </w:p>
    <w:p w14:paraId="2DB146B1" w14:textId="77777777" w:rsidR="003800F0" w:rsidRDefault="00000000">
      <w:pPr>
        <w:pStyle w:val="ListParagraph"/>
        <w:numPr>
          <w:ilvl w:val="0"/>
          <w:numId w:val="2"/>
        </w:numPr>
        <w:spacing w:before="40" w:after="40"/>
      </w:pPr>
      <w:r>
        <w:rPr>
          <w:sz w:val="21"/>
          <w:szCs w:val="21"/>
        </w:rPr>
        <w:t>Sample sanitary napkin kits distributed at each session (one pack per participant) to overcome the adoption barrier</w:t>
      </w:r>
    </w:p>
    <w:p w14:paraId="04F1C980" w14:textId="77777777" w:rsidR="003800F0" w:rsidRDefault="00000000">
      <w:pPr>
        <w:pStyle w:val="ListParagraph"/>
        <w:numPr>
          <w:ilvl w:val="0"/>
          <w:numId w:val="2"/>
        </w:numPr>
        <w:spacing w:before="40" w:after="40"/>
      </w:pPr>
      <w:r>
        <w:rPr>
          <w:sz w:val="21"/>
          <w:szCs w:val="21"/>
        </w:rPr>
        <w:t>IEC materials in Telugu — illustrated flipbooks and wall posters — left in each habitation for ongoing reference</w:t>
      </w:r>
    </w:p>
    <w:p w14:paraId="4ACBD4C5" w14:textId="77777777" w:rsidR="003800F0" w:rsidRDefault="00000000">
      <w:pPr>
        <w:pStyle w:val="ListParagraph"/>
        <w:numPr>
          <w:ilvl w:val="0"/>
          <w:numId w:val="2"/>
        </w:numPr>
        <w:spacing w:before="40" w:after="40"/>
      </w:pPr>
      <w:r>
        <w:rPr>
          <w:sz w:val="21"/>
          <w:szCs w:val="21"/>
        </w:rPr>
        <w:t>Coordination with Gram Panchayat and AWC (Anganwadi Centre) for venue, mobilisation, and follow-through</w:t>
      </w:r>
    </w:p>
    <w:p w14:paraId="08AE55EC" w14:textId="77777777" w:rsidR="003800F0" w:rsidRDefault="003800F0">
      <w:pPr>
        <w:spacing w:after="100"/>
      </w:pPr>
    </w:p>
    <w:p w14:paraId="2322F5BC" w14:textId="77777777" w:rsidR="003800F0" w:rsidRDefault="00000000">
      <w:pPr>
        <w:pBdr>
          <w:left w:val="single" w:sz="12" w:space="8" w:color="0D6B5E"/>
        </w:pBdr>
        <w:spacing w:before="160" w:after="80"/>
      </w:pPr>
      <w:r>
        <w:rPr>
          <w:b/>
          <w:bCs/>
          <w:color w:val="0D6B5E"/>
          <w:sz w:val="23"/>
          <w:szCs w:val="23"/>
        </w:rPr>
        <w:t xml:space="preserve">  Component D — Telemedicine Hub and Referral Management</w:t>
      </w:r>
    </w:p>
    <w:p w14:paraId="0F39ED37" w14:textId="77777777" w:rsidR="003800F0" w:rsidRDefault="00000000">
      <w:pPr>
        <w:spacing w:after="120"/>
      </w:pPr>
      <w:r>
        <w:t>A district-level telemedicine hub will provide specialist consultations for cases identified by the mobile vans that require follow-up beyond the generalist doctor on the van. The hub operates as a spoke in an existing public health network — not as a replacement for it.</w:t>
      </w:r>
    </w:p>
    <w:p w14:paraId="3C4E0822" w14:textId="77777777" w:rsidR="003800F0" w:rsidRDefault="00000000">
      <w:pPr>
        <w:pStyle w:val="ListParagraph"/>
        <w:numPr>
          <w:ilvl w:val="0"/>
          <w:numId w:val="2"/>
        </w:numPr>
        <w:spacing w:before="40" w:after="40"/>
      </w:pPr>
      <w:r>
        <w:rPr>
          <w:sz w:val="21"/>
          <w:szCs w:val="21"/>
        </w:rPr>
        <w:t>Hub setup at a central district location (Adilabad or Asifabad town) with a trained coordinator and stable internet connection</w:t>
      </w:r>
    </w:p>
    <w:p w14:paraId="189AE030" w14:textId="77777777" w:rsidR="003800F0" w:rsidRDefault="00000000">
      <w:pPr>
        <w:pStyle w:val="ListParagraph"/>
        <w:numPr>
          <w:ilvl w:val="0"/>
          <w:numId w:val="2"/>
        </w:numPr>
        <w:spacing w:before="40" w:after="40"/>
      </w:pPr>
      <w:r>
        <w:rPr>
          <w:sz w:val="21"/>
          <w:szCs w:val="21"/>
        </w:rPr>
        <w:t>Cases flagged by mobile van doctor are referred to hub coordinator who schedules teleconsultation with specialist (dermatologist, gynaecologist, ophthalmologist, or general physician)</w:t>
      </w:r>
    </w:p>
    <w:p w14:paraId="08975121" w14:textId="77777777" w:rsidR="003800F0" w:rsidRDefault="00000000">
      <w:pPr>
        <w:pStyle w:val="ListParagraph"/>
        <w:numPr>
          <w:ilvl w:val="0"/>
          <w:numId w:val="2"/>
        </w:numPr>
        <w:spacing w:before="40" w:after="40"/>
      </w:pPr>
      <w:r>
        <w:rPr>
          <w:sz w:val="21"/>
          <w:szCs w:val="21"/>
        </w:rPr>
        <w:t>Teleconsultations conducted via a standard video platform (NHA’s e-Sanjeevani or equivalent approved MoHFW platform)</w:t>
      </w:r>
    </w:p>
    <w:p w14:paraId="3010219A" w14:textId="77777777" w:rsidR="003800F0" w:rsidRDefault="00000000">
      <w:pPr>
        <w:pStyle w:val="ListParagraph"/>
        <w:numPr>
          <w:ilvl w:val="0"/>
          <w:numId w:val="2"/>
        </w:numPr>
        <w:spacing w:before="40" w:after="40"/>
      </w:pPr>
      <w:r>
        <w:rPr>
          <w:sz w:val="21"/>
          <w:szCs w:val="21"/>
        </w:rPr>
        <w:t>Referral management for serious cases: coordination with district hospital admission, transport support (coordination with 108 where applicable)</w:t>
      </w:r>
    </w:p>
    <w:p w14:paraId="75E5D6C7" w14:textId="77777777" w:rsidR="003800F0" w:rsidRDefault="00000000">
      <w:pPr>
        <w:pStyle w:val="ListParagraph"/>
        <w:numPr>
          <w:ilvl w:val="0"/>
          <w:numId w:val="2"/>
        </w:numPr>
        <w:spacing w:before="40" w:after="40"/>
      </w:pPr>
      <w:r>
        <w:rPr>
          <w:sz w:val="21"/>
          <w:szCs w:val="21"/>
        </w:rPr>
        <w:t>Case closure tracking: every referred case is followed up until resolution — treatment received, or referred upward</w:t>
      </w:r>
    </w:p>
    <w:p w14:paraId="0D6D753A" w14:textId="77777777" w:rsidR="003800F0" w:rsidRDefault="00000000">
      <w:pPr>
        <w:pStyle w:val="ListParagraph"/>
        <w:numPr>
          <w:ilvl w:val="0"/>
          <w:numId w:val="2"/>
        </w:numPr>
        <w:spacing w:before="40" w:after="40"/>
      </w:pPr>
      <w:r>
        <w:rPr>
          <w:sz w:val="21"/>
          <w:szCs w:val="21"/>
        </w:rPr>
        <w:t>Monthly telemedicine log shared with District Health Officer as part of programme reporting</w:t>
      </w:r>
    </w:p>
    <w:p w14:paraId="3B36D8F5" w14:textId="77777777" w:rsidR="003800F0" w:rsidRDefault="003800F0">
      <w:pPr>
        <w:spacing w:after="200"/>
      </w:pPr>
    </w:p>
    <w:p w14:paraId="422E1342" w14:textId="77777777" w:rsidR="003800F0" w:rsidRDefault="00000000">
      <w:r>
        <w:br w:type="page"/>
      </w:r>
    </w:p>
    <w:p w14:paraId="7CA5A629" w14:textId="77777777" w:rsidR="003800F0" w:rsidRDefault="00000000">
      <w:pPr>
        <w:pBdr>
          <w:bottom w:val="single" w:sz="8" w:space="2" w:color="0D6B5E"/>
        </w:pBdr>
        <w:spacing w:before="320" w:after="120"/>
      </w:pPr>
      <w:r>
        <w:rPr>
          <w:rFonts w:ascii="Georgia" w:eastAsia="Georgia" w:hAnsi="Georgia" w:cs="Georgia"/>
          <w:b/>
          <w:bCs/>
          <w:color w:val="0D6B5E"/>
          <w:sz w:val="28"/>
          <w:szCs w:val="28"/>
        </w:rPr>
        <w:lastRenderedPageBreak/>
        <w:t xml:space="preserve">4.  </w:t>
      </w:r>
      <w:r>
        <w:rPr>
          <w:rFonts w:ascii="Georgia" w:eastAsia="Georgia" w:hAnsi="Georgia" w:cs="Georgia"/>
          <w:b/>
          <w:bCs/>
          <w:color w:val="1F3864"/>
          <w:sz w:val="28"/>
          <w:szCs w:val="28"/>
        </w:rPr>
        <w:t>Target Geography and Communities</w:t>
      </w:r>
    </w:p>
    <w:tbl>
      <w:tblPr>
        <w:tblW w:w="99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1"/>
        <w:gridCol w:w="3234"/>
        <w:gridCol w:w="4337"/>
      </w:tblGrid>
      <w:tr w:rsidR="003800F0" w14:paraId="1AD1F8D8" w14:textId="77777777" w:rsidTr="00FA4D8D">
        <w:tblPrEx>
          <w:tblCellMar>
            <w:top w:w="0" w:type="dxa"/>
            <w:bottom w:w="0" w:type="dxa"/>
          </w:tblCellMar>
        </w:tblPrEx>
        <w:trPr>
          <w:trHeight w:val="403"/>
        </w:trPr>
        <w:tc>
          <w:tcPr>
            <w:tcW w:w="2371" w:type="dxa"/>
            <w:tcBorders>
              <w:top w:val="single" w:sz="4" w:space="0" w:color="FFFFFF"/>
              <w:left w:val="single" w:sz="4" w:space="0" w:color="FFFFFF"/>
              <w:bottom w:val="single" w:sz="4" w:space="0" w:color="FFFFFF"/>
              <w:right w:val="single" w:sz="4" w:space="0" w:color="FFFFFF"/>
            </w:tcBorders>
            <w:shd w:val="clear" w:color="auto" w:fill="0D6B5E"/>
            <w:tcMar>
              <w:top w:w="90" w:type="dxa"/>
              <w:left w:w="130" w:type="dxa"/>
              <w:bottom w:w="90" w:type="dxa"/>
              <w:right w:w="130" w:type="dxa"/>
            </w:tcMar>
            <w:vAlign w:val="center"/>
          </w:tcPr>
          <w:p w14:paraId="79E47544" w14:textId="77777777" w:rsidR="003800F0" w:rsidRDefault="00000000">
            <w:pPr>
              <w:spacing w:after="150"/>
            </w:pPr>
            <w:r>
              <w:rPr>
                <w:b/>
                <w:bCs/>
                <w:color w:val="FFFFFF"/>
                <w:sz w:val="19"/>
                <w:szCs w:val="19"/>
              </w:rPr>
              <w:t>District</w:t>
            </w:r>
          </w:p>
        </w:tc>
        <w:tc>
          <w:tcPr>
            <w:tcW w:w="3234" w:type="dxa"/>
            <w:tcBorders>
              <w:top w:val="single" w:sz="4" w:space="0" w:color="FFFFFF"/>
              <w:left w:val="single" w:sz="4" w:space="0" w:color="FFFFFF"/>
              <w:bottom w:val="single" w:sz="4" w:space="0" w:color="FFFFFF"/>
              <w:right w:val="single" w:sz="4" w:space="0" w:color="FFFFFF"/>
            </w:tcBorders>
            <w:shd w:val="clear" w:color="auto" w:fill="0D6B5E"/>
            <w:tcMar>
              <w:top w:w="90" w:type="dxa"/>
              <w:left w:w="130" w:type="dxa"/>
              <w:bottom w:w="90" w:type="dxa"/>
              <w:right w:w="130" w:type="dxa"/>
            </w:tcMar>
            <w:vAlign w:val="center"/>
          </w:tcPr>
          <w:p w14:paraId="4C73B401" w14:textId="77777777" w:rsidR="003800F0" w:rsidRDefault="00000000">
            <w:pPr>
              <w:spacing w:after="150"/>
            </w:pPr>
            <w:r>
              <w:rPr>
                <w:b/>
                <w:bCs/>
                <w:color w:val="FFFFFF"/>
                <w:sz w:val="19"/>
                <w:szCs w:val="19"/>
              </w:rPr>
              <w:t>Mandals / Areas</w:t>
            </w:r>
          </w:p>
        </w:tc>
        <w:tc>
          <w:tcPr>
            <w:tcW w:w="4337" w:type="dxa"/>
            <w:tcBorders>
              <w:top w:val="single" w:sz="4" w:space="0" w:color="FFFFFF"/>
              <w:left w:val="single" w:sz="4" w:space="0" w:color="FFFFFF"/>
              <w:bottom w:val="single" w:sz="4" w:space="0" w:color="FFFFFF"/>
              <w:right w:val="single" w:sz="4" w:space="0" w:color="FFFFFF"/>
            </w:tcBorders>
            <w:shd w:val="clear" w:color="auto" w:fill="0D6B5E"/>
            <w:tcMar>
              <w:top w:w="90" w:type="dxa"/>
              <w:left w:w="130" w:type="dxa"/>
              <w:bottom w:w="90" w:type="dxa"/>
              <w:right w:w="130" w:type="dxa"/>
            </w:tcMar>
            <w:vAlign w:val="center"/>
          </w:tcPr>
          <w:p w14:paraId="0DCD5F69" w14:textId="77777777" w:rsidR="003800F0" w:rsidRDefault="00000000">
            <w:pPr>
              <w:spacing w:after="150"/>
            </w:pPr>
            <w:r>
              <w:rPr>
                <w:b/>
                <w:bCs/>
                <w:color w:val="FFFFFF"/>
                <w:sz w:val="19"/>
                <w:szCs w:val="19"/>
              </w:rPr>
              <w:t>Community Profile</w:t>
            </w:r>
          </w:p>
        </w:tc>
      </w:tr>
      <w:tr w:rsidR="003800F0" w14:paraId="2FDF2F22" w14:textId="77777777" w:rsidTr="00FA4D8D">
        <w:tblPrEx>
          <w:tblCellMar>
            <w:top w:w="0" w:type="dxa"/>
            <w:bottom w:w="0" w:type="dxa"/>
          </w:tblCellMar>
        </w:tblPrEx>
        <w:trPr>
          <w:trHeight w:val="882"/>
        </w:trPr>
        <w:tc>
          <w:tcPr>
            <w:tcW w:w="2371" w:type="dxa"/>
            <w:tcBorders>
              <w:top w:val="single" w:sz="4" w:space="0" w:color="DDDDDD"/>
              <w:left w:val="single" w:sz="4" w:space="0" w:color="DDDDDD"/>
              <w:bottom w:val="single" w:sz="4" w:space="0" w:color="DDDDDD"/>
              <w:right w:val="single" w:sz="4" w:space="0" w:color="DDDDDD"/>
            </w:tcBorders>
            <w:shd w:val="clear" w:color="auto" w:fill="F7F7F7"/>
            <w:tcMar>
              <w:top w:w="90" w:type="dxa"/>
              <w:left w:w="130" w:type="dxa"/>
              <w:bottom w:w="90" w:type="dxa"/>
              <w:right w:w="130" w:type="dxa"/>
            </w:tcMar>
            <w:vAlign w:val="center"/>
          </w:tcPr>
          <w:p w14:paraId="044424B4" w14:textId="77777777" w:rsidR="003800F0" w:rsidRDefault="00000000">
            <w:pPr>
              <w:spacing w:after="150"/>
            </w:pPr>
            <w:r>
              <w:rPr>
                <w:b/>
                <w:bCs/>
                <w:color w:val="0D6B5E"/>
                <w:sz w:val="19"/>
                <w:szCs w:val="19"/>
              </w:rPr>
              <w:t>Mulugu</w:t>
            </w:r>
          </w:p>
        </w:tc>
        <w:tc>
          <w:tcPr>
            <w:tcW w:w="3234" w:type="dxa"/>
            <w:tcBorders>
              <w:top w:val="single" w:sz="4" w:space="0" w:color="DDDDDD"/>
              <w:left w:val="single" w:sz="4" w:space="0" w:color="DDDDDD"/>
              <w:bottom w:val="single" w:sz="4" w:space="0" w:color="DDDDDD"/>
              <w:right w:val="single" w:sz="4" w:space="0" w:color="DDDDDD"/>
            </w:tcBorders>
            <w:shd w:val="clear" w:color="auto" w:fill="F7F7F7"/>
            <w:tcMar>
              <w:top w:w="90" w:type="dxa"/>
              <w:left w:w="130" w:type="dxa"/>
              <w:bottom w:w="90" w:type="dxa"/>
              <w:right w:w="130" w:type="dxa"/>
            </w:tcMar>
            <w:vAlign w:val="center"/>
          </w:tcPr>
          <w:p w14:paraId="4540C3A4" w14:textId="77777777" w:rsidR="003800F0" w:rsidRDefault="00000000">
            <w:pPr>
              <w:spacing w:after="150"/>
            </w:pPr>
            <w:r>
              <w:rPr>
                <w:sz w:val="19"/>
                <w:szCs w:val="19"/>
              </w:rPr>
              <w:t>Utnoor, Kerameri, Tiryani, Indervelli</w:t>
            </w:r>
          </w:p>
        </w:tc>
        <w:tc>
          <w:tcPr>
            <w:tcW w:w="4337" w:type="dxa"/>
            <w:tcBorders>
              <w:top w:val="single" w:sz="4" w:space="0" w:color="DDDDDD"/>
              <w:left w:val="single" w:sz="4" w:space="0" w:color="DDDDDD"/>
              <w:bottom w:val="single" w:sz="4" w:space="0" w:color="DDDDDD"/>
              <w:right w:val="single" w:sz="4" w:space="0" w:color="DDDDDD"/>
            </w:tcBorders>
            <w:shd w:val="clear" w:color="auto" w:fill="F7F7F7"/>
            <w:tcMar>
              <w:top w:w="90" w:type="dxa"/>
              <w:left w:w="130" w:type="dxa"/>
              <w:bottom w:w="90" w:type="dxa"/>
              <w:right w:w="130" w:type="dxa"/>
            </w:tcMar>
            <w:vAlign w:val="center"/>
          </w:tcPr>
          <w:p w14:paraId="609E3189" w14:textId="77777777" w:rsidR="003800F0" w:rsidRDefault="00000000">
            <w:pPr>
              <w:spacing w:after="150"/>
            </w:pPr>
            <w:r>
              <w:rPr>
                <w:sz w:val="19"/>
                <w:szCs w:val="19"/>
              </w:rPr>
              <w:t>Gond, Kolam, Andh tribes — scheduled areas, dense forest habitations, lowest health indicators in Telangana</w:t>
            </w:r>
          </w:p>
        </w:tc>
      </w:tr>
      <w:tr w:rsidR="003800F0" w14:paraId="713003A3" w14:textId="77777777" w:rsidTr="00FA4D8D">
        <w:tblPrEx>
          <w:tblCellMar>
            <w:top w:w="0" w:type="dxa"/>
            <w:bottom w:w="0" w:type="dxa"/>
          </w:tblCellMar>
        </w:tblPrEx>
        <w:trPr>
          <w:trHeight w:val="882"/>
        </w:trPr>
        <w:tc>
          <w:tcPr>
            <w:tcW w:w="2371" w:type="dxa"/>
            <w:tcBorders>
              <w:top w:val="single" w:sz="4" w:space="0" w:color="DDDDDD"/>
              <w:left w:val="single" w:sz="4" w:space="0" w:color="DDDDDD"/>
              <w:bottom w:val="single" w:sz="4" w:space="0" w:color="DDDDDD"/>
              <w:right w:val="single" w:sz="4" w:space="0" w:color="DDDDDD"/>
            </w:tcBorders>
            <w:shd w:val="clear" w:color="auto" w:fill="FFFFFF"/>
            <w:tcMar>
              <w:top w:w="90" w:type="dxa"/>
              <w:left w:w="130" w:type="dxa"/>
              <w:bottom w:w="90" w:type="dxa"/>
              <w:right w:w="130" w:type="dxa"/>
            </w:tcMar>
            <w:vAlign w:val="center"/>
          </w:tcPr>
          <w:p w14:paraId="20200771" w14:textId="77777777" w:rsidR="003800F0" w:rsidRDefault="00000000">
            <w:pPr>
              <w:spacing w:after="150"/>
            </w:pPr>
            <w:r>
              <w:rPr>
                <w:b/>
                <w:bCs/>
                <w:color w:val="0D6B5E"/>
                <w:sz w:val="19"/>
                <w:szCs w:val="19"/>
              </w:rPr>
              <w:t>Kumuram Bheem Asifabad</w:t>
            </w:r>
          </w:p>
        </w:tc>
        <w:tc>
          <w:tcPr>
            <w:tcW w:w="3234" w:type="dxa"/>
            <w:tcBorders>
              <w:top w:val="single" w:sz="4" w:space="0" w:color="DDDDDD"/>
              <w:left w:val="single" w:sz="4" w:space="0" w:color="DDDDDD"/>
              <w:bottom w:val="single" w:sz="4" w:space="0" w:color="DDDDDD"/>
              <w:right w:val="single" w:sz="4" w:space="0" w:color="DDDDDD"/>
            </w:tcBorders>
            <w:shd w:val="clear" w:color="auto" w:fill="FFFFFF"/>
            <w:tcMar>
              <w:top w:w="90" w:type="dxa"/>
              <w:left w:w="130" w:type="dxa"/>
              <w:bottom w:w="90" w:type="dxa"/>
              <w:right w:w="130" w:type="dxa"/>
            </w:tcMar>
            <w:vAlign w:val="center"/>
          </w:tcPr>
          <w:p w14:paraId="07CA3699" w14:textId="77777777" w:rsidR="003800F0" w:rsidRDefault="00000000">
            <w:pPr>
              <w:spacing w:after="150"/>
            </w:pPr>
            <w:r>
              <w:rPr>
                <w:sz w:val="19"/>
                <w:szCs w:val="19"/>
              </w:rPr>
              <w:t>Asifabad, Wankidi, Sirpur, Kagaznagar</w:t>
            </w:r>
          </w:p>
        </w:tc>
        <w:tc>
          <w:tcPr>
            <w:tcW w:w="4337" w:type="dxa"/>
            <w:tcBorders>
              <w:top w:val="single" w:sz="4" w:space="0" w:color="DDDDDD"/>
              <w:left w:val="single" w:sz="4" w:space="0" w:color="DDDDDD"/>
              <w:bottom w:val="single" w:sz="4" w:space="0" w:color="DDDDDD"/>
              <w:right w:val="single" w:sz="4" w:space="0" w:color="DDDDDD"/>
            </w:tcBorders>
            <w:shd w:val="clear" w:color="auto" w:fill="FFFFFF"/>
            <w:tcMar>
              <w:top w:w="90" w:type="dxa"/>
              <w:left w:w="130" w:type="dxa"/>
              <w:bottom w:w="90" w:type="dxa"/>
              <w:right w:w="130" w:type="dxa"/>
            </w:tcMar>
            <w:vAlign w:val="center"/>
          </w:tcPr>
          <w:p w14:paraId="739D3610" w14:textId="77777777" w:rsidR="003800F0" w:rsidRDefault="00000000">
            <w:pPr>
              <w:spacing w:after="150"/>
            </w:pPr>
            <w:r>
              <w:rPr>
                <w:sz w:val="19"/>
                <w:szCs w:val="19"/>
              </w:rPr>
              <w:t>Gond, Pardhan, Kolam tribes — Kumuram Bheem district, ITDA Asifabad area, high anaemia and maternal mortality</w:t>
            </w:r>
          </w:p>
        </w:tc>
      </w:tr>
      <w:tr w:rsidR="003800F0" w14:paraId="1060076B" w14:textId="77777777" w:rsidTr="00FA4D8D">
        <w:tblPrEx>
          <w:tblCellMar>
            <w:top w:w="0" w:type="dxa"/>
            <w:bottom w:w="0" w:type="dxa"/>
          </w:tblCellMar>
        </w:tblPrEx>
        <w:trPr>
          <w:trHeight w:val="643"/>
        </w:trPr>
        <w:tc>
          <w:tcPr>
            <w:tcW w:w="2371" w:type="dxa"/>
            <w:tcBorders>
              <w:top w:val="single" w:sz="4" w:space="0" w:color="DDDDDD"/>
              <w:left w:val="single" w:sz="4" w:space="0" w:color="DDDDDD"/>
              <w:bottom w:val="single" w:sz="4" w:space="0" w:color="DDDDDD"/>
              <w:right w:val="single" w:sz="4" w:space="0" w:color="DDDDDD"/>
            </w:tcBorders>
            <w:shd w:val="clear" w:color="auto" w:fill="F7F7F7"/>
            <w:tcMar>
              <w:top w:w="90" w:type="dxa"/>
              <w:left w:w="130" w:type="dxa"/>
              <w:bottom w:w="90" w:type="dxa"/>
              <w:right w:w="130" w:type="dxa"/>
            </w:tcMar>
            <w:vAlign w:val="center"/>
          </w:tcPr>
          <w:p w14:paraId="5A087FEC" w14:textId="77777777" w:rsidR="003800F0" w:rsidRDefault="00000000">
            <w:pPr>
              <w:spacing w:after="150"/>
            </w:pPr>
            <w:r>
              <w:rPr>
                <w:b/>
                <w:bCs/>
                <w:color w:val="0D6B5E"/>
                <w:sz w:val="19"/>
                <w:szCs w:val="19"/>
              </w:rPr>
              <w:t>Mulugu</w:t>
            </w:r>
          </w:p>
        </w:tc>
        <w:tc>
          <w:tcPr>
            <w:tcW w:w="3234" w:type="dxa"/>
            <w:tcBorders>
              <w:top w:val="single" w:sz="4" w:space="0" w:color="DDDDDD"/>
              <w:left w:val="single" w:sz="4" w:space="0" w:color="DDDDDD"/>
              <w:bottom w:val="single" w:sz="4" w:space="0" w:color="DDDDDD"/>
              <w:right w:val="single" w:sz="4" w:space="0" w:color="DDDDDD"/>
            </w:tcBorders>
            <w:shd w:val="clear" w:color="auto" w:fill="F7F7F7"/>
            <w:tcMar>
              <w:top w:w="90" w:type="dxa"/>
              <w:left w:w="130" w:type="dxa"/>
              <w:bottom w:w="90" w:type="dxa"/>
              <w:right w:w="130" w:type="dxa"/>
            </w:tcMar>
            <w:vAlign w:val="center"/>
          </w:tcPr>
          <w:p w14:paraId="13205661" w14:textId="77777777" w:rsidR="003800F0" w:rsidRDefault="00000000">
            <w:pPr>
              <w:spacing w:after="150"/>
            </w:pPr>
            <w:r>
              <w:rPr>
                <w:sz w:val="19"/>
                <w:szCs w:val="19"/>
              </w:rPr>
              <w:t>Mahadevpur, Palimela</w:t>
            </w:r>
          </w:p>
        </w:tc>
        <w:tc>
          <w:tcPr>
            <w:tcW w:w="4337" w:type="dxa"/>
            <w:tcBorders>
              <w:top w:val="single" w:sz="4" w:space="0" w:color="DDDDDD"/>
              <w:left w:val="single" w:sz="4" w:space="0" w:color="DDDDDD"/>
              <w:bottom w:val="single" w:sz="4" w:space="0" w:color="DDDDDD"/>
              <w:right w:val="single" w:sz="4" w:space="0" w:color="DDDDDD"/>
            </w:tcBorders>
            <w:shd w:val="clear" w:color="auto" w:fill="F7F7F7"/>
            <w:tcMar>
              <w:top w:w="90" w:type="dxa"/>
              <w:left w:w="130" w:type="dxa"/>
              <w:bottom w:w="90" w:type="dxa"/>
              <w:right w:w="130" w:type="dxa"/>
            </w:tcMar>
            <w:vAlign w:val="center"/>
          </w:tcPr>
          <w:p w14:paraId="5A9E9251" w14:textId="77777777" w:rsidR="003800F0" w:rsidRDefault="00000000">
            <w:pPr>
              <w:spacing w:after="150"/>
            </w:pPr>
            <w:r>
              <w:rPr>
                <w:sz w:val="19"/>
                <w:szCs w:val="19"/>
              </w:rPr>
              <w:t>Koya, Nayakpod tribes — ITDA Eturnagaram area, forest habitations in erstwhile Warangal</w:t>
            </w:r>
          </w:p>
        </w:tc>
      </w:tr>
      <w:tr w:rsidR="003800F0" w14:paraId="196847F4" w14:textId="77777777" w:rsidTr="00FA4D8D">
        <w:tblPrEx>
          <w:tblCellMar>
            <w:top w:w="0" w:type="dxa"/>
            <w:bottom w:w="0" w:type="dxa"/>
          </w:tblCellMar>
        </w:tblPrEx>
        <w:trPr>
          <w:trHeight w:val="773"/>
        </w:trPr>
        <w:tc>
          <w:tcPr>
            <w:tcW w:w="2371" w:type="dxa"/>
            <w:tcBorders>
              <w:top w:val="single" w:sz="4" w:space="0" w:color="DDDDDD"/>
              <w:left w:val="single" w:sz="4" w:space="0" w:color="DDDDDD"/>
              <w:bottom w:val="single" w:sz="4" w:space="0" w:color="DDDDDD"/>
              <w:right w:val="single" w:sz="4" w:space="0" w:color="DDDDDD"/>
            </w:tcBorders>
            <w:shd w:val="clear" w:color="auto" w:fill="FFFFFF"/>
            <w:tcMar>
              <w:top w:w="90" w:type="dxa"/>
              <w:left w:w="130" w:type="dxa"/>
              <w:bottom w:w="90" w:type="dxa"/>
              <w:right w:w="130" w:type="dxa"/>
            </w:tcMar>
            <w:vAlign w:val="center"/>
          </w:tcPr>
          <w:p w14:paraId="4F094D1E" w14:textId="5608A422" w:rsidR="003800F0" w:rsidRDefault="00FA4D8D">
            <w:pPr>
              <w:spacing w:after="150"/>
            </w:pPr>
            <w:r>
              <w:rPr>
                <w:b/>
                <w:bCs/>
                <w:color w:val="0D6B5E"/>
                <w:sz w:val="19"/>
                <w:szCs w:val="19"/>
              </w:rPr>
              <w:t>Kotthagudem &amp; Bhadradri</w:t>
            </w:r>
          </w:p>
        </w:tc>
        <w:tc>
          <w:tcPr>
            <w:tcW w:w="3234" w:type="dxa"/>
            <w:tcBorders>
              <w:top w:val="single" w:sz="4" w:space="0" w:color="DDDDDD"/>
              <w:left w:val="single" w:sz="4" w:space="0" w:color="DDDDDD"/>
              <w:bottom w:val="single" w:sz="4" w:space="0" w:color="DDDDDD"/>
              <w:right w:val="single" w:sz="4" w:space="0" w:color="DDDDDD"/>
            </w:tcBorders>
            <w:shd w:val="clear" w:color="auto" w:fill="FFFFFF"/>
            <w:tcMar>
              <w:top w:w="90" w:type="dxa"/>
              <w:left w:w="130" w:type="dxa"/>
              <w:bottom w:w="90" w:type="dxa"/>
              <w:right w:w="130" w:type="dxa"/>
            </w:tcMar>
            <w:vAlign w:val="center"/>
          </w:tcPr>
          <w:p w14:paraId="32E0490C" w14:textId="77777777" w:rsidR="003800F0" w:rsidRDefault="00000000">
            <w:pPr>
              <w:spacing w:after="150"/>
            </w:pPr>
            <w:r>
              <w:rPr>
                <w:sz w:val="19"/>
                <w:szCs w:val="19"/>
              </w:rPr>
              <w:t>Eturnagaram, Venkatapur, Mangapet</w:t>
            </w:r>
          </w:p>
        </w:tc>
        <w:tc>
          <w:tcPr>
            <w:tcW w:w="4337" w:type="dxa"/>
            <w:tcBorders>
              <w:top w:val="single" w:sz="4" w:space="0" w:color="DDDDDD"/>
              <w:left w:val="single" w:sz="4" w:space="0" w:color="DDDDDD"/>
              <w:bottom w:val="single" w:sz="4" w:space="0" w:color="DDDDDD"/>
              <w:right w:val="single" w:sz="4" w:space="0" w:color="DDDDDD"/>
            </w:tcBorders>
            <w:shd w:val="clear" w:color="auto" w:fill="FFFFFF"/>
            <w:tcMar>
              <w:top w:w="90" w:type="dxa"/>
              <w:left w:w="130" w:type="dxa"/>
              <w:bottom w:w="90" w:type="dxa"/>
              <w:right w:w="130" w:type="dxa"/>
            </w:tcMar>
            <w:vAlign w:val="center"/>
          </w:tcPr>
          <w:p w14:paraId="615F2055" w14:textId="77777777" w:rsidR="003800F0" w:rsidRDefault="00000000">
            <w:pPr>
              <w:spacing w:after="150"/>
            </w:pPr>
            <w:r>
              <w:rPr>
                <w:sz w:val="19"/>
                <w:szCs w:val="19"/>
              </w:rPr>
              <w:t>Lambada, Koya communities in tribal mandals of Mancherial and Bhadradri Kothagudem — coal belt tribal habitations</w:t>
            </w:r>
          </w:p>
        </w:tc>
      </w:tr>
    </w:tbl>
    <w:p w14:paraId="702E1BD4" w14:textId="1AF75A48" w:rsidR="003800F0" w:rsidRDefault="00000000" w:rsidP="00FA4D8D">
      <w:pPr>
        <w:spacing w:after="200"/>
        <w:ind w:firstLine="720"/>
      </w:pPr>
      <w:r>
        <w:t>The programme specifically targets the final mile — habitations that are more than 5 km from the nearest PHC or town and are not consistently reached by existing government outreach. Van routes are designed in consultation with ASHA supervisors and PHC medical officers to maximise coverage of underserved habitations.</w:t>
      </w:r>
    </w:p>
    <w:p w14:paraId="33EE81C9" w14:textId="77777777" w:rsidR="003800F0" w:rsidRDefault="00000000">
      <w:pPr>
        <w:pBdr>
          <w:bottom w:val="single" w:sz="8" w:space="2" w:color="0D6B5E"/>
        </w:pBdr>
        <w:spacing w:before="320" w:after="120"/>
      </w:pPr>
      <w:r>
        <w:rPr>
          <w:rFonts w:ascii="Georgia" w:eastAsia="Georgia" w:hAnsi="Georgia" w:cs="Georgia"/>
          <w:b/>
          <w:bCs/>
          <w:color w:val="0D6B5E"/>
          <w:sz w:val="28"/>
          <w:szCs w:val="28"/>
        </w:rPr>
        <w:t xml:space="preserve">5.  </w:t>
      </w:r>
      <w:r>
        <w:rPr>
          <w:rFonts w:ascii="Georgia" w:eastAsia="Georgia" w:hAnsi="Georgia" w:cs="Georgia"/>
          <w:b/>
          <w:bCs/>
          <w:color w:val="1F3864"/>
          <w:sz w:val="28"/>
          <w:szCs w:val="28"/>
        </w:rPr>
        <w:t>Implementation Plan</w:t>
      </w: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5"/>
        <w:gridCol w:w="1260"/>
        <w:gridCol w:w="7380"/>
      </w:tblGrid>
      <w:tr w:rsidR="003800F0" w14:paraId="0B7B33ED" w14:textId="77777777" w:rsidTr="00FA4D8D">
        <w:tblPrEx>
          <w:tblCellMar>
            <w:top w:w="0" w:type="dxa"/>
            <w:bottom w:w="0" w:type="dxa"/>
          </w:tblCellMar>
        </w:tblPrEx>
        <w:trPr>
          <w:trHeight w:val="377"/>
        </w:trPr>
        <w:tc>
          <w:tcPr>
            <w:tcW w:w="1615" w:type="dxa"/>
            <w:tcBorders>
              <w:top w:val="single" w:sz="4" w:space="0" w:color="FFFFFF"/>
              <w:left w:val="single" w:sz="4" w:space="0" w:color="FFFFFF"/>
              <w:bottom w:val="single" w:sz="4" w:space="0" w:color="FFFFFF"/>
              <w:right w:val="single" w:sz="4" w:space="0" w:color="FFFFFF"/>
            </w:tcBorders>
            <w:shd w:val="clear" w:color="auto" w:fill="0D6B5E"/>
            <w:tcMar>
              <w:top w:w="90" w:type="dxa"/>
              <w:left w:w="130" w:type="dxa"/>
              <w:bottom w:w="90" w:type="dxa"/>
              <w:right w:w="130" w:type="dxa"/>
            </w:tcMar>
            <w:vAlign w:val="center"/>
          </w:tcPr>
          <w:p w14:paraId="5FF5D9E7" w14:textId="77777777" w:rsidR="003800F0" w:rsidRDefault="00000000">
            <w:pPr>
              <w:spacing w:after="150"/>
            </w:pPr>
            <w:r>
              <w:rPr>
                <w:b/>
                <w:bCs/>
                <w:color w:val="FFFFFF"/>
                <w:sz w:val="19"/>
                <w:szCs w:val="19"/>
              </w:rPr>
              <w:t>Phase</w:t>
            </w:r>
          </w:p>
        </w:tc>
        <w:tc>
          <w:tcPr>
            <w:tcW w:w="1260" w:type="dxa"/>
            <w:tcBorders>
              <w:top w:val="single" w:sz="4" w:space="0" w:color="FFFFFF"/>
              <w:left w:val="single" w:sz="4" w:space="0" w:color="FFFFFF"/>
              <w:bottom w:val="single" w:sz="4" w:space="0" w:color="FFFFFF"/>
              <w:right w:val="single" w:sz="4" w:space="0" w:color="FFFFFF"/>
            </w:tcBorders>
            <w:shd w:val="clear" w:color="auto" w:fill="0D6B5E"/>
            <w:tcMar>
              <w:top w:w="90" w:type="dxa"/>
              <w:left w:w="130" w:type="dxa"/>
              <w:bottom w:w="90" w:type="dxa"/>
              <w:right w:w="130" w:type="dxa"/>
            </w:tcMar>
            <w:vAlign w:val="center"/>
          </w:tcPr>
          <w:p w14:paraId="75B5639B" w14:textId="77777777" w:rsidR="003800F0" w:rsidRDefault="00000000">
            <w:pPr>
              <w:spacing w:after="150"/>
            </w:pPr>
            <w:r>
              <w:rPr>
                <w:b/>
                <w:bCs/>
                <w:color w:val="FFFFFF"/>
                <w:sz w:val="19"/>
                <w:szCs w:val="19"/>
              </w:rPr>
              <w:t>Timeline</w:t>
            </w:r>
          </w:p>
        </w:tc>
        <w:tc>
          <w:tcPr>
            <w:tcW w:w="7380" w:type="dxa"/>
            <w:tcBorders>
              <w:top w:val="single" w:sz="4" w:space="0" w:color="FFFFFF"/>
              <w:left w:val="single" w:sz="4" w:space="0" w:color="FFFFFF"/>
              <w:bottom w:val="single" w:sz="4" w:space="0" w:color="FFFFFF"/>
              <w:right w:val="single" w:sz="4" w:space="0" w:color="FFFFFF"/>
            </w:tcBorders>
            <w:shd w:val="clear" w:color="auto" w:fill="0D6B5E"/>
            <w:tcMar>
              <w:top w:w="90" w:type="dxa"/>
              <w:left w:w="130" w:type="dxa"/>
              <w:bottom w:w="90" w:type="dxa"/>
              <w:right w:w="130" w:type="dxa"/>
            </w:tcMar>
            <w:vAlign w:val="center"/>
          </w:tcPr>
          <w:p w14:paraId="4ABB38B4" w14:textId="77777777" w:rsidR="003800F0" w:rsidRDefault="00000000">
            <w:pPr>
              <w:spacing w:after="150"/>
            </w:pPr>
            <w:r>
              <w:rPr>
                <w:b/>
                <w:bCs/>
                <w:color w:val="FFFFFF"/>
                <w:sz w:val="19"/>
                <w:szCs w:val="19"/>
              </w:rPr>
              <w:t>Key Activities</w:t>
            </w:r>
          </w:p>
        </w:tc>
      </w:tr>
      <w:tr w:rsidR="003800F0" w14:paraId="1C08EDAC" w14:textId="77777777" w:rsidTr="00FA4D8D">
        <w:tblPrEx>
          <w:tblCellMar>
            <w:top w:w="0" w:type="dxa"/>
            <w:bottom w:w="0" w:type="dxa"/>
          </w:tblCellMar>
        </w:tblPrEx>
        <w:trPr>
          <w:trHeight w:val="1394"/>
        </w:trPr>
        <w:tc>
          <w:tcPr>
            <w:tcW w:w="1615" w:type="dxa"/>
            <w:tcBorders>
              <w:top w:val="single" w:sz="4" w:space="0" w:color="DDDDDD"/>
              <w:left w:val="single" w:sz="4" w:space="0" w:color="DDDDDD"/>
              <w:bottom w:val="single" w:sz="4" w:space="0" w:color="DDDDDD"/>
              <w:right w:val="single" w:sz="4" w:space="0" w:color="DDDDDD"/>
            </w:tcBorders>
            <w:shd w:val="clear" w:color="auto" w:fill="F7F7F7"/>
            <w:tcMar>
              <w:top w:w="90" w:type="dxa"/>
              <w:left w:w="130" w:type="dxa"/>
              <w:bottom w:w="90" w:type="dxa"/>
              <w:right w:w="130" w:type="dxa"/>
            </w:tcMar>
            <w:vAlign w:val="center"/>
          </w:tcPr>
          <w:p w14:paraId="1083B91B" w14:textId="77777777" w:rsidR="003800F0" w:rsidRDefault="00000000">
            <w:pPr>
              <w:spacing w:after="150"/>
            </w:pPr>
            <w:r>
              <w:rPr>
                <w:b/>
                <w:bCs/>
                <w:color w:val="0D6B5E"/>
                <w:sz w:val="18"/>
                <w:szCs w:val="18"/>
              </w:rPr>
              <w:t>Phase 1 Setup</w:t>
            </w:r>
          </w:p>
        </w:tc>
        <w:tc>
          <w:tcPr>
            <w:tcW w:w="1260" w:type="dxa"/>
            <w:tcBorders>
              <w:top w:val="single" w:sz="4" w:space="0" w:color="DDDDDD"/>
              <w:left w:val="single" w:sz="4" w:space="0" w:color="DDDDDD"/>
              <w:bottom w:val="single" w:sz="4" w:space="0" w:color="DDDDDD"/>
              <w:right w:val="single" w:sz="4" w:space="0" w:color="DDDDDD"/>
            </w:tcBorders>
            <w:shd w:val="clear" w:color="auto" w:fill="F7F7F7"/>
            <w:tcMar>
              <w:top w:w="90" w:type="dxa"/>
              <w:left w:w="130" w:type="dxa"/>
              <w:bottom w:w="90" w:type="dxa"/>
              <w:right w:w="130" w:type="dxa"/>
            </w:tcMar>
            <w:vAlign w:val="center"/>
          </w:tcPr>
          <w:p w14:paraId="28610884" w14:textId="77777777" w:rsidR="003800F0" w:rsidRDefault="00000000">
            <w:pPr>
              <w:spacing w:after="150"/>
            </w:pPr>
            <w:r>
              <w:rPr>
                <w:color w:val="1F3864"/>
                <w:sz w:val="18"/>
                <w:szCs w:val="18"/>
              </w:rPr>
              <w:t>Months 1–2</w:t>
            </w:r>
          </w:p>
        </w:tc>
        <w:tc>
          <w:tcPr>
            <w:tcW w:w="7380" w:type="dxa"/>
            <w:tcBorders>
              <w:top w:val="single" w:sz="4" w:space="0" w:color="DDDDDD"/>
              <w:left w:val="single" w:sz="4" w:space="0" w:color="DDDDDD"/>
              <w:bottom w:val="single" w:sz="4" w:space="0" w:color="DDDDDD"/>
              <w:right w:val="single" w:sz="4" w:space="0" w:color="DDDDDD"/>
            </w:tcBorders>
            <w:shd w:val="clear" w:color="auto" w:fill="F7F7F7"/>
            <w:tcMar>
              <w:top w:w="90" w:type="dxa"/>
              <w:left w:w="130" w:type="dxa"/>
              <w:bottom w:w="90" w:type="dxa"/>
              <w:right w:w="130" w:type="dxa"/>
            </w:tcMar>
            <w:vAlign w:val="center"/>
          </w:tcPr>
          <w:p w14:paraId="2D908346" w14:textId="77777777" w:rsidR="003800F0" w:rsidRDefault="00000000">
            <w:pPr>
              <w:spacing w:after="150"/>
            </w:pPr>
            <w:r>
              <w:rPr>
                <w:sz w:val="19"/>
                <w:szCs w:val="19"/>
              </w:rPr>
              <w:t>Van procurement, fit-out, and branding per NHM MMU colour code and “National Mobile Medical Unit” nomenclature (Model C: NGO-managed CAPEX and OPEX; essential drugs sourced from government warehouse). Recruitment of medical team (doctor, nurse, driver per van). Telemedicine hub setup and e-Sanjeevani registration. Route planning with District Health Officer, PHC MOs, and ASHA supervisors. MoU with District Collectors, Adilabad and Mulugu districts (in progress); existing MoU with District Collector, Jangaon for coordination. Baseline needs assessment in 50 target villages. ASHA and AWC orientation sessions.</w:t>
            </w:r>
          </w:p>
        </w:tc>
      </w:tr>
      <w:tr w:rsidR="003800F0" w14:paraId="4995DD14" w14:textId="77777777" w:rsidTr="00FA4D8D">
        <w:tblPrEx>
          <w:tblCellMar>
            <w:top w:w="0" w:type="dxa"/>
            <w:bottom w:w="0" w:type="dxa"/>
          </w:tblCellMar>
        </w:tblPrEx>
        <w:trPr>
          <w:trHeight w:val="926"/>
        </w:trPr>
        <w:tc>
          <w:tcPr>
            <w:tcW w:w="1615" w:type="dxa"/>
            <w:tcBorders>
              <w:top w:val="single" w:sz="4" w:space="0" w:color="DDDDDD"/>
              <w:left w:val="single" w:sz="4" w:space="0" w:color="DDDDDD"/>
              <w:bottom w:val="single" w:sz="4" w:space="0" w:color="DDDDDD"/>
              <w:right w:val="single" w:sz="4" w:space="0" w:color="DDDDDD"/>
            </w:tcBorders>
            <w:shd w:val="clear" w:color="auto" w:fill="FFFFFF"/>
            <w:tcMar>
              <w:top w:w="90" w:type="dxa"/>
              <w:left w:w="130" w:type="dxa"/>
              <w:bottom w:w="90" w:type="dxa"/>
              <w:right w:w="130" w:type="dxa"/>
            </w:tcMar>
            <w:vAlign w:val="center"/>
          </w:tcPr>
          <w:p w14:paraId="1D929FC6" w14:textId="77777777" w:rsidR="003800F0" w:rsidRDefault="00000000">
            <w:pPr>
              <w:spacing w:after="150"/>
            </w:pPr>
            <w:r>
              <w:rPr>
                <w:b/>
                <w:bCs/>
                <w:color w:val="0D6B5E"/>
                <w:sz w:val="18"/>
                <w:szCs w:val="18"/>
              </w:rPr>
              <w:t>Phase 2 Health Camps</w:t>
            </w:r>
          </w:p>
        </w:tc>
        <w:tc>
          <w:tcPr>
            <w:tcW w:w="1260" w:type="dxa"/>
            <w:tcBorders>
              <w:top w:val="single" w:sz="4" w:space="0" w:color="DDDDDD"/>
              <w:left w:val="single" w:sz="4" w:space="0" w:color="DDDDDD"/>
              <w:bottom w:val="single" w:sz="4" w:space="0" w:color="DDDDDD"/>
              <w:right w:val="single" w:sz="4" w:space="0" w:color="DDDDDD"/>
            </w:tcBorders>
            <w:shd w:val="clear" w:color="auto" w:fill="FFFFFF"/>
            <w:tcMar>
              <w:top w:w="90" w:type="dxa"/>
              <w:left w:w="130" w:type="dxa"/>
              <w:bottom w:w="90" w:type="dxa"/>
              <w:right w:w="130" w:type="dxa"/>
            </w:tcMar>
            <w:vAlign w:val="center"/>
          </w:tcPr>
          <w:p w14:paraId="1D0842ED" w14:textId="77777777" w:rsidR="003800F0" w:rsidRDefault="00000000">
            <w:pPr>
              <w:spacing w:after="150"/>
            </w:pPr>
            <w:r>
              <w:rPr>
                <w:color w:val="1F3864"/>
                <w:sz w:val="18"/>
                <w:szCs w:val="18"/>
              </w:rPr>
              <w:t>Months 2–6</w:t>
            </w:r>
          </w:p>
        </w:tc>
        <w:tc>
          <w:tcPr>
            <w:tcW w:w="7380" w:type="dxa"/>
            <w:tcBorders>
              <w:top w:val="single" w:sz="4" w:space="0" w:color="DDDDDD"/>
              <w:left w:val="single" w:sz="4" w:space="0" w:color="DDDDDD"/>
              <w:bottom w:val="single" w:sz="4" w:space="0" w:color="DDDDDD"/>
              <w:right w:val="single" w:sz="4" w:space="0" w:color="DDDDDD"/>
            </w:tcBorders>
            <w:shd w:val="clear" w:color="auto" w:fill="FFFFFF"/>
            <w:tcMar>
              <w:top w:w="90" w:type="dxa"/>
              <w:left w:w="130" w:type="dxa"/>
              <w:bottom w:w="90" w:type="dxa"/>
              <w:right w:w="130" w:type="dxa"/>
            </w:tcMar>
            <w:vAlign w:val="center"/>
          </w:tcPr>
          <w:p w14:paraId="60FC4953" w14:textId="77777777" w:rsidR="003800F0" w:rsidRDefault="00000000">
            <w:pPr>
              <w:spacing w:after="150"/>
            </w:pPr>
            <w:r>
              <w:rPr>
                <w:sz w:val="19"/>
                <w:szCs w:val="19"/>
              </w:rPr>
              <w:t>Mobile van operations begin: 4 villages per week per van = 32 village camps/month. Preventive screenings (BP, diabetes, ECG, vision, dental). Anemia kit distribution to identified pregnant women. EHR data entry for all screened individuals. Weekly coordination call with PHC MO per route.</w:t>
            </w:r>
          </w:p>
        </w:tc>
      </w:tr>
      <w:tr w:rsidR="003800F0" w14:paraId="06C8A771" w14:textId="77777777" w:rsidTr="00FA4D8D">
        <w:tblPrEx>
          <w:tblCellMar>
            <w:top w:w="0" w:type="dxa"/>
            <w:bottom w:w="0" w:type="dxa"/>
          </w:tblCellMar>
        </w:tblPrEx>
        <w:trPr>
          <w:trHeight w:val="827"/>
        </w:trPr>
        <w:tc>
          <w:tcPr>
            <w:tcW w:w="1615" w:type="dxa"/>
            <w:tcBorders>
              <w:top w:val="single" w:sz="4" w:space="0" w:color="DDDDDD"/>
              <w:left w:val="single" w:sz="4" w:space="0" w:color="DDDDDD"/>
              <w:bottom w:val="single" w:sz="4" w:space="0" w:color="DDDDDD"/>
              <w:right w:val="single" w:sz="4" w:space="0" w:color="DDDDDD"/>
            </w:tcBorders>
            <w:shd w:val="clear" w:color="auto" w:fill="F7F7F7"/>
            <w:tcMar>
              <w:top w:w="90" w:type="dxa"/>
              <w:left w:w="130" w:type="dxa"/>
              <w:bottom w:w="90" w:type="dxa"/>
              <w:right w:w="130" w:type="dxa"/>
            </w:tcMar>
            <w:vAlign w:val="center"/>
          </w:tcPr>
          <w:p w14:paraId="154F1FA3" w14:textId="77777777" w:rsidR="003800F0" w:rsidRDefault="00000000">
            <w:pPr>
              <w:spacing w:after="150"/>
            </w:pPr>
            <w:r>
              <w:rPr>
                <w:b/>
                <w:bCs/>
                <w:color w:val="0D6B5E"/>
                <w:sz w:val="18"/>
                <w:szCs w:val="18"/>
              </w:rPr>
              <w:t>Phase 3 MHM Outreach</w:t>
            </w:r>
          </w:p>
        </w:tc>
        <w:tc>
          <w:tcPr>
            <w:tcW w:w="1260" w:type="dxa"/>
            <w:tcBorders>
              <w:top w:val="single" w:sz="4" w:space="0" w:color="DDDDDD"/>
              <w:left w:val="single" w:sz="4" w:space="0" w:color="DDDDDD"/>
              <w:bottom w:val="single" w:sz="4" w:space="0" w:color="DDDDDD"/>
              <w:right w:val="single" w:sz="4" w:space="0" w:color="DDDDDD"/>
            </w:tcBorders>
            <w:shd w:val="clear" w:color="auto" w:fill="F7F7F7"/>
            <w:tcMar>
              <w:top w:w="90" w:type="dxa"/>
              <w:left w:w="130" w:type="dxa"/>
              <w:bottom w:w="90" w:type="dxa"/>
              <w:right w:w="130" w:type="dxa"/>
            </w:tcMar>
            <w:vAlign w:val="center"/>
          </w:tcPr>
          <w:p w14:paraId="177D5BC0" w14:textId="77777777" w:rsidR="003800F0" w:rsidRDefault="00000000">
            <w:pPr>
              <w:spacing w:after="150"/>
            </w:pPr>
            <w:r>
              <w:rPr>
                <w:color w:val="1F3864"/>
                <w:sz w:val="18"/>
                <w:szCs w:val="18"/>
              </w:rPr>
              <w:t>Months 3–5</w:t>
            </w:r>
          </w:p>
        </w:tc>
        <w:tc>
          <w:tcPr>
            <w:tcW w:w="7380" w:type="dxa"/>
            <w:tcBorders>
              <w:top w:val="single" w:sz="4" w:space="0" w:color="DDDDDD"/>
              <w:left w:val="single" w:sz="4" w:space="0" w:color="DDDDDD"/>
              <w:bottom w:val="single" w:sz="4" w:space="0" w:color="DDDDDD"/>
              <w:right w:val="single" w:sz="4" w:space="0" w:color="DDDDDD"/>
            </w:tcBorders>
            <w:shd w:val="clear" w:color="auto" w:fill="F7F7F7"/>
            <w:tcMar>
              <w:top w:w="90" w:type="dxa"/>
              <w:left w:w="130" w:type="dxa"/>
              <w:bottom w:w="90" w:type="dxa"/>
              <w:right w:w="130" w:type="dxa"/>
            </w:tcMar>
            <w:vAlign w:val="center"/>
          </w:tcPr>
          <w:p w14:paraId="3F359CAE" w14:textId="77777777" w:rsidR="003800F0" w:rsidRDefault="00000000">
            <w:pPr>
              <w:spacing w:after="150"/>
            </w:pPr>
            <w:r>
              <w:rPr>
                <w:sz w:val="19"/>
                <w:szCs w:val="19"/>
              </w:rPr>
              <w:t>50 menstrual hygiene awareness sessions in tribal habitations. ASHA-led sessions in Telugu with GFS facilitator support. Sample napkin kit distribution at each session. IEC materials placed in each habitation. Session data and attendance recorded.</w:t>
            </w:r>
          </w:p>
        </w:tc>
      </w:tr>
      <w:tr w:rsidR="003800F0" w14:paraId="386F0429" w14:textId="77777777" w:rsidTr="00FA4D8D">
        <w:tblPrEx>
          <w:tblCellMar>
            <w:top w:w="0" w:type="dxa"/>
            <w:bottom w:w="0" w:type="dxa"/>
          </w:tblCellMar>
        </w:tblPrEx>
        <w:trPr>
          <w:trHeight w:val="1060"/>
        </w:trPr>
        <w:tc>
          <w:tcPr>
            <w:tcW w:w="1615" w:type="dxa"/>
            <w:tcBorders>
              <w:top w:val="single" w:sz="4" w:space="0" w:color="DDDDDD"/>
              <w:left w:val="single" w:sz="4" w:space="0" w:color="DDDDDD"/>
              <w:bottom w:val="single" w:sz="4" w:space="0" w:color="DDDDDD"/>
              <w:right w:val="single" w:sz="4" w:space="0" w:color="DDDDDD"/>
            </w:tcBorders>
            <w:shd w:val="clear" w:color="auto" w:fill="FFFFFF"/>
            <w:tcMar>
              <w:top w:w="90" w:type="dxa"/>
              <w:left w:w="130" w:type="dxa"/>
              <w:bottom w:w="90" w:type="dxa"/>
              <w:right w:w="130" w:type="dxa"/>
            </w:tcMar>
            <w:vAlign w:val="center"/>
          </w:tcPr>
          <w:p w14:paraId="5ACC4090" w14:textId="77777777" w:rsidR="003800F0" w:rsidRDefault="00000000">
            <w:pPr>
              <w:spacing w:after="150"/>
            </w:pPr>
            <w:r>
              <w:rPr>
                <w:b/>
                <w:bCs/>
                <w:color w:val="0D6B5E"/>
                <w:sz w:val="18"/>
                <w:szCs w:val="18"/>
              </w:rPr>
              <w:t>Phase 4 Telemedicine</w:t>
            </w:r>
          </w:p>
        </w:tc>
        <w:tc>
          <w:tcPr>
            <w:tcW w:w="1260" w:type="dxa"/>
            <w:tcBorders>
              <w:top w:val="single" w:sz="4" w:space="0" w:color="DDDDDD"/>
              <w:left w:val="single" w:sz="4" w:space="0" w:color="DDDDDD"/>
              <w:bottom w:val="single" w:sz="4" w:space="0" w:color="DDDDDD"/>
              <w:right w:val="single" w:sz="4" w:space="0" w:color="DDDDDD"/>
            </w:tcBorders>
            <w:shd w:val="clear" w:color="auto" w:fill="FFFFFF"/>
            <w:tcMar>
              <w:top w:w="90" w:type="dxa"/>
              <w:left w:w="130" w:type="dxa"/>
              <w:bottom w:w="90" w:type="dxa"/>
              <w:right w:w="130" w:type="dxa"/>
            </w:tcMar>
            <w:vAlign w:val="center"/>
          </w:tcPr>
          <w:p w14:paraId="68D5BC16" w14:textId="77777777" w:rsidR="003800F0" w:rsidRDefault="00000000">
            <w:pPr>
              <w:spacing w:after="150"/>
            </w:pPr>
            <w:r>
              <w:rPr>
                <w:color w:val="1F3864"/>
                <w:sz w:val="18"/>
                <w:szCs w:val="18"/>
              </w:rPr>
              <w:t>Months 2–12</w:t>
            </w:r>
          </w:p>
        </w:tc>
        <w:tc>
          <w:tcPr>
            <w:tcW w:w="7380" w:type="dxa"/>
            <w:tcBorders>
              <w:top w:val="single" w:sz="4" w:space="0" w:color="DDDDDD"/>
              <w:left w:val="single" w:sz="4" w:space="0" w:color="DDDDDD"/>
              <w:bottom w:val="single" w:sz="4" w:space="0" w:color="DDDDDD"/>
              <w:right w:val="single" w:sz="4" w:space="0" w:color="DDDDDD"/>
            </w:tcBorders>
            <w:shd w:val="clear" w:color="auto" w:fill="FFFFFF"/>
            <w:tcMar>
              <w:top w:w="90" w:type="dxa"/>
              <w:left w:w="130" w:type="dxa"/>
              <w:bottom w:w="90" w:type="dxa"/>
              <w:right w:w="130" w:type="dxa"/>
            </w:tcMar>
            <w:vAlign w:val="center"/>
          </w:tcPr>
          <w:p w14:paraId="6A9D87C8" w14:textId="77777777" w:rsidR="003800F0" w:rsidRDefault="00000000">
            <w:pPr>
              <w:spacing w:after="150"/>
            </w:pPr>
            <w:r>
              <w:rPr>
                <w:sz w:val="19"/>
                <w:szCs w:val="19"/>
              </w:rPr>
              <w:t>Hub operational from Month 2. Target: 200+ teleconsultations per month. Case referral tracking maintained in shared dashboard. Escalation to district hospital managed by hub coordinator. Monthly report to District Health Officer.</w:t>
            </w:r>
          </w:p>
        </w:tc>
      </w:tr>
      <w:tr w:rsidR="003800F0" w14:paraId="018756CA" w14:textId="77777777" w:rsidTr="00FA4D8D">
        <w:tblPrEx>
          <w:tblCellMar>
            <w:top w:w="0" w:type="dxa"/>
            <w:bottom w:w="0" w:type="dxa"/>
          </w:tblCellMar>
        </w:tblPrEx>
        <w:trPr>
          <w:trHeight w:val="836"/>
        </w:trPr>
        <w:tc>
          <w:tcPr>
            <w:tcW w:w="1615" w:type="dxa"/>
            <w:tcBorders>
              <w:top w:val="single" w:sz="4" w:space="0" w:color="DDDDDD"/>
              <w:left w:val="single" w:sz="4" w:space="0" w:color="DDDDDD"/>
              <w:bottom w:val="single" w:sz="4" w:space="0" w:color="DDDDDD"/>
              <w:right w:val="single" w:sz="4" w:space="0" w:color="DDDDDD"/>
            </w:tcBorders>
            <w:shd w:val="clear" w:color="auto" w:fill="F7F7F7"/>
            <w:tcMar>
              <w:top w:w="90" w:type="dxa"/>
              <w:left w:w="130" w:type="dxa"/>
              <w:bottom w:w="90" w:type="dxa"/>
              <w:right w:w="130" w:type="dxa"/>
            </w:tcMar>
            <w:vAlign w:val="center"/>
          </w:tcPr>
          <w:p w14:paraId="15FF6014" w14:textId="77777777" w:rsidR="003800F0" w:rsidRDefault="00000000">
            <w:pPr>
              <w:spacing w:after="150"/>
            </w:pPr>
            <w:r>
              <w:rPr>
                <w:b/>
                <w:bCs/>
                <w:color w:val="0D6B5E"/>
                <w:sz w:val="18"/>
                <w:szCs w:val="18"/>
              </w:rPr>
              <w:t>Phase 5 Monitoring</w:t>
            </w:r>
          </w:p>
        </w:tc>
        <w:tc>
          <w:tcPr>
            <w:tcW w:w="1260" w:type="dxa"/>
            <w:tcBorders>
              <w:top w:val="single" w:sz="4" w:space="0" w:color="DDDDDD"/>
              <w:left w:val="single" w:sz="4" w:space="0" w:color="DDDDDD"/>
              <w:bottom w:val="single" w:sz="4" w:space="0" w:color="DDDDDD"/>
              <w:right w:val="single" w:sz="4" w:space="0" w:color="DDDDDD"/>
            </w:tcBorders>
            <w:shd w:val="clear" w:color="auto" w:fill="F7F7F7"/>
            <w:tcMar>
              <w:top w:w="90" w:type="dxa"/>
              <w:left w:w="130" w:type="dxa"/>
              <w:bottom w:w="90" w:type="dxa"/>
              <w:right w:w="130" w:type="dxa"/>
            </w:tcMar>
            <w:vAlign w:val="center"/>
          </w:tcPr>
          <w:p w14:paraId="0115A82D" w14:textId="77777777" w:rsidR="003800F0" w:rsidRDefault="00000000">
            <w:pPr>
              <w:spacing w:after="150"/>
            </w:pPr>
            <w:r>
              <w:rPr>
                <w:color w:val="1F3864"/>
                <w:sz w:val="18"/>
                <w:szCs w:val="18"/>
              </w:rPr>
              <w:t>Months 4–12</w:t>
            </w:r>
          </w:p>
        </w:tc>
        <w:tc>
          <w:tcPr>
            <w:tcW w:w="7380" w:type="dxa"/>
            <w:tcBorders>
              <w:top w:val="single" w:sz="4" w:space="0" w:color="DDDDDD"/>
              <w:left w:val="single" w:sz="4" w:space="0" w:color="DDDDDD"/>
              <w:bottom w:val="single" w:sz="4" w:space="0" w:color="DDDDDD"/>
              <w:right w:val="single" w:sz="4" w:space="0" w:color="DDDDDD"/>
            </w:tcBorders>
            <w:shd w:val="clear" w:color="auto" w:fill="F7F7F7"/>
            <w:tcMar>
              <w:top w:w="90" w:type="dxa"/>
              <w:left w:w="130" w:type="dxa"/>
              <w:bottom w:w="90" w:type="dxa"/>
              <w:right w:w="130" w:type="dxa"/>
            </w:tcMar>
            <w:vAlign w:val="center"/>
          </w:tcPr>
          <w:p w14:paraId="36E16FB5" w14:textId="77777777" w:rsidR="003800F0" w:rsidRDefault="00000000">
            <w:pPr>
              <w:spacing w:after="150"/>
            </w:pPr>
            <w:r>
              <w:rPr>
                <w:sz w:val="19"/>
                <w:szCs w:val="19"/>
              </w:rPr>
              <w:t>Quarterly field audits of all 4 districts. EHR dashboard review. MHM follow-up visits to 10 sample habitations. Anemia re-screening for kit recipients at 6 months. Year-end impact evaluation report to CSR partner.</w:t>
            </w:r>
          </w:p>
        </w:tc>
      </w:tr>
    </w:tbl>
    <w:p w14:paraId="7B906AE1" w14:textId="77777777" w:rsidR="003800F0" w:rsidRDefault="00000000">
      <w:pPr>
        <w:pBdr>
          <w:bottom w:val="single" w:sz="8" w:space="2" w:color="0D6B5E"/>
        </w:pBdr>
        <w:spacing w:before="320" w:after="120"/>
      </w:pPr>
      <w:r>
        <w:rPr>
          <w:rFonts w:ascii="Georgia" w:eastAsia="Georgia" w:hAnsi="Georgia" w:cs="Georgia"/>
          <w:b/>
          <w:bCs/>
          <w:color w:val="0D6B5E"/>
          <w:sz w:val="28"/>
          <w:szCs w:val="28"/>
        </w:rPr>
        <w:lastRenderedPageBreak/>
        <w:t xml:space="preserve">6.  </w:t>
      </w:r>
      <w:r>
        <w:rPr>
          <w:rFonts w:ascii="Georgia" w:eastAsia="Georgia" w:hAnsi="Georgia" w:cs="Georgia"/>
          <w:b/>
          <w:bCs/>
          <w:color w:val="1F3864"/>
          <w:sz w:val="28"/>
          <w:szCs w:val="28"/>
        </w:rPr>
        <w:t>Budget and Costing</w:t>
      </w:r>
    </w:p>
    <w:p w14:paraId="6E612435" w14:textId="77777777" w:rsidR="003800F0" w:rsidRDefault="00000000">
      <w:pPr>
        <w:spacing w:after="80"/>
      </w:pPr>
      <w:r>
        <w:rPr>
          <w:b/>
          <w:bCs/>
          <w:color w:val="1F3864"/>
          <w:sz w:val="21"/>
          <w:szCs w:val="21"/>
        </w:rPr>
        <w:t>6.1  One-Time Capital Costs</w:t>
      </w:r>
    </w:p>
    <w:tbl>
      <w:tblPr>
        <w:tblW w:w="101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45"/>
        <w:gridCol w:w="1710"/>
        <w:gridCol w:w="2639"/>
      </w:tblGrid>
      <w:tr w:rsidR="003800F0" w14:paraId="1A03548A" w14:textId="77777777" w:rsidTr="00FA4D8D">
        <w:tblPrEx>
          <w:tblCellMar>
            <w:top w:w="0" w:type="dxa"/>
            <w:bottom w:w="0" w:type="dxa"/>
          </w:tblCellMar>
        </w:tblPrEx>
        <w:trPr>
          <w:trHeight w:val="373"/>
        </w:trPr>
        <w:tc>
          <w:tcPr>
            <w:tcW w:w="5845" w:type="dxa"/>
            <w:tcBorders>
              <w:top w:val="single" w:sz="4" w:space="0" w:color="FFFFFF"/>
              <w:left w:val="single" w:sz="4" w:space="0" w:color="FFFFFF"/>
              <w:bottom w:val="single" w:sz="4" w:space="0" w:color="FFFFFF"/>
              <w:right w:val="single" w:sz="4" w:space="0" w:color="FFFFFF"/>
            </w:tcBorders>
            <w:shd w:val="clear" w:color="auto" w:fill="0D6B5E"/>
            <w:tcMar>
              <w:top w:w="90" w:type="dxa"/>
              <w:left w:w="130" w:type="dxa"/>
              <w:bottom w:w="90" w:type="dxa"/>
              <w:right w:w="130" w:type="dxa"/>
            </w:tcMar>
            <w:vAlign w:val="center"/>
          </w:tcPr>
          <w:p w14:paraId="1FB709CE" w14:textId="77777777" w:rsidR="003800F0" w:rsidRDefault="00000000">
            <w:pPr>
              <w:spacing w:after="150"/>
            </w:pPr>
            <w:r>
              <w:rPr>
                <w:b/>
                <w:bCs/>
                <w:color w:val="FFFFFF"/>
                <w:sz w:val="19"/>
                <w:szCs w:val="19"/>
              </w:rPr>
              <w:t>Item</w:t>
            </w:r>
          </w:p>
        </w:tc>
        <w:tc>
          <w:tcPr>
            <w:tcW w:w="1710" w:type="dxa"/>
            <w:tcBorders>
              <w:top w:val="single" w:sz="4" w:space="0" w:color="FFFFFF"/>
              <w:left w:val="single" w:sz="4" w:space="0" w:color="FFFFFF"/>
              <w:bottom w:val="single" w:sz="4" w:space="0" w:color="FFFFFF"/>
              <w:right w:val="single" w:sz="4" w:space="0" w:color="FFFFFF"/>
            </w:tcBorders>
            <w:shd w:val="clear" w:color="auto" w:fill="0D6B5E"/>
            <w:tcMar>
              <w:top w:w="90" w:type="dxa"/>
              <w:left w:w="130" w:type="dxa"/>
              <w:bottom w:w="90" w:type="dxa"/>
              <w:right w:w="130" w:type="dxa"/>
            </w:tcMar>
            <w:vAlign w:val="center"/>
          </w:tcPr>
          <w:p w14:paraId="4BFFE3C0" w14:textId="77777777" w:rsidR="003800F0" w:rsidRDefault="00000000">
            <w:pPr>
              <w:spacing w:after="150"/>
            </w:pPr>
            <w:r>
              <w:rPr>
                <w:b/>
                <w:bCs/>
                <w:color w:val="FFFFFF"/>
                <w:sz w:val="19"/>
                <w:szCs w:val="19"/>
              </w:rPr>
              <w:t>Qty</w:t>
            </w:r>
          </w:p>
        </w:tc>
        <w:tc>
          <w:tcPr>
            <w:tcW w:w="2639" w:type="dxa"/>
            <w:tcBorders>
              <w:top w:val="single" w:sz="4" w:space="0" w:color="FFFFFF"/>
              <w:left w:val="single" w:sz="4" w:space="0" w:color="FFFFFF"/>
              <w:bottom w:val="single" w:sz="4" w:space="0" w:color="FFFFFF"/>
              <w:right w:val="single" w:sz="4" w:space="0" w:color="FFFFFF"/>
            </w:tcBorders>
            <w:shd w:val="clear" w:color="auto" w:fill="0D6B5E"/>
            <w:tcMar>
              <w:top w:w="90" w:type="dxa"/>
              <w:left w:w="130" w:type="dxa"/>
              <w:bottom w:w="90" w:type="dxa"/>
              <w:right w:w="130" w:type="dxa"/>
            </w:tcMar>
            <w:vAlign w:val="center"/>
          </w:tcPr>
          <w:p w14:paraId="32D11444" w14:textId="77777777" w:rsidR="003800F0" w:rsidRDefault="00000000">
            <w:pPr>
              <w:spacing w:after="150"/>
            </w:pPr>
            <w:r>
              <w:rPr>
                <w:b/>
                <w:bCs/>
                <w:color w:val="FFFFFF"/>
                <w:sz w:val="19"/>
                <w:szCs w:val="19"/>
              </w:rPr>
              <w:t>Amount (₹)</w:t>
            </w:r>
          </w:p>
        </w:tc>
      </w:tr>
      <w:tr w:rsidR="003800F0" w14:paraId="62C4A8B2" w14:textId="77777777" w:rsidTr="00FA4D8D">
        <w:tblPrEx>
          <w:tblCellMar>
            <w:top w:w="0" w:type="dxa"/>
            <w:bottom w:w="0" w:type="dxa"/>
          </w:tblCellMar>
        </w:tblPrEx>
        <w:trPr>
          <w:trHeight w:val="361"/>
        </w:trPr>
        <w:tc>
          <w:tcPr>
            <w:tcW w:w="5845" w:type="dxa"/>
            <w:tcBorders>
              <w:top w:val="single" w:sz="4" w:space="0" w:color="DDDDDD"/>
              <w:left w:val="single" w:sz="4" w:space="0" w:color="DDDDDD"/>
              <w:bottom w:val="single" w:sz="4" w:space="0" w:color="DDDDDD"/>
              <w:right w:val="single" w:sz="4" w:space="0" w:color="DDDDDD"/>
            </w:tcBorders>
            <w:shd w:val="clear" w:color="auto" w:fill="F7F7F7"/>
            <w:tcMar>
              <w:top w:w="90" w:type="dxa"/>
              <w:left w:w="130" w:type="dxa"/>
              <w:bottom w:w="90" w:type="dxa"/>
              <w:right w:w="130" w:type="dxa"/>
            </w:tcMar>
            <w:vAlign w:val="center"/>
          </w:tcPr>
          <w:p w14:paraId="0CCEF1D3" w14:textId="77777777" w:rsidR="003800F0" w:rsidRDefault="00000000">
            <w:pPr>
              <w:spacing w:after="150"/>
            </w:pPr>
            <w:r>
              <w:rPr>
                <w:sz w:val="19"/>
                <w:szCs w:val="19"/>
              </w:rPr>
              <w:t>Mobile Health Van (fully fitted, with AC, stretcher, storage)</w:t>
            </w:r>
          </w:p>
        </w:tc>
        <w:tc>
          <w:tcPr>
            <w:tcW w:w="1710" w:type="dxa"/>
            <w:tcBorders>
              <w:top w:val="single" w:sz="4" w:space="0" w:color="DDDDDD"/>
              <w:left w:val="single" w:sz="4" w:space="0" w:color="DDDDDD"/>
              <w:bottom w:val="single" w:sz="4" w:space="0" w:color="DDDDDD"/>
              <w:right w:val="single" w:sz="4" w:space="0" w:color="DDDDDD"/>
            </w:tcBorders>
            <w:shd w:val="clear" w:color="auto" w:fill="F7F7F7"/>
            <w:tcMar>
              <w:top w:w="90" w:type="dxa"/>
              <w:left w:w="130" w:type="dxa"/>
              <w:bottom w:w="90" w:type="dxa"/>
              <w:right w:w="130" w:type="dxa"/>
            </w:tcMar>
            <w:vAlign w:val="center"/>
          </w:tcPr>
          <w:p w14:paraId="7A1FEE43" w14:textId="77777777" w:rsidR="003800F0" w:rsidRDefault="00000000">
            <w:pPr>
              <w:spacing w:after="150"/>
            </w:pPr>
            <w:r>
              <w:rPr>
                <w:sz w:val="18"/>
                <w:szCs w:val="18"/>
              </w:rPr>
              <w:t>2 vans</w:t>
            </w:r>
          </w:p>
        </w:tc>
        <w:tc>
          <w:tcPr>
            <w:tcW w:w="2639" w:type="dxa"/>
            <w:tcBorders>
              <w:top w:val="single" w:sz="4" w:space="0" w:color="DDDDDD"/>
              <w:left w:val="single" w:sz="4" w:space="0" w:color="DDDDDD"/>
              <w:bottom w:val="single" w:sz="4" w:space="0" w:color="DDDDDD"/>
              <w:right w:val="single" w:sz="4" w:space="0" w:color="DDDDDD"/>
            </w:tcBorders>
            <w:shd w:val="clear" w:color="auto" w:fill="F7F7F7"/>
            <w:tcMar>
              <w:top w:w="90" w:type="dxa"/>
              <w:left w:w="130" w:type="dxa"/>
              <w:bottom w:w="90" w:type="dxa"/>
              <w:right w:w="130" w:type="dxa"/>
            </w:tcMar>
            <w:vAlign w:val="center"/>
          </w:tcPr>
          <w:p w14:paraId="36046C8A" w14:textId="77777777" w:rsidR="003800F0" w:rsidRDefault="00000000">
            <w:pPr>
              <w:spacing w:after="150"/>
              <w:jc w:val="right"/>
            </w:pPr>
            <w:r>
              <w:rPr>
                <w:sz w:val="19"/>
                <w:szCs w:val="19"/>
              </w:rPr>
              <w:t>₹32,00,000</w:t>
            </w:r>
          </w:p>
        </w:tc>
      </w:tr>
      <w:tr w:rsidR="003800F0" w14:paraId="54BF41AB" w14:textId="77777777" w:rsidTr="00FA4D8D">
        <w:tblPrEx>
          <w:tblCellMar>
            <w:top w:w="0" w:type="dxa"/>
            <w:bottom w:w="0" w:type="dxa"/>
          </w:tblCellMar>
        </w:tblPrEx>
        <w:trPr>
          <w:trHeight w:val="595"/>
        </w:trPr>
        <w:tc>
          <w:tcPr>
            <w:tcW w:w="5845" w:type="dxa"/>
            <w:tcBorders>
              <w:top w:val="single" w:sz="4" w:space="0" w:color="DDDDDD"/>
              <w:left w:val="single" w:sz="4" w:space="0" w:color="DDDDDD"/>
              <w:bottom w:val="single" w:sz="4" w:space="0" w:color="DDDDDD"/>
              <w:right w:val="single" w:sz="4" w:space="0" w:color="DDDDDD"/>
            </w:tcBorders>
            <w:shd w:val="clear" w:color="auto" w:fill="FFFFFF"/>
            <w:tcMar>
              <w:top w:w="90" w:type="dxa"/>
              <w:left w:w="130" w:type="dxa"/>
              <w:bottom w:w="90" w:type="dxa"/>
              <w:right w:w="130" w:type="dxa"/>
            </w:tcMar>
            <w:vAlign w:val="center"/>
          </w:tcPr>
          <w:p w14:paraId="2D88A834" w14:textId="77777777" w:rsidR="003800F0" w:rsidRDefault="00000000">
            <w:pPr>
              <w:spacing w:after="150"/>
            </w:pPr>
            <w:r>
              <w:rPr>
                <w:sz w:val="19"/>
                <w:szCs w:val="19"/>
              </w:rPr>
              <w:t>Portable diagnostic equipment per van (BP, glucometer, ECG, vision, dental kit, haemoglobin analyser)</w:t>
            </w:r>
          </w:p>
        </w:tc>
        <w:tc>
          <w:tcPr>
            <w:tcW w:w="1710" w:type="dxa"/>
            <w:tcBorders>
              <w:top w:val="single" w:sz="4" w:space="0" w:color="DDDDDD"/>
              <w:left w:val="single" w:sz="4" w:space="0" w:color="DDDDDD"/>
              <w:bottom w:val="single" w:sz="4" w:space="0" w:color="DDDDDD"/>
              <w:right w:val="single" w:sz="4" w:space="0" w:color="DDDDDD"/>
            </w:tcBorders>
            <w:shd w:val="clear" w:color="auto" w:fill="FFFFFF"/>
            <w:tcMar>
              <w:top w:w="90" w:type="dxa"/>
              <w:left w:w="130" w:type="dxa"/>
              <w:bottom w:w="90" w:type="dxa"/>
              <w:right w:w="130" w:type="dxa"/>
            </w:tcMar>
            <w:vAlign w:val="center"/>
          </w:tcPr>
          <w:p w14:paraId="6EA9B02C" w14:textId="77777777" w:rsidR="003800F0" w:rsidRDefault="00000000">
            <w:pPr>
              <w:spacing w:after="150"/>
            </w:pPr>
            <w:r>
              <w:rPr>
                <w:sz w:val="18"/>
                <w:szCs w:val="18"/>
              </w:rPr>
              <w:t>2 sets</w:t>
            </w:r>
          </w:p>
        </w:tc>
        <w:tc>
          <w:tcPr>
            <w:tcW w:w="2639" w:type="dxa"/>
            <w:tcBorders>
              <w:top w:val="single" w:sz="4" w:space="0" w:color="DDDDDD"/>
              <w:left w:val="single" w:sz="4" w:space="0" w:color="DDDDDD"/>
              <w:bottom w:val="single" w:sz="4" w:space="0" w:color="DDDDDD"/>
              <w:right w:val="single" w:sz="4" w:space="0" w:color="DDDDDD"/>
            </w:tcBorders>
            <w:shd w:val="clear" w:color="auto" w:fill="FFFFFF"/>
            <w:tcMar>
              <w:top w:w="90" w:type="dxa"/>
              <w:left w:w="130" w:type="dxa"/>
              <w:bottom w:w="90" w:type="dxa"/>
              <w:right w:w="130" w:type="dxa"/>
            </w:tcMar>
            <w:vAlign w:val="center"/>
          </w:tcPr>
          <w:p w14:paraId="7ED88DA7" w14:textId="77777777" w:rsidR="003800F0" w:rsidRDefault="00000000">
            <w:pPr>
              <w:spacing w:after="150"/>
              <w:jc w:val="right"/>
            </w:pPr>
            <w:r>
              <w:rPr>
                <w:sz w:val="19"/>
                <w:szCs w:val="19"/>
              </w:rPr>
              <w:t>₹6,00,000</w:t>
            </w:r>
          </w:p>
        </w:tc>
      </w:tr>
      <w:tr w:rsidR="003800F0" w14:paraId="38EAADE4" w14:textId="77777777" w:rsidTr="00FA4D8D">
        <w:tblPrEx>
          <w:tblCellMar>
            <w:top w:w="0" w:type="dxa"/>
            <w:bottom w:w="0" w:type="dxa"/>
          </w:tblCellMar>
        </w:tblPrEx>
        <w:trPr>
          <w:trHeight w:val="595"/>
        </w:trPr>
        <w:tc>
          <w:tcPr>
            <w:tcW w:w="5845" w:type="dxa"/>
            <w:tcBorders>
              <w:top w:val="single" w:sz="4" w:space="0" w:color="DDDDDD"/>
              <w:left w:val="single" w:sz="4" w:space="0" w:color="DDDDDD"/>
              <w:bottom w:val="single" w:sz="4" w:space="0" w:color="DDDDDD"/>
              <w:right w:val="single" w:sz="4" w:space="0" w:color="DDDDDD"/>
            </w:tcBorders>
            <w:shd w:val="clear" w:color="auto" w:fill="F7F7F7"/>
            <w:tcMar>
              <w:top w:w="90" w:type="dxa"/>
              <w:left w:w="130" w:type="dxa"/>
              <w:bottom w:w="90" w:type="dxa"/>
              <w:right w:w="130" w:type="dxa"/>
            </w:tcMar>
            <w:vAlign w:val="center"/>
          </w:tcPr>
          <w:p w14:paraId="48471CA8" w14:textId="77777777" w:rsidR="003800F0" w:rsidRDefault="00000000">
            <w:pPr>
              <w:spacing w:after="150"/>
            </w:pPr>
            <w:r>
              <w:rPr>
                <w:sz w:val="19"/>
                <w:szCs w:val="19"/>
              </w:rPr>
              <w:t>Telemedicine hub setup (tablet, camera, internet device, furniture)</w:t>
            </w:r>
          </w:p>
        </w:tc>
        <w:tc>
          <w:tcPr>
            <w:tcW w:w="1710" w:type="dxa"/>
            <w:tcBorders>
              <w:top w:val="single" w:sz="4" w:space="0" w:color="DDDDDD"/>
              <w:left w:val="single" w:sz="4" w:space="0" w:color="DDDDDD"/>
              <w:bottom w:val="single" w:sz="4" w:space="0" w:color="DDDDDD"/>
              <w:right w:val="single" w:sz="4" w:space="0" w:color="DDDDDD"/>
            </w:tcBorders>
            <w:shd w:val="clear" w:color="auto" w:fill="F7F7F7"/>
            <w:tcMar>
              <w:top w:w="90" w:type="dxa"/>
              <w:left w:w="130" w:type="dxa"/>
              <w:bottom w:w="90" w:type="dxa"/>
              <w:right w:w="130" w:type="dxa"/>
            </w:tcMar>
            <w:vAlign w:val="center"/>
          </w:tcPr>
          <w:p w14:paraId="6B232335" w14:textId="77777777" w:rsidR="003800F0" w:rsidRDefault="00000000">
            <w:pPr>
              <w:spacing w:after="150"/>
            </w:pPr>
            <w:r>
              <w:rPr>
                <w:sz w:val="18"/>
                <w:szCs w:val="18"/>
              </w:rPr>
              <w:t>1 hub</w:t>
            </w:r>
          </w:p>
        </w:tc>
        <w:tc>
          <w:tcPr>
            <w:tcW w:w="2639" w:type="dxa"/>
            <w:tcBorders>
              <w:top w:val="single" w:sz="4" w:space="0" w:color="DDDDDD"/>
              <w:left w:val="single" w:sz="4" w:space="0" w:color="DDDDDD"/>
              <w:bottom w:val="single" w:sz="4" w:space="0" w:color="DDDDDD"/>
              <w:right w:val="single" w:sz="4" w:space="0" w:color="DDDDDD"/>
            </w:tcBorders>
            <w:shd w:val="clear" w:color="auto" w:fill="F7F7F7"/>
            <w:tcMar>
              <w:top w:w="90" w:type="dxa"/>
              <w:left w:w="130" w:type="dxa"/>
              <w:bottom w:w="90" w:type="dxa"/>
              <w:right w:w="130" w:type="dxa"/>
            </w:tcMar>
            <w:vAlign w:val="center"/>
          </w:tcPr>
          <w:p w14:paraId="3E0AA1B7" w14:textId="77777777" w:rsidR="003800F0" w:rsidRDefault="00000000">
            <w:pPr>
              <w:spacing w:after="150"/>
              <w:jc w:val="right"/>
            </w:pPr>
            <w:r>
              <w:rPr>
                <w:sz w:val="19"/>
                <w:szCs w:val="19"/>
              </w:rPr>
              <w:t>₹27,00,000</w:t>
            </w:r>
          </w:p>
        </w:tc>
      </w:tr>
      <w:tr w:rsidR="003800F0" w14:paraId="68232742" w14:textId="77777777" w:rsidTr="00FA4D8D">
        <w:tblPrEx>
          <w:tblCellMar>
            <w:top w:w="0" w:type="dxa"/>
            <w:bottom w:w="0" w:type="dxa"/>
          </w:tblCellMar>
        </w:tblPrEx>
        <w:trPr>
          <w:trHeight w:val="373"/>
        </w:trPr>
        <w:tc>
          <w:tcPr>
            <w:tcW w:w="5845" w:type="dxa"/>
            <w:tcBorders>
              <w:top w:val="single" w:sz="4" w:space="0" w:color="DDDDDD"/>
              <w:left w:val="single" w:sz="4" w:space="0" w:color="DDDDDD"/>
              <w:bottom w:val="single" w:sz="4" w:space="0" w:color="DDDDDD"/>
              <w:right w:val="single" w:sz="4" w:space="0" w:color="DDDDDD"/>
            </w:tcBorders>
            <w:shd w:val="clear" w:color="auto" w:fill="FFFFFF"/>
            <w:tcMar>
              <w:top w:w="90" w:type="dxa"/>
              <w:left w:w="130" w:type="dxa"/>
              <w:bottom w:w="90" w:type="dxa"/>
              <w:right w:w="130" w:type="dxa"/>
            </w:tcMar>
            <w:vAlign w:val="center"/>
          </w:tcPr>
          <w:p w14:paraId="1E1DD773" w14:textId="77777777" w:rsidR="003800F0" w:rsidRDefault="00000000">
            <w:pPr>
              <w:spacing w:after="150"/>
            </w:pPr>
            <w:r>
              <w:rPr>
                <w:sz w:val="19"/>
                <w:szCs w:val="19"/>
              </w:rPr>
              <w:t>Van branding, signage, and livery</w:t>
            </w:r>
          </w:p>
        </w:tc>
        <w:tc>
          <w:tcPr>
            <w:tcW w:w="1710" w:type="dxa"/>
            <w:tcBorders>
              <w:top w:val="single" w:sz="4" w:space="0" w:color="DDDDDD"/>
              <w:left w:val="single" w:sz="4" w:space="0" w:color="DDDDDD"/>
              <w:bottom w:val="single" w:sz="4" w:space="0" w:color="DDDDDD"/>
              <w:right w:val="single" w:sz="4" w:space="0" w:color="DDDDDD"/>
            </w:tcBorders>
            <w:shd w:val="clear" w:color="auto" w:fill="FFFFFF"/>
            <w:tcMar>
              <w:top w:w="90" w:type="dxa"/>
              <w:left w:w="130" w:type="dxa"/>
              <w:bottom w:w="90" w:type="dxa"/>
              <w:right w:w="130" w:type="dxa"/>
            </w:tcMar>
            <w:vAlign w:val="center"/>
          </w:tcPr>
          <w:p w14:paraId="79DF2586" w14:textId="77777777" w:rsidR="003800F0" w:rsidRDefault="00000000">
            <w:pPr>
              <w:spacing w:after="150"/>
            </w:pPr>
            <w:r>
              <w:rPr>
                <w:sz w:val="18"/>
                <w:szCs w:val="18"/>
              </w:rPr>
              <w:t>2 vans</w:t>
            </w:r>
          </w:p>
        </w:tc>
        <w:tc>
          <w:tcPr>
            <w:tcW w:w="2639" w:type="dxa"/>
            <w:tcBorders>
              <w:top w:val="single" w:sz="4" w:space="0" w:color="DDDDDD"/>
              <w:left w:val="single" w:sz="4" w:space="0" w:color="DDDDDD"/>
              <w:bottom w:val="single" w:sz="4" w:space="0" w:color="DDDDDD"/>
              <w:right w:val="single" w:sz="4" w:space="0" w:color="DDDDDD"/>
            </w:tcBorders>
            <w:shd w:val="clear" w:color="auto" w:fill="FFFFFF"/>
            <w:tcMar>
              <w:top w:w="90" w:type="dxa"/>
              <w:left w:w="130" w:type="dxa"/>
              <w:bottom w:w="90" w:type="dxa"/>
              <w:right w:w="130" w:type="dxa"/>
            </w:tcMar>
            <w:vAlign w:val="center"/>
          </w:tcPr>
          <w:p w14:paraId="00AF8237" w14:textId="77777777" w:rsidR="003800F0" w:rsidRDefault="00000000">
            <w:pPr>
              <w:spacing w:after="150"/>
              <w:jc w:val="right"/>
            </w:pPr>
            <w:r>
              <w:rPr>
                <w:sz w:val="19"/>
                <w:szCs w:val="19"/>
              </w:rPr>
              <w:t>₹1,00,000</w:t>
            </w:r>
          </w:p>
        </w:tc>
      </w:tr>
      <w:tr w:rsidR="003800F0" w14:paraId="618D08D3" w14:textId="77777777" w:rsidTr="00FA4D8D">
        <w:tblPrEx>
          <w:tblCellMar>
            <w:top w:w="0" w:type="dxa"/>
            <w:bottom w:w="0" w:type="dxa"/>
          </w:tblCellMar>
        </w:tblPrEx>
        <w:trPr>
          <w:trHeight w:val="595"/>
        </w:trPr>
        <w:tc>
          <w:tcPr>
            <w:tcW w:w="5845" w:type="dxa"/>
            <w:tcBorders>
              <w:top w:val="single" w:sz="4" w:space="0" w:color="DDDDDD"/>
              <w:left w:val="single" w:sz="4" w:space="0" w:color="DDDDDD"/>
              <w:bottom w:val="single" w:sz="4" w:space="0" w:color="DDDDDD"/>
              <w:right w:val="single" w:sz="4" w:space="0" w:color="DDDDDD"/>
            </w:tcBorders>
            <w:shd w:val="clear" w:color="auto" w:fill="F7F7F7"/>
            <w:tcMar>
              <w:top w:w="90" w:type="dxa"/>
              <w:left w:w="130" w:type="dxa"/>
              <w:bottom w:w="90" w:type="dxa"/>
              <w:right w:w="130" w:type="dxa"/>
            </w:tcMar>
            <w:vAlign w:val="center"/>
          </w:tcPr>
          <w:p w14:paraId="27A6006C" w14:textId="77777777" w:rsidR="003800F0" w:rsidRDefault="00000000">
            <w:pPr>
              <w:spacing w:after="150"/>
            </w:pPr>
            <w:r>
              <w:rPr>
                <w:sz w:val="19"/>
                <w:szCs w:val="19"/>
              </w:rPr>
              <w:t>EHR software setup and configuration (cloud subscription Year 1)</w:t>
            </w:r>
          </w:p>
        </w:tc>
        <w:tc>
          <w:tcPr>
            <w:tcW w:w="1710" w:type="dxa"/>
            <w:tcBorders>
              <w:top w:val="single" w:sz="4" w:space="0" w:color="DDDDDD"/>
              <w:left w:val="single" w:sz="4" w:space="0" w:color="DDDDDD"/>
              <w:bottom w:val="single" w:sz="4" w:space="0" w:color="DDDDDD"/>
              <w:right w:val="single" w:sz="4" w:space="0" w:color="DDDDDD"/>
            </w:tcBorders>
            <w:shd w:val="clear" w:color="auto" w:fill="F7F7F7"/>
            <w:tcMar>
              <w:top w:w="90" w:type="dxa"/>
              <w:left w:w="130" w:type="dxa"/>
              <w:bottom w:w="90" w:type="dxa"/>
              <w:right w:w="130" w:type="dxa"/>
            </w:tcMar>
            <w:vAlign w:val="center"/>
          </w:tcPr>
          <w:p w14:paraId="266AEE53" w14:textId="77777777" w:rsidR="003800F0" w:rsidRDefault="00000000">
            <w:pPr>
              <w:spacing w:after="150"/>
            </w:pPr>
            <w:r>
              <w:rPr>
                <w:sz w:val="18"/>
                <w:szCs w:val="18"/>
              </w:rPr>
              <w:t>Lump sum</w:t>
            </w:r>
          </w:p>
        </w:tc>
        <w:tc>
          <w:tcPr>
            <w:tcW w:w="2639" w:type="dxa"/>
            <w:tcBorders>
              <w:top w:val="single" w:sz="4" w:space="0" w:color="DDDDDD"/>
              <w:left w:val="single" w:sz="4" w:space="0" w:color="DDDDDD"/>
              <w:bottom w:val="single" w:sz="4" w:space="0" w:color="DDDDDD"/>
              <w:right w:val="single" w:sz="4" w:space="0" w:color="DDDDDD"/>
            </w:tcBorders>
            <w:shd w:val="clear" w:color="auto" w:fill="F7F7F7"/>
            <w:tcMar>
              <w:top w:w="90" w:type="dxa"/>
              <w:left w:w="130" w:type="dxa"/>
              <w:bottom w:w="90" w:type="dxa"/>
              <w:right w:w="130" w:type="dxa"/>
            </w:tcMar>
            <w:vAlign w:val="center"/>
          </w:tcPr>
          <w:p w14:paraId="6F45BDBE" w14:textId="77777777" w:rsidR="003800F0" w:rsidRDefault="00000000">
            <w:pPr>
              <w:spacing w:after="150"/>
              <w:jc w:val="right"/>
            </w:pPr>
            <w:r>
              <w:rPr>
                <w:sz w:val="19"/>
                <w:szCs w:val="19"/>
              </w:rPr>
              <w:t>₹1,20,000</w:t>
            </w:r>
          </w:p>
        </w:tc>
      </w:tr>
      <w:tr w:rsidR="003800F0" w14:paraId="1A9B23B4" w14:textId="77777777" w:rsidTr="00FA4D8D">
        <w:tblPrEx>
          <w:tblCellMar>
            <w:top w:w="0" w:type="dxa"/>
            <w:bottom w:w="0" w:type="dxa"/>
          </w:tblCellMar>
        </w:tblPrEx>
        <w:trPr>
          <w:trHeight w:val="373"/>
        </w:trPr>
        <w:tc>
          <w:tcPr>
            <w:tcW w:w="5845" w:type="dxa"/>
            <w:tcBorders>
              <w:top w:val="single" w:sz="4" w:space="0" w:color="DDDDDD"/>
              <w:left w:val="single" w:sz="4" w:space="0" w:color="DDDDDD"/>
              <w:bottom w:val="single" w:sz="4" w:space="0" w:color="DDDDDD"/>
              <w:right w:val="single" w:sz="4" w:space="0" w:color="DDDDDD"/>
            </w:tcBorders>
            <w:shd w:val="clear" w:color="auto" w:fill="FFFFFF"/>
            <w:tcMar>
              <w:top w:w="90" w:type="dxa"/>
              <w:left w:w="130" w:type="dxa"/>
              <w:bottom w:w="90" w:type="dxa"/>
              <w:right w:w="130" w:type="dxa"/>
            </w:tcMar>
            <w:vAlign w:val="center"/>
          </w:tcPr>
          <w:p w14:paraId="7A986895" w14:textId="77777777" w:rsidR="003800F0" w:rsidRDefault="00000000">
            <w:pPr>
              <w:spacing w:after="150"/>
            </w:pPr>
            <w:r>
              <w:rPr>
                <w:sz w:val="19"/>
                <w:szCs w:val="19"/>
              </w:rPr>
              <w:t>Initial drug kit and consumables stock</w:t>
            </w:r>
          </w:p>
        </w:tc>
        <w:tc>
          <w:tcPr>
            <w:tcW w:w="1710" w:type="dxa"/>
            <w:tcBorders>
              <w:top w:val="single" w:sz="4" w:space="0" w:color="DDDDDD"/>
              <w:left w:val="single" w:sz="4" w:space="0" w:color="DDDDDD"/>
              <w:bottom w:val="single" w:sz="4" w:space="0" w:color="DDDDDD"/>
              <w:right w:val="single" w:sz="4" w:space="0" w:color="DDDDDD"/>
            </w:tcBorders>
            <w:shd w:val="clear" w:color="auto" w:fill="FFFFFF"/>
            <w:tcMar>
              <w:top w:w="90" w:type="dxa"/>
              <w:left w:w="130" w:type="dxa"/>
              <w:bottom w:w="90" w:type="dxa"/>
              <w:right w:w="130" w:type="dxa"/>
            </w:tcMar>
            <w:vAlign w:val="center"/>
          </w:tcPr>
          <w:p w14:paraId="43F1057A" w14:textId="77777777" w:rsidR="003800F0" w:rsidRDefault="00000000">
            <w:pPr>
              <w:spacing w:after="150"/>
            </w:pPr>
            <w:r>
              <w:rPr>
                <w:sz w:val="18"/>
                <w:szCs w:val="18"/>
              </w:rPr>
              <w:t>2 kits</w:t>
            </w:r>
          </w:p>
        </w:tc>
        <w:tc>
          <w:tcPr>
            <w:tcW w:w="2639" w:type="dxa"/>
            <w:tcBorders>
              <w:top w:val="single" w:sz="4" w:space="0" w:color="DDDDDD"/>
              <w:left w:val="single" w:sz="4" w:space="0" w:color="DDDDDD"/>
              <w:bottom w:val="single" w:sz="4" w:space="0" w:color="DDDDDD"/>
              <w:right w:val="single" w:sz="4" w:space="0" w:color="DDDDDD"/>
            </w:tcBorders>
            <w:shd w:val="clear" w:color="auto" w:fill="FFFFFF"/>
            <w:tcMar>
              <w:top w:w="90" w:type="dxa"/>
              <w:left w:w="130" w:type="dxa"/>
              <w:bottom w:w="90" w:type="dxa"/>
              <w:right w:w="130" w:type="dxa"/>
            </w:tcMar>
            <w:vAlign w:val="center"/>
          </w:tcPr>
          <w:p w14:paraId="106C0226" w14:textId="77777777" w:rsidR="003800F0" w:rsidRDefault="00000000">
            <w:pPr>
              <w:spacing w:after="150"/>
              <w:jc w:val="right"/>
            </w:pPr>
            <w:r>
              <w:rPr>
                <w:sz w:val="19"/>
                <w:szCs w:val="19"/>
              </w:rPr>
              <w:t>₹27,00,000</w:t>
            </w:r>
          </w:p>
        </w:tc>
      </w:tr>
      <w:tr w:rsidR="003800F0" w14:paraId="769393F7" w14:textId="77777777" w:rsidTr="00FA4D8D">
        <w:tblPrEx>
          <w:tblCellMar>
            <w:top w:w="0" w:type="dxa"/>
            <w:bottom w:w="0" w:type="dxa"/>
          </w:tblCellMar>
        </w:tblPrEx>
        <w:trPr>
          <w:trHeight w:val="385"/>
        </w:trPr>
        <w:tc>
          <w:tcPr>
            <w:tcW w:w="7555" w:type="dxa"/>
            <w:gridSpan w:val="2"/>
            <w:tcBorders>
              <w:top w:val="single" w:sz="4" w:space="0" w:color="0D6B5E"/>
              <w:left w:val="single" w:sz="4" w:space="0" w:color="0D6B5E"/>
              <w:bottom w:val="single" w:sz="4" w:space="0" w:color="0D6B5E"/>
              <w:right w:val="single" w:sz="4" w:space="0" w:color="0D6B5E"/>
            </w:tcBorders>
            <w:shd w:val="clear" w:color="auto" w:fill="0D6B5E"/>
            <w:tcMar>
              <w:top w:w="90" w:type="dxa"/>
              <w:left w:w="130" w:type="dxa"/>
              <w:bottom w:w="90" w:type="dxa"/>
              <w:right w:w="130" w:type="dxa"/>
            </w:tcMar>
          </w:tcPr>
          <w:p w14:paraId="4CB57733" w14:textId="77777777" w:rsidR="003800F0" w:rsidRDefault="00000000">
            <w:pPr>
              <w:spacing w:after="150"/>
              <w:jc w:val="right"/>
            </w:pPr>
            <w:r>
              <w:rPr>
                <w:b/>
                <w:bCs/>
                <w:color w:val="FFFFFF"/>
                <w:sz w:val="20"/>
                <w:szCs w:val="20"/>
              </w:rPr>
              <w:t>Sub-total A — Capital Costs</w:t>
            </w:r>
          </w:p>
        </w:tc>
        <w:tc>
          <w:tcPr>
            <w:tcW w:w="2639" w:type="dxa"/>
            <w:tcBorders>
              <w:top w:val="single" w:sz="4" w:space="0" w:color="0D6B5E"/>
              <w:left w:val="single" w:sz="4" w:space="0" w:color="0D6B5E"/>
              <w:bottom w:val="single" w:sz="4" w:space="0" w:color="0D6B5E"/>
              <w:right w:val="single" w:sz="4" w:space="0" w:color="0D6B5E"/>
            </w:tcBorders>
            <w:shd w:val="clear" w:color="auto" w:fill="0D6B5E"/>
            <w:tcMar>
              <w:top w:w="90" w:type="dxa"/>
              <w:left w:w="130" w:type="dxa"/>
              <w:bottom w:w="90" w:type="dxa"/>
              <w:right w:w="130" w:type="dxa"/>
            </w:tcMar>
          </w:tcPr>
          <w:p w14:paraId="68AAABF4" w14:textId="77777777" w:rsidR="003800F0" w:rsidRDefault="00000000">
            <w:pPr>
              <w:spacing w:after="150"/>
              <w:jc w:val="right"/>
            </w:pPr>
            <w:r>
              <w:rPr>
                <w:b/>
                <w:bCs/>
                <w:color w:val="FFFFFF"/>
                <w:sz w:val="20"/>
                <w:szCs w:val="20"/>
              </w:rPr>
              <w:t>₹43,20,000</w:t>
            </w:r>
          </w:p>
        </w:tc>
      </w:tr>
    </w:tbl>
    <w:p w14:paraId="16A07341" w14:textId="77777777" w:rsidR="003800F0" w:rsidRDefault="003800F0">
      <w:pPr>
        <w:spacing w:after="140"/>
      </w:pPr>
    </w:p>
    <w:p w14:paraId="2472364B" w14:textId="77777777" w:rsidR="003800F0" w:rsidRDefault="00000000">
      <w:pPr>
        <w:spacing w:after="80"/>
      </w:pPr>
      <w:r>
        <w:rPr>
          <w:b/>
          <w:bCs/>
          <w:color w:val="1F3864"/>
          <w:sz w:val="21"/>
          <w:szCs w:val="21"/>
        </w:rPr>
        <w:t>6.2  Annual Recurring Costs (12 Months)</w:t>
      </w:r>
    </w:p>
    <w:tbl>
      <w:tblPr>
        <w:tblW w:w="99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19"/>
        <w:gridCol w:w="2380"/>
        <w:gridCol w:w="2380"/>
      </w:tblGrid>
      <w:tr w:rsidR="003800F0" w14:paraId="6D71299E" w14:textId="77777777" w:rsidTr="00FA4D8D">
        <w:tblPrEx>
          <w:tblCellMar>
            <w:top w:w="0" w:type="dxa"/>
            <w:bottom w:w="0" w:type="dxa"/>
          </w:tblCellMar>
        </w:tblPrEx>
        <w:trPr>
          <w:trHeight w:val="360"/>
        </w:trPr>
        <w:tc>
          <w:tcPr>
            <w:tcW w:w="5219" w:type="dxa"/>
            <w:tcBorders>
              <w:top w:val="single" w:sz="4" w:space="0" w:color="FFFFFF"/>
              <w:left w:val="single" w:sz="4" w:space="0" w:color="FFFFFF"/>
              <w:bottom w:val="single" w:sz="4" w:space="0" w:color="FFFFFF"/>
              <w:right w:val="single" w:sz="4" w:space="0" w:color="FFFFFF"/>
            </w:tcBorders>
            <w:shd w:val="clear" w:color="auto" w:fill="0D6B5E"/>
            <w:tcMar>
              <w:top w:w="90" w:type="dxa"/>
              <w:left w:w="130" w:type="dxa"/>
              <w:bottom w:w="90" w:type="dxa"/>
              <w:right w:w="130" w:type="dxa"/>
            </w:tcMar>
            <w:vAlign w:val="center"/>
          </w:tcPr>
          <w:p w14:paraId="4C999F21" w14:textId="77777777" w:rsidR="003800F0" w:rsidRDefault="00000000">
            <w:pPr>
              <w:spacing w:after="150"/>
            </w:pPr>
            <w:r>
              <w:rPr>
                <w:b/>
                <w:bCs/>
                <w:color w:val="FFFFFF"/>
                <w:sz w:val="19"/>
                <w:szCs w:val="19"/>
              </w:rPr>
              <w:t>Item</w:t>
            </w:r>
          </w:p>
        </w:tc>
        <w:tc>
          <w:tcPr>
            <w:tcW w:w="2380" w:type="dxa"/>
            <w:tcBorders>
              <w:top w:val="single" w:sz="4" w:space="0" w:color="FFFFFF"/>
              <w:left w:val="single" w:sz="4" w:space="0" w:color="FFFFFF"/>
              <w:bottom w:val="single" w:sz="4" w:space="0" w:color="FFFFFF"/>
              <w:right w:val="single" w:sz="4" w:space="0" w:color="FFFFFF"/>
            </w:tcBorders>
            <w:shd w:val="clear" w:color="auto" w:fill="0D6B5E"/>
            <w:tcMar>
              <w:top w:w="90" w:type="dxa"/>
              <w:left w:w="130" w:type="dxa"/>
              <w:bottom w:w="90" w:type="dxa"/>
              <w:right w:w="130" w:type="dxa"/>
            </w:tcMar>
            <w:vAlign w:val="center"/>
          </w:tcPr>
          <w:p w14:paraId="3C7AA48F" w14:textId="77777777" w:rsidR="003800F0" w:rsidRDefault="00000000">
            <w:pPr>
              <w:spacing w:after="150"/>
            </w:pPr>
            <w:r>
              <w:rPr>
                <w:b/>
                <w:bCs/>
                <w:color w:val="FFFFFF"/>
                <w:sz w:val="19"/>
                <w:szCs w:val="19"/>
              </w:rPr>
              <w:t>Coverage</w:t>
            </w:r>
          </w:p>
        </w:tc>
        <w:tc>
          <w:tcPr>
            <w:tcW w:w="2380" w:type="dxa"/>
            <w:tcBorders>
              <w:top w:val="single" w:sz="4" w:space="0" w:color="FFFFFF"/>
              <w:left w:val="single" w:sz="4" w:space="0" w:color="FFFFFF"/>
              <w:bottom w:val="single" w:sz="4" w:space="0" w:color="FFFFFF"/>
              <w:right w:val="single" w:sz="4" w:space="0" w:color="FFFFFF"/>
            </w:tcBorders>
            <w:shd w:val="clear" w:color="auto" w:fill="0D6B5E"/>
            <w:tcMar>
              <w:top w:w="90" w:type="dxa"/>
              <w:left w:w="130" w:type="dxa"/>
              <w:bottom w:w="90" w:type="dxa"/>
              <w:right w:w="130" w:type="dxa"/>
            </w:tcMar>
            <w:vAlign w:val="center"/>
          </w:tcPr>
          <w:p w14:paraId="4807C72F" w14:textId="77777777" w:rsidR="003800F0" w:rsidRDefault="00000000">
            <w:pPr>
              <w:spacing w:after="150"/>
            </w:pPr>
            <w:r>
              <w:rPr>
                <w:b/>
                <w:bCs/>
                <w:color w:val="FFFFFF"/>
                <w:sz w:val="19"/>
                <w:szCs w:val="19"/>
              </w:rPr>
              <w:t>Amount (₹)</w:t>
            </w:r>
          </w:p>
        </w:tc>
      </w:tr>
      <w:tr w:rsidR="003800F0" w14:paraId="1609BBAD" w14:textId="77777777" w:rsidTr="00FA4D8D">
        <w:tblPrEx>
          <w:tblCellMar>
            <w:top w:w="0" w:type="dxa"/>
            <w:bottom w:w="0" w:type="dxa"/>
          </w:tblCellMar>
        </w:tblPrEx>
        <w:trPr>
          <w:trHeight w:val="349"/>
        </w:trPr>
        <w:tc>
          <w:tcPr>
            <w:tcW w:w="5219" w:type="dxa"/>
            <w:tcBorders>
              <w:top w:val="single" w:sz="4" w:space="0" w:color="DDDDDD"/>
              <w:left w:val="single" w:sz="4" w:space="0" w:color="DDDDDD"/>
              <w:bottom w:val="single" w:sz="4" w:space="0" w:color="DDDDDD"/>
              <w:right w:val="single" w:sz="4" w:space="0" w:color="DDDDDD"/>
            </w:tcBorders>
            <w:shd w:val="clear" w:color="auto" w:fill="F7F7F7"/>
            <w:tcMar>
              <w:top w:w="90" w:type="dxa"/>
              <w:left w:w="130" w:type="dxa"/>
              <w:bottom w:w="90" w:type="dxa"/>
              <w:right w:w="130" w:type="dxa"/>
            </w:tcMar>
            <w:vAlign w:val="center"/>
          </w:tcPr>
          <w:p w14:paraId="2956808B" w14:textId="77777777" w:rsidR="003800F0" w:rsidRDefault="00000000">
            <w:pPr>
              <w:spacing w:after="150"/>
            </w:pPr>
            <w:r>
              <w:rPr>
                <w:sz w:val="19"/>
                <w:szCs w:val="19"/>
              </w:rPr>
              <w:t>Medical team salaries (2 MOs + 2 GNM Nurses + 2 Lab Technicians + 2 Pharmacists + 2 Drivers)</w:t>
            </w:r>
          </w:p>
        </w:tc>
        <w:tc>
          <w:tcPr>
            <w:tcW w:w="2380" w:type="dxa"/>
            <w:tcBorders>
              <w:top w:val="single" w:sz="4" w:space="0" w:color="DDDDDD"/>
              <w:left w:val="single" w:sz="4" w:space="0" w:color="DDDDDD"/>
              <w:bottom w:val="single" w:sz="4" w:space="0" w:color="DDDDDD"/>
              <w:right w:val="single" w:sz="4" w:space="0" w:color="DDDDDD"/>
            </w:tcBorders>
            <w:shd w:val="clear" w:color="auto" w:fill="F7F7F7"/>
            <w:tcMar>
              <w:top w:w="90" w:type="dxa"/>
              <w:left w:w="130" w:type="dxa"/>
              <w:bottom w:w="90" w:type="dxa"/>
              <w:right w:w="130" w:type="dxa"/>
            </w:tcMar>
            <w:vAlign w:val="center"/>
          </w:tcPr>
          <w:p w14:paraId="768E2EEE" w14:textId="77777777" w:rsidR="003800F0" w:rsidRDefault="00000000">
            <w:pPr>
              <w:spacing w:after="150"/>
            </w:pPr>
            <w:r>
              <w:rPr>
                <w:sz w:val="18"/>
                <w:szCs w:val="18"/>
              </w:rPr>
              <w:t>12 months</w:t>
            </w:r>
          </w:p>
        </w:tc>
        <w:tc>
          <w:tcPr>
            <w:tcW w:w="2380" w:type="dxa"/>
            <w:tcBorders>
              <w:top w:val="single" w:sz="4" w:space="0" w:color="DDDDDD"/>
              <w:left w:val="single" w:sz="4" w:space="0" w:color="DDDDDD"/>
              <w:bottom w:val="single" w:sz="4" w:space="0" w:color="DDDDDD"/>
              <w:right w:val="single" w:sz="4" w:space="0" w:color="DDDDDD"/>
            </w:tcBorders>
            <w:shd w:val="clear" w:color="auto" w:fill="F7F7F7"/>
            <w:tcMar>
              <w:top w:w="90" w:type="dxa"/>
              <w:left w:w="130" w:type="dxa"/>
              <w:bottom w:w="90" w:type="dxa"/>
              <w:right w:w="130" w:type="dxa"/>
            </w:tcMar>
            <w:vAlign w:val="center"/>
          </w:tcPr>
          <w:p w14:paraId="47AB69E1" w14:textId="77777777" w:rsidR="003800F0" w:rsidRDefault="00000000">
            <w:pPr>
              <w:spacing w:after="150"/>
              <w:jc w:val="right"/>
            </w:pPr>
            <w:r>
              <w:rPr>
                <w:sz w:val="19"/>
                <w:szCs w:val="19"/>
              </w:rPr>
              <w:t>₹27,00,000</w:t>
            </w:r>
          </w:p>
        </w:tc>
      </w:tr>
      <w:tr w:rsidR="003800F0" w14:paraId="45F11E9E" w14:textId="77777777" w:rsidTr="00FA4D8D">
        <w:tblPrEx>
          <w:tblCellMar>
            <w:top w:w="0" w:type="dxa"/>
            <w:bottom w:w="0" w:type="dxa"/>
          </w:tblCellMar>
        </w:tblPrEx>
        <w:trPr>
          <w:trHeight w:val="360"/>
        </w:trPr>
        <w:tc>
          <w:tcPr>
            <w:tcW w:w="5219" w:type="dxa"/>
            <w:tcBorders>
              <w:top w:val="single" w:sz="4" w:space="0" w:color="DDDDDD"/>
              <w:left w:val="single" w:sz="4" w:space="0" w:color="DDDDDD"/>
              <w:bottom w:val="single" w:sz="4" w:space="0" w:color="DDDDDD"/>
              <w:right w:val="single" w:sz="4" w:space="0" w:color="DDDDDD"/>
            </w:tcBorders>
            <w:shd w:val="clear" w:color="auto" w:fill="FFFFFF"/>
            <w:tcMar>
              <w:top w:w="90" w:type="dxa"/>
              <w:left w:w="130" w:type="dxa"/>
              <w:bottom w:w="90" w:type="dxa"/>
              <w:right w:w="130" w:type="dxa"/>
            </w:tcMar>
            <w:vAlign w:val="center"/>
          </w:tcPr>
          <w:p w14:paraId="0E7194A6" w14:textId="77777777" w:rsidR="003800F0" w:rsidRDefault="00000000">
            <w:pPr>
              <w:spacing w:after="150"/>
            </w:pPr>
            <w:r>
              <w:rPr>
                <w:sz w:val="19"/>
                <w:szCs w:val="19"/>
              </w:rPr>
              <w:t>Telemedicine hub coordinator salary</w:t>
            </w:r>
          </w:p>
        </w:tc>
        <w:tc>
          <w:tcPr>
            <w:tcW w:w="2380" w:type="dxa"/>
            <w:tcBorders>
              <w:top w:val="single" w:sz="4" w:space="0" w:color="DDDDDD"/>
              <w:left w:val="single" w:sz="4" w:space="0" w:color="DDDDDD"/>
              <w:bottom w:val="single" w:sz="4" w:space="0" w:color="DDDDDD"/>
              <w:right w:val="single" w:sz="4" w:space="0" w:color="DDDDDD"/>
            </w:tcBorders>
            <w:shd w:val="clear" w:color="auto" w:fill="FFFFFF"/>
            <w:tcMar>
              <w:top w:w="90" w:type="dxa"/>
              <w:left w:w="130" w:type="dxa"/>
              <w:bottom w:w="90" w:type="dxa"/>
              <w:right w:w="130" w:type="dxa"/>
            </w:tcMar>
            <w:vAlign w:val="center"/>
          </w:tcPr>
          <w:p w14:paraId="36604BA5" w14:textId="77777777" w:rsidR="003800F0" w:rsidRDefault="00000000">
            <w:pPr>
              <w:spacing w:after="150"/>
            </w:pPr>
            <w:r>
              <w:rPr>
                <w:sz w:val="18"/>
                <w:szCs w:val="18"/>
              </w:rPr>
              <w:t>12 months</w:t>
            </w:r>
          </w:p>
        </w:tc>
        <w:tc>
          <w:tcPr>
            <w:tcW w:w="2380" w:type="dxa"/>
            <w:tcBorders>
              <w:top w:val="single" w:sz="4" w:space="0" w:color="DDDDDD"/>
              <w:left w:val="single" w:sz="4" w:space="0" w:color="DDDDDD"/>
              <w:bottom w:val="single" w:sz="4" w:space="0" w:color="DDDDDD"/>
              <w:right w:val="single" w:sz="4" w:space="0" w:color="DDDDDD"/>
            </w:tcBorders>
            <w:shd w:val="clear" w:color="auto" w:fill="FFFFFF"/>
            <w:tcMar>
              <w:top w:w="90" w:type="dxa"/>
              <w:left w:w="130" w:type="dxa"/>
              <w:bottom w:w="90" w:type="dxa"/>
              <w:right w:w="130" w:type="dxa"/>
            </w:tcMar>
            <w:vAlign w:val="center"/>
          </w:tcPr>
          <w:p w14:paraId="2742BA48" w14:textId="77777777" w:rsidR="003800F0" w:rsidRDefault="00000000">
            <w:pPr>
              <w:spacing w:after="150"/>
              <w:jc w:val="right"/>
            </w:pPr>
            <w:r>
              <w:rPr>
                <w:sz w:val="19"/>
                <w:szCs w:val="19"/>
              </w:rPr>
              <w:t>₹3,60,000</w:t>
            </w:r>
          </w:p>
        </w:tc>
      </w:tr>
      <w:tr w:rsidR="003800F0" w14:paraId="5A5481C1" w14:textId="77777777" w:rsidTr="00FA4D8D">
        <w:tblPrEx>
          <w:tblCellMar>
            <w:top w:w="0" w:type="dxa"/>
            <w:bottom w:w="0" w:type="dxa"/>
          </w:tblCellMar>
        </w:tblPrEx>
        <w:trPr>
          <w:trHeight w:val="360"/>
        </w:trPr>
        <w:tc>
          <w:tcPr>
            <w:tcW w:w="5219" w:type="dxa"/>
            <w:tcBorders>
              <w:top w:val="single" w:sz="4" w:space="0" w:color="DDDDDD"/>
              <w:left w:val="single" w:sz="4" w:space="0" w:color="DDDDDD"/>
              <w:bottom w:val="single" w:sz="4" w:space="0" w:color="DDDDDD"/>
              <w:right w:val="single" w:sz="4" w:space="0" w:color="DDDDDD"/>
            </w:tcBorders>
            <w:shd w:val="clear" w:color="auto" w:fill="F7F7F7"/>
            <w:tcMar>
              <w:top w:w="90" w:type="dxa"/>
              <w:left w:w="130" w:type="dxa"/>
              <w:bottom w:w="90" w:type="dxa"/>
              <w:right w:w="130" w:type="dxa"/>
            </w:tcMar>
            <w:vAlign w:val="center"/>
          </w:tcPr>
          <w:p w14:paraId="4E3071A8" w14:textId="77777777" w:rsidR="003800F0" w:rsidRDefault="00000000">
            <w:pPr>
              <w:spacing w:after="150"/>
            </w:pPr>
            <w:r>
              <w:rPr>
                <w:sz w:val="19"/>
                <w:szCs w:val="19"/>
              </w:rPr>
              <w:t>GFS programme coordinator</w:t>
            </w:r>
          </w:p>
        </w:tc>
        <w:tc>
          <w:tcPr>
            <w:tcW w:w="2380" w:type="dxa"/>
            <w:tcBorders>
              <w:top w:val="single" w:sz="4" w:space="0" w:color="DDDDDD"/>
              <w:left w:val="single" w:sz="4" w:space="0" w:color="DDDDDD"/>
              <w:bottom w:val="single" w:sz="4" w:space="0" w:color="DDDDDD"/>
              <w:right w:val="single" w:sz="4" w:space="0" w:color="DDDDDD"/>
            </w:tcBorders>
            <w:shd w:val="clear" w:color="auto" w:fill="F7F7F7"/>
            <w:tcMar>
              <w:top w:w="90" w:type="dxa"/>
              <w:left w:w="130" w:type="dxa"/>
              <w:bottom w:w="90" w:type="dxa"/>
              <w:right w:w="130" w:type="dxa"/>
            </w:tcMar>
            <w:vAlign w:val="center"/>
          </w:tcPr>
          <w:p w14:paraId="33852734" w14:textId="77777777" w:rsidR="003800F0" w:rsidRDefault="00000000">
            <w:pPr>
              <w:spacing w:after="150"/>
            </w:pPr>
            <w:r>
              <w:rPr>
                <w:sz w:val="18"/>
                <w:szCs w:val="18"/>
              </w:rPr>
              <w:t>12 months</w:t>
            </w:r>
          </w:p>
        </w:tc>
        <w:tc>
          <w:tcPr>
            <w:tcW w:w="2380" w:type="dxa"/>
            <w:tcBorders>
              <w:top w:val="single" w:sz="4" w:space="0" w:color="DDDDDD"/>
              <w:left w:val="single" w:sz="4" w:space="0" w:color="DDDDDD"/>
              <w:bottom w:val="single" w:sz="4" w:space="0" w:color="DDDDDD"/>
              <w:right w:val="single" w:sz="4" w:space="0" w:color="DDDDDD"/>
            </w:tcBorders>
            <w:shd w:val="clear" w:color="auto" w:fill="F7F7F7"/>
            <w:tcMar>
              <w:top w:w="90" w:type="dxa"/>
              <w:left w:w="130" w:type="dxa"/>
              <w:bottom w:w="90" w:type="dxa"/>
              <w:right w:w="130" w:type="dxa"/>
            </w:tcMar>
            <w:vAlign w:val="center"/>
          </w:tcPr>
          <w:p w14:paraId="163DC252" w14:textId="77777777" w:rsidR="003800F0" w:rsidRDefault="00000000">
            <w:pPr>
              <w:spacing w:after="150"/>
              <w:jc w:val="right"/>
            </w:pPr>
            <w:r>
              <w:rPr>
                <w:sz w:val="19"/>
                <w:szCs w:val="19"/>
              </w:rPr>
              <w:t>₹3,00,000</w:t>
            </w:r>
          </w:p>
        </w:tc>
      </w:tr>
      <w:tr w:rsidR="003800F0" w14:paraId="65BEB0BE" w14:textId="77777777" w:rsidTr="00FA4D8D">
        <w:tblPrEx>
          <w:tblCellMar>
            <w:top w:w="0" w:type="dxa"/>
            <w:bottom w:w="0" w:type="dxa"/>
          </w:tblCellMar>
        </w:tblPrEx>
        <w:trPr>
          <w:trHeight w:val="349"/>
        </w:trPr>
        <w:tc>
          <w:tcPr>
            <w:tcW w:w="5219" w:type="dxa"/>
            <w:tcBorders>
              <w:top w:val="single" w:sz="4" w:space="0" w:color="DDDDDD"/>
              <w:left w:val="single" w:sz="4" w:space="0" w:color="DDDDDD"/>
              <w:bottom w:val="single" w:sz="4" w:space="0" w:color="DDDDDD"/>
              <w:right w:val="single" w:sz="4" w:space="0" w:color="DDDDDD"/>
            </w:tcBorders>
            <w:shd w:val="clear" w:color="auto" w:fill="FFFFFF"/>
            <w:tcMar>
              <w:top w:w="90" w:type="dxa"/>
              <w:left w:w="130" w:type="dxa"/>
              <w:bottom w:w="90" w:type="dxa"/>
              <w:right w:w="130" w:type="dxa"/>
            </w:tcMar>
            <w:vAlign w:val="center"/>
          </w:tcPr>
          <w:p w14:paraId="7702AB44" w14:textId="77777777" w:rsidR="003800F0" w:rsidRDefault="00000000">
            <w:pPr>
              <w:spacing w:after="150"/>
            </w:pPr>
            <w:r>
              <w:rPr>
                <w:sz w:val="19"/>
                <w:szCs w:val="19"/>
              </w:rPr>
              <w:t>Fuel, maintenance, and vehicle running costs (2 vans)</w:t>
            </w:r>
          </w:p>
        </w:tc>
        <w:tc>
          <w:tcPr>
            <w:tcW w:w="2380" w:type="dxa"/>
            <w:tcBorders>
              <w:top w:val="single" w:sz="4" w:space="0" w:color="DDDDDD"/>
              <w:left w:val="single" w:sz="4" w:space="0" w:color="DDDDDD"/>
              <w:bottom w:val="single" w:sz="4" w:space="0" w:color="DDDDDD"/>
              <w:right w:val="single" w:sz="4" w:space="0" w:color="DDDDDD"/>
            </w:tcBorders>
            <w:shd w:val="clear" w:color="auto" w:fill="FFFFFF"/>
            <w:tcMar>
              <w:top w:w="90" w:type="dxa"/>
              <w:left w:w="130" w:type="dxa"/>
              <w:bottom w:w="90" w:type="dxa"/>
              <w:right w:w="130" w:type="dxa"/>
            </w:tcMar>
            <w:vAlign w:val="center"/>
          </w:tcPr>
          <w:p w14:paraId="3C714DF5" w14:textId="77777777" w:rsidR="003800F0" w:rsidRDefault="00000000">
            <w:pPr>
              <w:spacing w:after="150"/>
            </w:pPr>
            <w:r>
              <w:rPr>
                <w:sz w:val="18"/>
                <w:szCs w:val="18"/>
              </w:rPr>
              <w:t>12 months</w:t>
            </w:r>
          </w:p>
        </w:tc>
        <w:tc>
          <w:tcPr>
            <w:tcW w:w="2380" w:type="dxa"/>
            <w:tcBorders>
              <w:top w:val="single" w:sz="4" w:space="0" w:color="DDDDDD"/>
              <w:left w:val="single" w:sz="4" w:space="0" w:color="DDDDDD"/>
              <w:bottom w:val="single" w:sz="4" w:space="0" w:color="DDDDDD"/>
              <w:right w:val="single" w:sz="4" w:space="0" w:color="DDDDDD"/>
            </w:tcBorders>
            <w:shd w:val="clear" w:color="auto" w:fill="FFFFFF"/>
            <w:tcMar>
              <w:top w:w="90" w:type="dxa"/>
              <w:left w:w="130" w:type="dxa"/>
              <w:bottom w:w="90" w:type="dxa"/>
              <w:right w:w="130" w:type="dxa"/>
            </w:tcMar>
            <w:vAlign w:val="center"/>
          </w:tcPr>
          <w:p w14:paraId="61C88C64" w14:textId="77777777" w:rsidR="003800F0" w:rsidRDefault="00000000">
            <w:pPr>
              <w:spacing w:after="150"/>
              <w:jc w:val="right"/>
            </w:pPr>
            <w:r>
              <w:rPr>
                <w:sz w:val="19"/>
                <w:szCs w:val="19"/>
              </w:rPr>
              <w:t>₹8,40,000</w:t>
            </w:r>
          </w:p>
        </w:tc>
      </w:tr>
      <w:tr w:rsidR="003800F0" w14:paraId="4FA314CB" w14:textId="77777777" w:rsidTr="00FA4D8D">
        <w:tblPrEx>
          <w:tblCellMar>
            <w:top w:w="0" w:type="dxa"/>
            <w:bottom w:w="0" w:type="dxa"/>
          </w:tblCellMar>
        </w:tblPrEx>
        <w:trPr>
          <w:trHeight w:val="360"/>
        </w:trPr>
        <w:tc>
          <w:tcPr>
            <w:tcW w:w="5219" w:type="dxa"/>
            <w:tcBorders>
              <w:top w:val="single" w:sz="4" w:space="0" w:color="DDDDDD"/>
              <w:left w:val="single" w:sz="4" w:space="0" w:color="DDDDDD"/>
              <w:bottom w:val="single" w:sz="4" w:space="0" w:color="DDDDDD"/>
              <w:right w:val="single" w:sz="4" w:space="0" w:color="DDDDDD"/>
            </w:tcBorders>
            <w:shd w:val="clear" w:color="auto" w:fill="F7F7F7"/>
            <w:tcMar>
              <w:top w:w="90" w:type="dxa"/>
              <w:left w:w="130" w:type="dxa"/>
              <w:bottom w:w="90" w:type="dxa"/>
              <w:right w:w="130" w:type="dxa"/>
            </w:tcMar>
            <w:vAlign w:val="center"/>
          </w:tcPr>
          <w:p w14:paraId="5F8F4FC0" w14:textId="77777777" w:rsidR="003800F0" w:rsidRDefault="00000000">
            <w:pPr>
              <w:spacing w:after="150"/>
            </w:pPr>
            <w:r>
              <w:rPr>
                <w:sz w:val="19"/>
                <w:szCs w:val="19"/>
              </w:rPr>
              <w:t>Drugs, diagnostic consumables, and refills</w:t>
            </w:r>
          </w:p>
        </w:tc>
        <w:tc>
          <w:tcPr>
            <w:tcW w:w="2380" w:type="dxa"/>
            <w:tcBorders>
              <w:top w:val="single" w:sz="4" w:space="0" w:color="DDDDDD"/>
              <w:left w:val="single" w:sz="4" w:space="0" w:color="DDDDDD"/>
              <w:bottom w:val="single" w:sz="4" w:space="0" w:color="DDDDDD"/>
              <w:right w:val="single" w:sz="4" w:space="0" w:color="DDDDDD"/>
            </w:tcBorders>
            <w:shd w:val="clear" w:color="auto" w:fill="F7F7F7"/>
            <w:tcMar>
              <w:top w:w="90" w:type="dxa"/>
              <w:left w:w="130" w:type="dxa"/>
              <w:bottom w:w="90" w:type="dxa"/>
              <w:right w:w="130" w:type="dxa"/>
            </w:tcMar>
            <w:vAlign w:val="center"/>
          </w:tcPr>
          <w:p w14:paraId="17F353B7" w14:textId="77777777" w:rsidR="003800F0" w:rsidRDefault="00000000">
            <w:pPr>
              <w:spacing w:after="150"/>
            </w:pPr>
            <w:r>
              <w:rPr>
                <w:sz w:val="18"/>
                <w:szCs w:val="18"/>
              </w:rPr>
              <w:t>12 months</w:t>
            </w:r>
          </w:p>
        </w:tc>
        <w:tc>
          <w:tcPr>
            <w:tcW w:w="2380" w:type="dxa"/>
            <w:tcBorders>
              <w:top w:val="single" w:sz="4" w:space="0" w:color="DDDDDD"/>
              <w:left w:val="single" w:sz="4" w:space="0" w:color="DDDDDD"/>
              <w:bottom w:val="single" w:sz="4" w:space="0" w:color="DDDDDD"/>
              <w:right w:val="single" w:sz="4" w:space="0" w:color="DDDDDD"/>
            </w:tcBorders>
            <w:shd w:val="clear" w:color="auto" w:fill="F7F7F7"/>
            <w:tcMar>
              <w:top w:w="90" w:type="dxa"/>
              <w:left w:w="130" w:type="dxa"/>
              <w:bottom w:w="90" w:type="dxa"/>
              <w:right w:w="130" w:type="dxa"/>
            </w:tcMar>
            <w:vAlign w:val="center"/>
          </w:tcPr>
          <w:p w14:paraId="6CDF5A96" w14:textId="77777777" w:rsidR="003800F0" w:rsidRDefault="00000000">
            <w:pPr>
              <w:spacing w:after="150"/>
              <w:jc w:val="right"/>
            </w:pPr>
            <w:r>
              <w:rPr>
                <w:sz w:val="19"/>
                <w:szCs w:val="19"/>
              </w:rPr>
              <w:t>₹4,20,000</w:t>
            </w:r>
          </w:p>
        </w:tc>
      </w:tr>
      <w:tr w:rsidR="003800F0" w14:paraId="285B0B4F" w14:textId="77777777" w:rsidTr="00FA4D8D">
        <w:tblPrEx>
          <w:tblCellMar>
            <w:top w:w="0" w:type="dxa"/>
            <w:bottom w:w="0" w:type="dxa"/>
          </w:tblCellMar>
        </w:tblPrEx>
        <w:trPr>
          <w:trHeight w:val="360"/>
        </w:trPr>
        <w:tc>
          <w:tcPr>
            <w:tcW w:w="5219" w:type="dxa"/>
            <w:tcBorders>
              <w:top w:val="single" w:sz="4" w:space="0" w:color="DDDDDD"/>
              <w:left w:val="single" w:sz="4" w:space="0" w:color="DDDDDD"/>
              <w:bottom w:val="single" w:sz="4" w:space="0" w:color="DDDDDD"/>
              <w:right w:val="single" w:sz="4" w:space="0" w:color="DDDDDD"/>
            </w:tcBorders>
            <w:shd w:val="clear" w:color="auto" w:fill="FFFFFF"/>
            <w:tcMar>
              <w:top w:w="90" w:type="dxa"/>
              <w:left w:w="130" w:type="dxa"/>
              <w:bottom w:w="90" w:type="dxa"/>
              <w:right w:w="130" w:type="dxa"/>
            </w:tcMar>
            <w:vAlign w:val="center"/>
          </w:tcPr>
          <w:p w14:paraId="3E618397" w14:textId="77777777" w:rsidR="003800F0" w:rsidRDefault="00000000">
            <w:pPr>
              <w:spacing w:after="150"/>
            </w:pPr>
            <w:r>
              <w:rPr>
                <w:sz w:val="19"/>
                <w:szCs w:val="19"/>
              </w:rPr>
              <w:t>Anaemia Prevention Kits (iron, folic acid, calcium, Vit D)</w:t>
            </w:r>
          </w:p>
        </w:tc>
        <w:tc>
          <w:tcPr>
            <w:tcW w:w="2380" w:type="dxa"/>
            <w:tcBorders>
              <w:top w:val="single" w:sz="4" w:space="0" w:color="DDDDDD"/>
              <w:left w:val="single" w:sz="4" w:space="0" w:color="DDDDDD"/>
              <w:bottom w:val="single" w:sz="4" w:space="0" w:color="DDDDDD"/>
              <w:right w:val="single" w:sz="4" w:space="0" w:color="DDDDDD"/>
            </w:tcBorders>
            <w:shd w:val="clear" w:color="auto" w:fill="FFFFFF"/>
            <w:tcMar>
              <w:top w:w="90" w:type="dxa"/>
              <w:left w:w="130" w:type="dxa"/>
              <w:bottom w:w="90" w:type="dxa"/>
              <w:right w:w="130" w:type="dxa"/>
            </w:tcMar>
            <w:vAlign w:val="center"/>
          </w:tcPr>
          <w:p w14:paraId="3E021B83" w14:textId="77777777" w:rsidR="003800F0" w:rsidRDefault="00000000">
            <w:pPr>
              <w:spacing w:after="150"/>
            </w:pPr>
            <w:r>
              <w:rPr>
                <w:sz w:val="18"/>
                <w:szCs w:val="18"/>
              </w:rPr>
              <w:t>1,000 kits</w:t>
            </w:r>
          </w:p>
        </w:tc>
        <w:tc>
          <w:tcPr>
            <w:tcW w:w="2380" w:type="dxa"/>
            <w:tcBorders>
              <w:top w:val="single" w:sz="4" w:space="0" w:color="DDDDDD"/>
              <w:left w:val="single" w:sz="4" w:space="0" w:color="DDDDDD"/>
              <w:bottom w:val="single" w:sz="4" w:space="0" w:color="DDDDDD"/>
              <w:right w:val="single" w:sz="4" w:space="0" w:color="DDDDDD"/>
            </w:tcBorders>
            <w:shd w:val="clear" w:color="auto" w:fill="FFFFFF"/>
            <w:tcMar>
              <w:top w:w="90" w:type="dxa"/>
              <w:left w:w="130" w:type="dxa"/>
              <w:bottom w:w="90" w:type="dxa"/>
              <w:right w:w="130" w:type="dxa"/>
            </w:tcMar>
            <w:vAlign w:val="center"/>
          </w:tcPr>
          <w:p w14:paraId="71E63A64" w14:textId="77777777" w:rsidR="003800F0" w:rsidRDefault="00000000">
            <w:pPr>
              <w:spacing w:after="150"/>
              <w:jc w:val="right"/>
            </w:pPr>
            <w:r>
              <w:rPr>
                <w:sz w:val="19"/>
                <w:szCs w:val="19"/>
              </w:rPr>
              <w:t>₹3,00,000</w:t>
            </w:r>
          </w:p>
        </w:tc>
      </w:tr>
      <w:tr w:rsidR="003800F0" w14:paraId="6D7FB6DC" w14:textId="77777777" w:rsidTr="00FA4D8D">
        <w:tblPrEx>
          <w:tblCellMar>
            <w:top w:w="0" w:type="dxa"/>
            <w:bottom w:w="0" w:type="dxa"/>
          </w:tblCellMar>
        </w:tblPrEx>
        <w:trPr>
          <w:trHeight w:val="349"/>
        </w:trPr>
        <w:tc>
          <w:tcPr>
            <w:tcW w:w="5219" w:type="dxa"/>
            <w:tcBorders>
              <w:top w:val="single" w:sz="4" w:space="0" w:color="DDDDDD"/>
              <w:left w:val="single" w:sz="4" w:space="0" w:color="DDDDDD"/>
              <w:bottom w:val="single" w:sz="4" w:space="0" w:color="DDDDDD"/>
              <w:right w:val="single" w:sz="4" w:space="0" w:color="DDDDDD"/>
            </w:tcBorders>
            <w:shd w:val="clear" w:color="auto" w:fill="F7F7F7"/>
            <w:tcMar>
              <w:top w:w="90" w:type="dxa"/>
              <w:left w:w="130" w:type="dxa"/>
              <w:bottom w:w="90" w:type="dxa"/>
              <w:right w:w="130" w:type="dxa"/>
            </w:tcMar>
            <w:vAlign w:val="center"/>
          </w:tcPr>
          <w:p w14:paraId="47CDAEA4" w14:textId="77777777" w:rsidR="003800F0" w:rsidRDefault="00000000">
            <w:pPr>
              <w:spacing w:after="150"/>
            </w:pPr>
            <w:r>
              <w:rPr>
                <w:sz w:val="19"/>
                <w:szCs w:val="19"/>
              </w:rPr>
              <w:t>MHM awareness sessions + intake screening (50 villages)</w:t>
            </w:r>
          </w:p>
        </w:tc>
        <w:tc>
          <w:tcPr>
            <w:tcW w:w="2380" w:type="dxa"/>
            <w:tcBorders>
              <w:top w:val="single" w:sz="4" w:space="0" w:color="DDDDDD"/>
              <w:left w:val="single" w:sz="4" w:space="0" w:color="DDDDDD"/>
              <w:bottom w:val="single" w:sz="4" w:space="0" w:color="DDDDDD"/>
              <w:right w:val="single" w:sz="4" w:space="0" w:color="DDDDDD"/>
            </w:tcBorders>
            <w:shd w:val="clear" w:color="auto" w:fill="F7F7F7"/>
            <w:tcMar>
              <w:top w:w="90" w:type="dxa"/>
              <w:left w:w="130" w:type="dxa"/>
              <w:bottom w:w="90" w:type="dxa"/>
              <w:right w:w="130" w:type="dxa"/>
            </w:tcMar>
            <w:vAlign w:val="center"/>
          </w:tcPr>
          <w:p w14:paraId="38B1945B" w14:textId="77777777" w:rsidR="003800F0" w:rsidRDefault="00000000">
            <w:pPr>
              <w:spacing w:after="150"/>
            </w:pPr>
            <w:r>
              <w:rPr>
                <w:sz w:val="18"/>
                <w:szCs w:val="18"/>
              </w:rPr>
              <w:t>50 sessions × 1 ASHA + GFS coordinator</w:t>
            </w:r>
          </w:p>
        </w:tc>
        <w:tc>
          <w:tcPr>
            <w:tcW w:w="2380" w:type="dxa"/>
            <w:tcBorders>
              <w:top w:val="single" w:sz="4" w:space="0" w:color="DDDDDD"/>
              <w:left w:val="single" w:sz="4" w:space="0" w:color="DDDDDD"/>
              <w:bottom w:val="single" w:sz="4" w:space="0" w:color="DDDDDD"/>
              <w:right w:val="single" w:sz="4" w:space="0" w:color="DDDDDD"/>
            </w:tcBorders>
            <w:shd w:val="clear" w:color="auto" w:fill="F7F7F7"/>
            <w:tcMar>
              <w:top w:w="90" w:type="dxa"/>
              <w:left w:w="130" w:type="dxa"/>
              <w:bottom w:w="90" w:type="dxa"/>
              <w:right w:w="130" w:type="dxa"/>
            </w:tcMar>
            <w:vAlign w:val="center"/>
          </w:tcPr>
          <w:p w14:paraId="0F954B8A" w14:textId="77777777" w:rsidR="003800F0" w:rsidRDefault="00000000">
            <w:pPr>
              <w:spacing w:after="150"/>
              <w:jc w:val="right"/>
            </w:pPr>
            <w:r>
              <w:rPr>
                <w:sz w:val="19"/>
                <w:szCs w:val="19"/>
              </w:rPr>
              <w:t>₹2,50,000</w:t>
            </w:r>
          </w:p>
        </w:tc>
      </w:tr>
      <w:tr w:rsidR="003800F0" w14:paraId="7F857889" w14:textId="77777777" w:rsidTr="00FA4D8D">
        <w:tblPrEx>
          <w:tblCellMar>
            <w:top w:w="0" w:type="dxa"/>
            <w:bottom w:w="0" w:type="dxa"/>
          </w:tblCellMar>
        </w:tblPrEx>
        <w:trPr>
          <w:trHeight w:val="360"/>
        </w:trPr>
        <w:tc>
          <w:tcPr>
            <w:tcW w:w="5219" w:type="dxa"/>
            <w:tcBorders>
              <w:top w:val="single" w:sz="4" w:space="0" w:color="DDDDDD"/>
              <w:left w:val="single" w:sz="4" w:space="0" w:color="DDDDDD"/>
              <w:bottom w:val="single" w:sz="4" w:space="0" w:color="DDDDDD"/>
              <w:right w:val="single" w:sz="4" w:space="0" w:color="DDDDDD"/>
            </w:tcBorders>
            <w:shd w:val="clear" w:color="auto" w:fill="FFFFFF"/>
            <w:tcMar>
              <w:top w:w="90" w:type="dxa"/>
              <w:left w:w="130" w:type="dxa"/>
              <w:bottom w:w="90" w:type="dxa"/>
              <w:right w:w="130" w:type="dxa"/>
            </w:tcMar>
            <w:vAlign w:val="center"/>
          </w:tcPr>
          <w:p w14:paraId="57970BEF" w14:textId="77777777" w:rsidR="003800F0" w:rsidRDefault="00000000">
            <w:pPr>
              <w:spacing w:after="150"/>
            </w:pPr>
            <w:r>
              <w:rPr>
                <w:sz w:val="19"/>
                <w:szCs w:val="19"/>
              </w:rPr>
              <w:t>Starter napkin kits — targeted non-practitioners (120 women/village × 12 packs × ₹45)</w:t>
            </w:r>
          </w:p>
        </w:tc>
        <w:tc>
          <w:tcPr>
            <w:tcW w:w="2380" w:type="dxa"/>
            <w:tcBorders>
              <w:top w:val="single" w:sz="4" w:space="0" w:color="DDDDDD"/>
              <w:left w:val="single" w:sz="4" w:space="0" w:color="DDDDDD"/>
              <w:bottom w:val="single" w:sz="4" w:space="0" w:color="DDDDDD"/>
              <w:right w:val="single" w:sz="4" w:space="0" w:color="DDDDDD"/>
            </w:tcBorders>
            <w:shd w:val="clear" w:color="auto" w:fill="FFFFFF"/>
            <w:tcMar>
              <w:top w:w="90" w:type="dxa"/>
              <w:left w:w="130" w:type="dxa"/>
              <w:bottom w:w="90" w:type="dxa"/>
              <w:right w:w="130" w:type="dxa"/>
            </w:tcMar>
            <w:vAlign w:val="center"/>
          </w:tcPr>
          <w:p w14:paraId="58B1ACF5" w14:textId="77777777" w:rsidR="003800F0" w:rsidRDefault="00000000">
            <w:pPr>
              <w:spacing w:after="150"/>
            </w:pPr>
            <w:r>
              <w:rPr>
                <w:sz w:val="18"/>
                <w:szCs w:val="18"/>
              </w:rPr>
              <w:t>50 villages × 100 women &amp; girls × 12 packs</w:t>
            </w:r>
          </w:p>
        </w:tc>
        <w:tc>
          <w:tcPr>
            <w:tcW w:w="2380" w:type="dxa"/>
            <w:tcBorders>
              <w:top w:val="single" w:sz="4" w:space="0" w:color="DDDDDD"/>
              <w:left w:val="single" w:sz="4" w:space="0" w:color="DDDDDD"/>
              <w:bottom w:val="single" w:sz="4" w:space="0" w:color="DDDDDD"/>
              <w:right w:val="single" w:sz="4" w:space="0" w:color="DDDDDD"/>
            </w:tcBorders>
            <w:shd w:val="clear" w:color="auto" w:fill="FFFFFF"/>
            <w:tcMar>
              <w:top w:w="90" w:type="dxa"/>
              <w:left w:w="130" w:type="dxa"/>
              <w:bottom w:w="90" w:type="dxa"/>
              <w:right w:w="130" w:type="dxa"/>
            </w:tcMar>
            <w:vAlign w:val="center"/>
          </w:tcPr>
          <w:p w14:paraId="33452ABE" w14:textId="77777777" w:rsidR="003800F0" w:rsidRDefault="00000000">
            <w:pPr>
              <w:spacing w:after="150"/>
              <w:jc w:val="right"/>
            </w:pPr>
            <w:r>
              <w:rPr>
                <w:sz w:val="19"/>
                <w:szCs w:val="19"/>
              </w:rPr>
              <w:t>₹27,00,000</w:t>
            </w:r>
          </w:p>
        </w:tc>
      </w:tr>
      <w:tr w:rsidR="003800F0" w14:paraId="73E9C0A4" w14:textId="77777777" w:rsidTr="00FA4D8D">
        <w:tblPrEx>
          <w:tblCellMar>
            <w:top w:w="0" w:type="dxa"/>
            <w:bottom w:w="0" w:type="dxa"/>
          </w:tblCellMar>
        </w:tblPrEx>
        <w:trPr>
          <w:trHeight w:val="360"/>
        </w:trPr>
        <w:tc>
          <w:tcPr>
            <w:tcW w:w="5219" w:type="dxa"/>
            <w:tcBorders>
              <w:top w:val="single" w:sz="4" w:space="0" w:color="DDDDDD"/>
              <w:left w:val="single" w:sz="4" w:space="0" w:color="DDDDDD"/>
              <w:bottom w:val="single" w:sz="4" w:space="0" w:color="DDDDDD"/>
              <w:right w:val="single" w:sz="4" w:space="0" w:color="DDDDDD"/>
            </w:tcBorders>
            <w:shd w:val="clear" w:color="auto" w:fill="F7F7F7"/>
            <w:tcMar>
              <w:top w:w="90" w:type="dxa"/>
              <w:left w:w="130" w:type="dxa"/>
              <w:bottom w:w="90" w:type="dxa"/>
              <w:right w:w="130" w:type="dxa"/>
            </w:tcMar>
            <w:vAlign w:val="center"/>
          </w:tcPr>
          <w:p w14:paraId="3E6E24D8" w14:textId="77777777" w:rsidR="003800F0" w:rsidRDefault="00000000">
            <w:pPr>
              <w:spacing w:after="150"/>
            </w:pPr>
            <w:r>
              <w:rPr>
                <w:sz w:val="19"/>
                <w:szCs w:val="19"/>
              </w:rPr>
              <w:t>IEC materials — Telugu flipbooks and wall posters</w:t>
            </w:r>
          </w:p>
        </w:tc>
        <w:tc>
          <w:tcPr>
            <w:tcW w:w="2380" w:type="dxa"/>
            <w:tcBorders>
              <w:top w:val="single" w:sz="4" w:space="0" w:color="DDDDDD"/>
              <w:left w:val="single" w:sz="4" w:space="0" w:color="DDDDDD"/>
              <w:bottom w:val="single" w:sz="4" w:space="0" w:color="DDDDDD"/>
              <w:right w:val="single" w:sz="4" w:space="0" w:color="DDDDDD"/>
            </w:tcBorders>
            <w:shd w:val="clear" w:color="auto" w:fill="F7F7F7"/>
            <w:tcMar>
              <w:top w:w="90" w:type="dxa"/>
              <w:left w:w="130" w:type="dxa"/>
              <w:bottom w:w="90" w:type="dxa"/>
              <w:right w:w="130" w:type="dxa"/>
            </w:tcMar>
            <w:vAlign w:val="center"/>
          </w:tcPr>
          <w:p w14:paraId="22883CBA" w14:textId="77777777" w:rsidR="003800F0" w:rsidRDefault="00000000">
            <w:pPr>
              <w:spacing w:after="150"/>
            </w:pPr>
            <w:r>
              <w:rPr>
                <w:sz w:val="18"/>
                <w:szCs w:val="18"/>
              </w:rPr>
              <w:t>50 habitations</w:t>
            </w:r>
          </w:p>
        </w:tc>
        <w:tc>
          <w:tcPr>
            <w:tcW w:w="2380" w:type="dxa"/>
            <w:tcBorders>
              <w:top w:val="single" w:sz="4" w:space="0" w:color="DDDDDD"/>
              <w:left w:val="single" w:sz="4" w:space="0" w:color="DDDDDD"/>
              <w:bottom w:val="single" w:sz="4" w:space="0" w:color="DDDDDD"/>
              <w:right w:val="single" w:sz="4" w:space="0" w:color="DDDDDD"/>
            </w:tcBorders>
            <w:shd w:val="clear" w:color="auto" w:fill="F7F7F7"/>
            <w:tcMar>
              <w:top w:w="90" w:type="dxa"/>
              <w:left w:w="130" w:type="dxa"/>
              <w:bottom w:w="90" w:type="dxa"/>
              <w:right w:w="130" w:type="dxa"/>
            </w:tcMar>
            <w:vAlign w:val="center"/>
          </w:tcPr>
          <w:p w14:paraId="5F8E5F45" w14:textId="77777777" w:rsidR="003800F0" w:rsidRDefault="00000000">
            <w:pPr>
              <w:spacing w:after="150"/>
              <w:jc w:val="right"/>
            </w:pPr>
            <w:r>
              <w:rPr>
                <w:sz w:val="19"/>
                <w:szCs w:val="19"/>
              </w:rPr>
              <w:t>₹1,00,000</w:t>
            </w:r>
          </w:p>
        </w:tc>
      </w:tr>
      <w:tr w:rsidR="003800F0" w14:paraId="61518BD5" w14:textId="77777777" w:rsidTr="00FA4D8D">
        <w:tblPrEx>
          <w:tblCellMar>
            <w:top w:w="0" w:type="dxa"/>
            <w:bottom w:w="0" w:type="dxa"/>
          </w:tblCellMar>
        </w:tblPrEx>
        <w:trPr>
          <w:trHeight w:val="349"/>
        </w:trPr>
        <w:tc>
          <w:tcPr>
            <w:tcW w:w="5219" w:type="dxa"/>
            <w:tcBorders>
              <w:top w:val="single" w:sz="4" w:space="0" w:color="DDDDDD"/>
              <w:left w:val="single" w:sz="4" w:space="0" w:color="DDDDDD"/>
              <w:bottom w:val="single" w:sz="4" w:space="0" w:color="DDDDDD"/>
              <w:right w:val="single" w:sz="4" w:space="0" w:color="DDDDDD"/>
            </w:tcBorders>
            <w:shd w:val="clear" w:color="auto" w:fill="FFFFFF"/>
            <w:tcMar>
              <w:top w:w="90" w:type="dxa"/>
              <w:left w:w="130" w:type="dxa"/>
              <w:bottom w:w="90" w:type="dxa"/>
              <w:right w:w="130" w:type="dxa"/>
            </w:tcMar>
            <w:vAlign w:val="center"/>
          </w:tcPr>
          <w:p w14:paraId="699046F7" w14:textId="77777777" w:rsidR="003800F0" w:rsidRDefault="00000000">
            <w:pPr>
              <w:spacing w:after="150"/>
            </w:pPr>
            <w:r>
              <w:rPr>
                <w:sz w:val="19"/>
                <w:szCs w:val="19"/>
              </w:rPr>
              <w:t>EHR cloud subscription renewal and data management</w:t>
            </w:r>
          </w:p>
        </w:tc>
        <w:tc>
          <w:tcPr>
            <w:tcW w:w="2380" w:type="dxa"/>
            <w:tcBorders>
              <w:top w:val="single" w:sz="4" w:space="0" w:color="DDDDDD"/>
              <w:left w:val="single" w:sz="4" w:space="0" w:color="DDDDDD"/>
              <w:bottom w:val="single" w:sz="4" w:space="0" w:color="DDDDDD"/>
              <w:right w:val="single" w:sz="4" w:space="0" w:color="DDDDDD"/>
            </w:tcBorders>
            <w:shd w:val="clear" w:color="auto" w:fill="FFFFFF"/>
            <w:tcMar>
              <w:top w:w="90" w:type="dxa"/>
              <w:left w:w="130" w:type="dxa"/>
              <w:bottom w:w="90" w:type="dxa"/>
              <w:right w:w="130" w:type="dxa"/>
            </w:tcMar>
            <w:vAlign w:val="center"/>
          </w:tcPr>
          <w:p w14:paraId="5EFF6771" w14:textId="77777777" w:rsidR="003800F0" w:rsidRDefault="00000000">
            <w:pPr>
              <w:spacing w:after="150"/>
            </w:pPr>
            <w:r>
              <w:rPr>
                <w:sz w:val="18"/>
                <w:szCs w:val="18"/>
              </w:rPr>
              <w:t>Annual</w:t>
            </w:r>
          </w:p>
        </w:tc>
        <w:tc>
          <w:tcPr>
            <w:tcW w:w="2380" w:type="dxa"/>
            <w:tcBorders>
              <w:top w:val="single" w:sz="4" w:space="0" w:color="DDDDDD"/>
              <w:left w:val="single" w:sz="4" w:space="0" w:color="DDDDDD"/>
              <w:bottom w:val="single" w:sz="4" w:space="0" w:color="DDDDDD"/>
              <w:right w:val="single" w:sz="4" w:space="0" w:color="DDDDDD"/>
            </w:tcBorders>
            <w:shd w:val="clear" w:color="auto" w:fill="FFFFFF"/>
            <w:tcMar>
              <w:top w:w="90" w:type="dxa"/>
              <w:left w:w="130" w:type="dxa"/>
              <w:bottom w:w="90" w:type="dxa"/>
              <w:right w:w="130" w:type="dxa"/>
            </w:tcMar>
            <w:vAlign w:val="center"/>
          </w:tcPr>
          <w:p w14:paraId="0730419B" w14:textId="77777777" w:rsidR="003800F0" w:rsidRDefault="00000000">
            <w:pPr>
              <w:spacing w:after="150"/>
              <w:jc w:val="right"/>
            </w:pPr>
            <w:r>
              <w:rPr>
                <w:sz w:val="19"/>
                <w:szCs w:val="19"/>
              </w:rPr>
              <w:t>₹60,000</w:t>
            </w:r>
          </w:p>
        </w:tc>
      </w:tr>
      <w:tr w:rsidR="003800F0" w14:paraId="5529431C" w14:textId="77777777" w:rsidTr="00FA4D8D">
        <w:tblPrEx>
          <w:tblCellMar>
            <w:top w:w="0" w:type="dxa"/>
            <w:bottom w:w="0" w:type="dxa"/>
          </w:tblCellMar>
        </w:tblPrEx>
        <w:trPr>
          <w:trHeight w:val="372"/>
        </w:trPr>
        <w:tc>
          <w:tcPr>
            <w:tcW w:w="5219" w:type="dxa"/>
            <w:tcBorders>
              <w:top w:val="single" w:sz="4" w:space="0" w:color="DDDDDD"/>
              <w:left w:val="single" w:sz="4" w:space="0" w:color="DDDDDD"/>
              <w:bottom w:val="single" w:sz="4" w:space="0" w:color="DDDDDD"/>
              <w:right w:val="single" w:sz="4" w:space="0" w:color="DDDDDD"/>
            </w:tcBorders>
            <w:shd w:val="clear" w:color="auto" w:fill="F7F7F7"/>
            <w:tcMar>
              <w:top w:w="90" w:type="dxa"/>
              <w:left w:w="130" w:type="dxa"/>
              <w:bottom w:w="90" w:type="dxa"/>
              <w:right w:w="130" w:type="dxa"/>
            </w:tcMar>
            <w:vAlign w:val="center"/>
          </w:tcPr>
          <w:p w14:paraId="106E50E2" w14:textId="77777777" w:rsidR="003800F0" w:rsidRDefault="00000000">
            <w:pPr>
              <w:spacing w:after="150"/>
            </w:pPr>
            <w:r>
              <w:rPr>
                <w:sz w:val="19"/>
                <w:szCs w:val="19"/>
              </w:rPr>
              <w:t>Monitoring, field visits, and impact evaluation</w:t>
            </w:r>
          </w:p>
        </w:tc>
        <w:tc>
          <w:tcPr>
            <w:tcW w:w="2380" w:type="dxa"/>
            <w:tcBorders>
              <w:top w:val="single" w:sz="4" w:space="0" w:color="DDDDDD"/>
              <w:left w:val="single" w:sz="4" w:space="0" w:color="DDDDDD"/>
              <w:bottom w:val="single" w:sz="4" w:space="0" w:color="DDDDDD"/>
              <w:right w:val="single" w:sz="4" w:space="0" w:color="DDDDDD"/>
            </w:tcBorders>
            <w:shd w:val="clear" w:color="auto" w:fill="F7F7F7"/>
            <w:tcMar>
              <w:top w:w="90" w:type="dxa"/>
              <w:left w:w="130" w:type="dxa"/>
              <w:bottom w:w="90" w:type="dxa"/>
              <w:right w:w="130" w:type="dxa"/>
            </w:tcMar>
            <w:vAlign w:val="center"/>
          </w:tcPr>
          <w:p w14:paraId="7321B428" w14:textId="77777777" w:rsidR="003800F0" w:rsidRDefault="00000000">
            <w:pPr>
              <w:spacing w:after="150"/>
            </w:pPr>
            <w:r>
              <w:rPr>
                <w:sz w:val="18"/>
                <w:szCs w:val="18"/>
              </w:rPr>
              <w:t>Quarterly</w:t>
            </w:r>
          </w:p>
        </w:tc>
        <w:tc>
          <w:tcPr>
            <w:tcW w:w="2380" w:type="dxa"/>
            <w:tcBorders>
              <w:top w:val="single" w:sz="4" w:space="0" w:color="DDDDDD"/>
              <w:left w:val="single" w:sz="4" w:space="0" w:color="DDDDDD"/>
              <w:bottom w:val="single" w:sz="4" w:space="0" w:color="DDDDDD"/>
              <w:right w:val="single" w:sz="4" w:space="0" w:color="DDDDDD"/>
            </w:tcBorders>
            <w:shd w:val="clear" w:color="auto" w:fill="F7F7F7"/>
            <w:tcMar>
              <w:top w:w="90" w:type="dxa"/>
              <w:left w:w="130" w:type="dxa"/>
              <w:bottom w:w="90" w:type="dxa"/>
              <w:right w:w="130" w:type="dxa"/>
            </w:tcMar>
            <w:vAlign w:val="center"/>
          </w:tcPr>
          <w:p w14:paraId="6F095C5D" w14:textId="77777777" w:rsidR="003800F0" w:rsidRDefault="00000000">
            <w:pPr>
              <w:spacing w:after="150"/>
              <w:jc w:val="right"/>
            </w:pPr>
            <w:r>
              <w:rPr>
                <w:sz w:val="19"/>
                <w:szCs w:val="19"/>
              </w:rPr>
              <w:t>₹3,00,000</w:t>
            </w:r>
          </w:p>
        </w:tc>
      </w:tr>
      <w:tr w:rsidR="003800F0" w14:paraId="6BF034F1" w14:textId="77777777" w:rsidTr="00FA4D8D">
        <w:tblPrEx>
          <w:tblCellMar>
            <w:top w:w="0" w:type="dxa"/>
            <w:bottom w:w="0" w:type="dxa"/>
          </w:tblCellMar>
        </w:tblPrEx>
        <w:trPr>
          <w:trHeight w:val="360"/>
        </w:trPr>
        <w:tc>
          <w:tcPr>
            <w:tcW w:w="5219" w:type="dxa"/>
            <w:tcBorders>
              <w:top w:val="single" w:sz="4" w:space="0" w:color="DDDDDD"/>
              <w:left w:val="single" w:sz="4" w:space="0" w:color="DDDDDD"/>
              <w:bottom w:val="single" w:sz="4" w:space="0" w:color="DDDDDD"/>
              <w:right w:val="single" w:sz="4" w:space="0" w:color="DDDDDD"/>
            </w:tcBorders>
            <w:shd w:val="clear" w:color="auto" w:fill="FFFFFF"/>
            <w:tcMar>
              <w:top w:w="90" w:type="dxa"/>
              <w:left w:w="130" w:type="dxa"/>
              <w:bottom w:w="90" w:type="dxa"/>
              <w:right w:w="130" w:type="dxa"/>
            </w:tcMar>
            <w:vAlign w:val="center"/>
          </w:tcPr>
          <w:p w14:paraId="2B007598" w14:textId="77777777" w:rsidR="003800F0" w:rsidRDefault="00000000">
            <w:pPr>
              <w:spacing w:after="150"/>
            </w:pPr>
            <w:r>
              <w:rPr>
                <w:sz w:val="19"/>
                <w:szCs w:val="19"/>
              </w:rPr>
              <w:lastRenderedPageBreak/>
              <w:t>Reporting, documentation, and CSR compliance</w:t>
            </w:r>
          </w:p>
        </w:tc>
        <w:tc>
          <w:tcPr>
            <w:tcW w:w="2380" w:type="dxa"/>
            <w:tcBorders>
              <w:top w:val="single" w:sz="4" w:space="0" w:color="DDDDDD"/>
              <w:left w:val="single" w:sz="4" w:space="0" w:color="DDDDDD"/>
              <w:bottom w:val="single" w:sz="4" w:space="0" w:color="DDDDDD"/>
              <w:right w:val="single" w:sz="4" w:space="0" w:color="DDDDDD"/>
            </w:tcBorders>
            <w:shd w:val="clear" w:color="auto" w:fill="FFFFFF"/>
            <w:tcMar>
              <w:top w:w="90" w:type="dxa"/>
              <w:left w:w="130" w:type="dxa"/>
              <w:bottom w:w="90" w:type="dxa"/>
              <w:right w:w="130" w:type="dxa"/>
            </w:tcMar>
            <w:vAlign w:val="center"/>
          </w:tcPr>
          <w:p w14:paraId="4BAC1BB0" w14:textId="77777777" w:rsidR="003800F0" w:rsidRDefault="00000000">
            <w:pPr>
              <w:spacing w:after="150"/>
            </w:pPr>
            <w:r>
              <w:rPr>
                <w:sz w:val="18"/>
                <w:szCs w:val="18"/>
              </w:rPr>
              <w:t>Annual</w:t>
            </w:r>
          </w:p>
        </w:tc>
        <w:tc>
          <w:tcPr>
            <w:tcW w:w="2380" w:type="dxa"/>
            <w:tcBorders>
              <w:top w:val="single" w:sz="4" w:space="0" w:color="DDDDDD"/>
              <w:left w:val="single" w:sz="4" w:space="0" w:color="DDDDDD"/>
              <w:bottom w:val="single" w:sz="4" w:space="0" w:color="DDDDDD"/>
              <w:right w:val="single" w:sz="4" w:space="0" w:color="DDDDDD"/>
            </w:tcBorders>
            <w:shd w:val="clear" w:color="auto" w:fill="FFFFFF"/>
            <w:tcMar>
              <w:top w:w="90" w:type="dxa"/>
              <w:left w:w="130" w:type="dxa"/>
              <w:bottom w:w="90" w:type="dxa"/>
              <w:right w:w="130" w:type="dxa"/>
            </w:tcMar>
            <w:vAlign w:val="center"/>
          </w:tcPr>
          <w:p w14:paraId="24AF161E" w14:textId="77777777" w:rsidR="003800F0" w:rsidRDefault="00000000">
            <w:pPr>
              <w:spacing w:after="150"/>
              <w:jc w:val="right"/>
            </w:pPr>
            <w:r>
              <w:rPr>
                <w:sz w:val="19"/>
                <w:szCs w:val="19"/>
              </w:rPr>
              <w:t>₹1,00,000</w:t>
            </w:r>
          </w:p>
        </w:tc>
      </w:tr>
      <w:tr w:rsidR="003800F0" w14:paraId="217F0858" w14:textId="77777777" w:rsidTr="00FA4D8D">
        <w:tblPrEx>
          <w:tblCellMar>
            <w:top w:w="0" w:type="dxa"/>
            <w:bottom w:w="0" w:type="dxa"/>
          </w:tblCellMar>
        </w:tblPrEx>
        <w:trPr>
          <w:trHeight w:val="349"/>
        </w:trPr>
        <w:tc>
          <w:tcPr>
            <w:tcW w:w="5219" w:type="dxa"/>
            <w:tcBorders>
              <w:top w:val="single" w:sz="4" w:space="0" w:color="DDDDDD"/>
              <w:left w:val="single" w:sz="4" w:space="0" w:color="DDDDDD"/>
              <w:bottom w:val="single" w:sz="4" w:space="0" w:color="DDDDDD"/>
              <w:right w:val="single" w:sz="4" w:space="0" w:color="DDDDDD"/>
            </w:tcBorders>
            <w:shd w:val="clear" w:color="auto" w:fill="F7F7F7"/>
            <w:tcMar>
              <w:top w:w="90" w:type="dxa"/>
              <w:left w:w="130" w:type="dxa"/>
              <w:bottom w:w="90" w:type="dxa"/>
              <w:right w:w="130" w:type="dxa"/>
            </w:tcMar>
            <w:vAlign w:val="center"/>
          </w:tcPr>
          <w:p w14:paraId="792BFCA8" w14:textId="77777777" w:rsidR="003800F0" w:rsidRDefault="00000000">
            <w:pPr>
              <w:spacing w:after="150"/>
            </w:pPr>
            <w:r>
              <w:rPr>
                <w:sz w:val="19"/>
                <w:szCs w:val="19"/>
              </w:rPr>
              <w:t>Contingency (5%)</w:t>
            </w:r>
          </w:p>
        </w:tc>
        <w:tc>
          <w:tcPr>
            <w:tcW w:w="2380" w:type="dxa"/>
            <w:tcBorders>
              <w:top w:val="single" w:sz="4" w:space="0" w:color="DDDDDD"/>
              <w:left w:val="single" w:sz="4" w:space="0" w:color="DDDDDD"/>
              <w:bottom w:val="single" w:sz="4" w:space="0" w:color="DDDDDD"/>
              <w:right w:val="single" w:sz="4" w:space="0" w:color="DDDDDD"/>
            </w:tcBorders>
            <w:shd w:val="clear" w:color="auto" w:fill="F7F7F7"/>
            <w:tcMar>
              <w:top w:w="90" w:type="dxa"/>
              <w:left w:w="130" w:type="dxa"/>
              <w:bottom w:w="90" w:type="dxa"/>
              <w:right w:w="130" w:type="dxa"/>
            </w:tcMar>
            <w:vAlign w:val="center"/>
          </w:tcPr>
          <w:p w14:paraId="2788A3A8" w14:textId="77777777" w:rsidR="003800F0" w:rsidRDefault="00000000">
            <w:pPr>
              <w:spacing w:after="150"/>
            </w:pPr>
            <w:r>
              <w:rPr>
                <w:sz w:val="18"/>
                <w:szCs w:val="18"/>
              </w:rPr>
              <w:t>Overall</w:t>
            </w:r>
          </w:p>
        </w:tc>
        <w:tc>
          <w:tcPr>
            <w:tcW w:w="2380" w:type="dxa"/>
            <w:tcBorders>
              <w:top w:val="single" w:sz="4" w:space="0" w:color="DDDDDD"/>
              <w:left w:val="single" w:sz="4" w:space="0" w:color="DDDDDD"/>
              <w:bottom w:val="single" w:sz="4" w:space="0" w:color="DDDDDD"/>
              <w:right w:val="single" w:sz="4" w:space="0" w:color="DDDDDD"/>
            </w:tcBorders>
            <w:shd w:val="clear" w:color="auto" w:fill="F7F7F7"/>
            <w:tcMar>
              <w:top w:w="90" w:type="dxa"/>
              <w:left w:w="130" w:type="dxa"/>
              <w:bottom w:w="90" w:type="dxa"/>
              <w:right w:w="130" w:type="dxa"/>
            </w:tcMar>
            <w:vAlign w:val="center"/>
          </w:tcPr>
          <w:p w14:paraId="3FFB29CA" w14:textId="77777777" w:rsidR="003800F0" w:rsidRDefault="00000000">
            <w:pPr>
              <w:spacing w:after="150"/>
              <w:jc w:val="right"/>
            </w:pPr>
            <w:r>
              <w:rPr>
                <w:sz w:val="19"/>
                <w:szCs w:val="19"/>
              </w:rPr>
              <w:t>₹2,80,000</w:t>
            </w:r>
          </w:p>
        </w:tc>
      </w:tr>
      <w:tr w:rsidR="003800F0" w14:paraId="155513DE" w14:textId="77777777" w:rsidTr="00FA4D8D">
        <w:tblPrEx>
          <w:tblCellMar>
            <w:top w:w="0" w:type="dxa"/>
            <w:bottom w:w="0" w:type="dxa"/>
          </w:tblCellMar>
        </w:tblPrEx>
        <w:trPr>
          <w:trHeight w:val="383"/>
        </w:trPr>
        <w:tc>
          <w:tcPr>
            <w:tcW w:w="0" w:type="auto"/>
            <w:gridSpan w:val="2"/>
            <w:tcBorders>
              <w:top w:val="single" w:sz="4" w:space="0" w:color="1F3864"/>
              <w:left w:val="single" w:sz="4" w:space="0" w:color="1F3864"/>
              <w:bottom w:val="single" w:sz="4" w:space="0" w:color="1F3864"/>
              <w:right w:val="single" w:sz="4" w:space="0" w:color="1F3864"/>
            </w:tcBorders>
            <w:shd w:val="clear" w:color="auto" w:fill="1F3864"/>
            <w:tcMar>
              <w:top w:w="90" w:type="dxa"/>
              <w:left w:w="130" w:type="dxa"/>
              <w:bottom w:w="90" w:type="dxa"/>
              <w:right w:w="130" w:type="dxa"/>
            </w:tcMar>
          </w:tcPr>
          <w:p w14:paraId="216FE945" w14:textId="77777777" w:rsidR="003800F0" w:rsidRDefault="00000000">
            <w:pPr>
              <w:spacing w:after="150"/>
              <w:jc w:val="right"/>
            </w:pPr>
            <w:r>
              <w:rPr>
                <w:b/>
                <w:bCs/>
                <w:color w:val="FFFFFF"/>
                <w:sz w:val="20"/>
                <w:szCs w:val="20"/>
              </w:rPr>
              <w:t>Sub-total B — Annual Recurring Costs</w:t>
            </w:r>
          </w:p>
        </w:tc>
        <w:tc>
          <w:tcPr>
            <w:tcW w:w="2380" w:type="dxa"/>
            <w:tcBorders>
              <w:top w:val="single" w:sz="4" w:space="0" w:color="1F3864"/>
              <w:left w:val="single" w:sz="4" w:space="0" w:color="1F3864"/>
              <w:bottom w:val="single" w:sz="4" w:space="0" w:color="1F3864"/>
              <w:right w:val="single" w:sz="4" w:space="0" w:color="1F3864"/>
            </w:tcBorders>
            <w:shd w:val="clear" w:color="auto" w:fill="1F3864"/>
            <w:tcMar>
              <w:top w:w="90" w:type="dxa"/>
              <w:left w:w="130" w:type="dxa"/>
              <w:bottom w:w="90" w:type="dxa"/>
              <w:right w:w="130" w:type="dxa"/>
            </w:tcMar>
          </w:tcPr>
          <w:p w14:paraId="5D54B29D" w14:textId="77777777" w:rsidR="003800F0" w:rsidRDefault="00000000">
            <w:pPr>
              <w:spacing w:after="150"/>
              <w:jc w:val="right"/>
            </w:pPr>
            <w:r>
              <w:rPr>
                <w:b/>
                <w:bCs/>
                <w:color w:val="FFFFFF"/>
                <w:sz w:val="20"/>
                <w:szCs w:val="20"/>
              </w:rPr>
              <w:t>₹84,30,000</w:t>
            </w:r>
          </w:p>
        </w:tc>
      </w:tr>
    </w:tbl>
    <w:p w14:paraId="7BE7F586" w14:textId="77777777" w:rsidR="003800F0" w:rsidRDefault="003800F0">
      <w:pPr>
        <w:spacing w:after="120"/>
      </w:pPr>
    </w:p>
    <w:tbl>
      <w:tblPr>
        <w:tblW w:w="9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24"/>
      </w:tblGrid>
      <w:tr w:rsidR="003800F0" w14:paraId="298A23BA" w14:textId="77777777">
        <w:tblPrEx>
          <w:tblCellMar>
            <w:top w:w="0" w:type="dxa"/>
            <w:bottom w:w="0" w:type="dxa"/>
          </w:tblCellMar>
        </w:tblPrEx>
        <w:tc>
          <w:tcPr>
            <w:tcW w:w="9224" w:type="dxa"/>
            <w:tcBorders>
              <w:top w:val="single" w:sz="4" w:space="0" w:color="0D6B5E"/>
              <w:left w:val="single" w:sz="4" w:space="0" w:color="0D6B5E"/>
              <w:bottom w:val="single" w:sz="4" w:space="0" w:color="0D6B5E"/>
              <w:right w:val="single" w:sz="4" w:space="0" w:color="0D6B5E"/>
            </w:tcBorders>
            <w:shd w:val="clear" w:color="auto" w:fill="0D6B5E"/>
            <w:tcMar>
              <w:top w:w="140" w:type="dxa"/>
              <w:left w:w="200" w:type="dxa"/>
              <w:bottom w:w="140" w:type="dxa"/>
              <w:right w:w="200" w:type="dxa"/>
            </w:tcMar>
          </w:tcPr>
          <w:p w14:paraId="0CC319A2" w14:textId="77777777" w:rsidR="003800F0" w:rsidRDefault="00000000">
            <w:pPr>
              <w:spacing w:after="30"/>
              <w:jc w:val="center"/>
            </w:pPr>
            <w:r>
              <w:rPr>
                <w:b/>
                <w:bCs/>
                <w:color w:val="FFFFFF"/>
              </w:rPr>
              <w:t xml:space="preserve">TOTAL YEAR 1 INVESTMENT  </w:t>
            </w:r>
            <w:r>
              <w:rPr>
                <w:color w:val="FFFFFF"/>
                <w:sz w:val="21"/>
                <w:szCs w:val="21"/>
              </w:rPr>
              <w:t xml:space="preserve">(Capital + Recurring)  </w:t>
            </w:r>
            <w:r>
              <w:rPr>
                <w:b/>
                <w:bCs/>
                <w:color w:val="FFFFFF"/>
                <w:sz w:val="28"/>
                <w:szCs w:val="28"/>
              </w:rPr>
              <w:t>₹1,27,50,000</w:t>
            </w:r>
          </w:p>
          <w:p w14:paraId="33BB0A62" w14:textId="77777777" w:rsidR="003800F0" w:rsidRDefault="00000000">
            <w:pPr>
              <w:spacing w:after="150"/>
              <w:jc w:val="center"/>
            </w:pPr>
            <w:r>
              <w:rPr>
                <w:i/>
                <w:iCs/>
                <w:color w:val="D0EDE8"/>
                <w:sz w:val="19"/>
                <w:szCs w:val="19"/>
              </w:rPr>
              <w:t>(INR One Crore, Twenty-Seven Lakhs and Fifty Thousand Only)  •  Cost per beneficiary (health screening): ₹133  •  10,000+ individuals screened  •  6,000+ women receiving MHM starter kits</w:t>
            </w:r>
          </w:p>
        </w:tc>
      </w:tr>
    </w:tbl>
    <w:p w14:paraId="33894D0B" w14:textId="77777777" w:rsidR="003800F0" w:rsidRDefault="003800F0">
      <w:pPr>
        <w:spacing w:after="120"/>
      </w:pPr>
    </w:p>
    <w:p w14:paraId="355D7ADC" w14:textId="77777777" w:rsidR="003800F0" w:rsidRDefault="00000000">
      <w:pPr>
        <w:spacing w:after="200"/>
      </w:pPr>
      <w:r>
        <w:t>From Year 2, capital costs are eliminated. Annual recurring cost (without depreciation) is approximately ₹84,30,000 — reducing cost per beneficiary to under ₹60 per person served.</w:t>
      </w:r>
    </w:p>
    <w:p w14:paraId="358595F2" w14:textId="77777777" w:rsidR="003800F0" w:rsidRDefault="00000000">
      <w:pPr>
        <w:pBdr>
          <w:bottom w:val="single" w:sz="8" w:space="2" w:color="0D6B5E"/>
        </w:pBdr>
        <w:spacing w:before="320" w:after="120"/>
      </w:pPr>
      <w:r>
        <w:rPr>
          <w:rFonts w:ascii="Georgia" w:eastAsia="Georgia" w:hAnsi="Georgia" w:cs="Georgia"/>
          <w:b/>
          <w:bCs/>
          <w:color w:val="0D6B5E"/>
          <w:sz w:val="28"/>
          <w:szCs w:val="28"/>
        </w:rPr>
        <w:t xml:space="preserve">7.  </w:t>
      </w:r>
      <w:r>
        <w:rPr>
          <w:rFonts w:ascii="Georgia" w:eastAsia="Georgia" w:hAnsi="Georgia" w:cs="Georgia"/>
          <w:b/>
          <w:bCs/>
          <w:color w:val="1F3864"/>
          <w:sz w:val="28"/>
          <w:szCs w:val="28"/>
        </w:rPr>
        <w:t>SDG Alignment and Schedule VII Compliance</w:t>
      </w:r>
    </w:p>
    <w:tbl>
      <w:tblPr>
        <w:tblW w:w="9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24"/>
      </w:tblGrid>
      <w:tr w:rsidR="003800F0" w14:paraId="03DF099A" w14:textId="77777777">
        <w:tblPrEx>
          <w:tblCellMar>
            <w:top w:w="0" w:type="dxa"/>
            <w:bottom w:w="0" w:type="dxa"/>
          </w:tblCellMar>
        </w:tblPrEx>
        <w:tc>
          <w:tcPr>
            <w:tcW w:w="2600" w:type="dxa"/>
            <w:tcBorders>
              <w:top w:val="single" w:sz="4" w:space="0" w:color="FFFFFF"/>
              <w:left w:val="single" w:sz="4" w:space="0" w:color="FFFFFF"/>
              <w:bottom w:val="single" w:sz="4" w:space="0" w:color="FFFFFF"/>
              <w:right w:val="single" w:sz="4" w:space="0" w:color="FFFFFF"/>
            </w:tcBorders>
            <w:shd w:val="clear" w:color="auto" w:fill="0D6B5E"/>
            <w:tcMar>
              <w:top w:w="90" w:type="dxa"/>
              <w:left w:w="130" w:type="dxa"/>
              <w:bottom w:w="90" w:type="dxa"/>
              <w:right w:w="130" w:type="dxa"/>
            </w:tcMar>
            <w:vAlign w:val="center"/>
          </w:tcPr>
          <w:p w14:paraId="60D63D41" w14:textId="77777777" w:rsidR="003800F0" w:rsidRDefault="00000000">
            <w:pPr>
              <w:spacing w:after="150"/>
            </w:pPr>
            <w:r>
              <w:rPr>
                <w:b/>
                <w:bCs/>
                <w:color w:val="FFFFFF"/>
                <w:sz w:val="19"/>
                <w:szCs w:val="19"/>
              </w:rPr>
              <w:t>SDG</w:t>
            </w:r>
          </w:p>
        </w:tc>
        <w:tc>
          <w:tcPr>
            <w:tcW w:w="6624" w:type="dxa"/>
            <w:tcBorders>
              <w:top w:val="single" w:sz="4" w:space="0" w:color="FFFFFF"/>
              <w:left w:val="single" w:sz="4" w:space="0" w:color="FFFFFF"/>
              <w:bottom w:val="single" w:sz="4" w:space="0" w:color="FFFFFF"/>
              <w:right w:val="single" w:sz="4" w:space="0" w:color="FFFFFF"/>
            </w:tcBorders>
            <w:shd w:val="clear" w:color="auto" w:fill="0D6B5E"/>
            <w:tcMar>
              <w:top w:w="90" w:type="dxa"/>
              <w:left w:w="130" w:type="dxa"/>
              <w:bottom w:w="90" w:type="dxa"/>
              <w:right w:w="130" w:type="dxa"/>
            </w:tcMar>
            <w:vAlign w:val="center"/>
          </w:tcPr>
          <w:p w14:paraId="15F8C660" w14:textId="77777777" w:rsidR="003800F0" w:rsidRDefault="00000000">
            <w:pPr>
              <w:spacing w:after="150"/>
            </w:pPr>
            <w:r>
              <w:rPr>
                <w:b/>
                <w:bCs/>
                <w:color w:val="FFFFFF"/>
                <w:sz w:val="19"/>
                <w:szCs w:val="19"/>
              </w:rPr>
              <w:t>How ArogyaSetu Contributes</w:t>
            </w:r>
          </w:p>
        </w:tc>
      </w:tr>
      <w:tr w:rsidR="003800F0" w14:paraId="59FA8F8D" w14:textId="77777777">
        <w:tblPrEx>
          <w:tblCellMar>
            <w:top w:w="0" w:type="dxa"/>
            <w:bottom w:w="0" w:type="dxa"/>
          </w:tblCellMar>
        </w:tblPrEx>
        <w:tc>
          <w:tcPr>
            <w:tcW w:w="2600" w:type="dxa"/>
            <w:tcBorders>
              <w:top w:val="single" w:sz="4" w:space="0" w:color="DDDDDD"/>
              <w:left w:val="single" w:sz="4" w:space="0" w:color="DDDDDD"/>
              <w:bottom w:val="single" w:sz="4" w:space="0" w:color="DDDDDD"/>
              <w:right w:val="single" w:sz="4" w:space="0" w:color="DDDDDD"/>
            </w:tcBorders>
            <w:shd w:val="clear" w:color="auto" w:fill="F7F7F7"/>
            <w:tcMar>
              <w:top w:w="90" w:type="dxa"/>
              <w:left w:w="130" w:type="dxa"/>
              <w:bottom w:w="90" w:type="dxa"/>
              <w:right w:w="130" w:type="dxa"/>
            </w:tcMar>
            <w:vAlign w:val="center"/>
          </w:tcPr>
          <w:p w14:paraId="1E7FF951" w14:textId="77777777" w:rsidR="003800F0" w:rsidRDefault="00000000">
            <w:pPr>
              <w:spacing w:after="150"/>
            </w:pPr>
            <w:r>
              <w:rPr>
                <w:b/>
                <w:bCs/>
                <w:color w:val="0D6B5E"/>
                <w:sz w:val="18"/>
                <w:szCs w:val="18"/>
              </w:rPr>
              <w:t>SDG 3 — Good Health</w:t>
            </w:r>
          </w:p>
        </w:tc>
        <w:tc>
          <w:tcPr>
            <w:tcW w:w="6624" w:type="dxa"/>
            <w:tcBorders>
              <w:top w:val="single" w:sz="4" w:space="0" w:color="DDDDDD"/>
              <w:left w:val="single" w:sz="4" w:space="0" w:color="DDDDDD"/>
              <w:bottom w:val="single" w:sz="4" w:space="0" w:color="DDDDDD"/>
              <w:right w:val="single" w:sz="4" w:space="0" w:color="DDDDDD"/>
            </w:tcBorders>
            <w:shd w:val="clear" w:color="auto" w:fill="F7F7F7"/>
            <w:tcMar>
              <w:top w:w="90" w:type="dxa"/>
              <w:left w:w="130" w:type="dxa"/>
              <w:bottom w:w="90" w:type="dxa"/>
              <w:right w:w="130" w:type="dxa"/>
            </w:tcMar>
            <w:vAlign w:val="center"/>
          </w:tcPr>
          <w:p w14:paraId="2E8C5DE3" w14:textId="77777777" w:rsidR="003800F0" w:rsidRDefault="00000000">
            <w:pPr>
              <w:spacing w:after="150"/>
            </w:pPr>
            <w:r>
              <w:rPr>
                <w:sz w:val="19"/>
                <w:szCs w:val="19"/>
              </w:rPr>
              <w:t>Mobile van screenings detect hypertension, diabetes, and anaemia before they become crises. Maternal health support reduces antenatal mortality risk in tribal districts.</w:t>
            </w:r>
          </w:p>
        </w:tc>
      </w:tr>
      <w:tr w:rsidR="003800F0" w14:paraId="62921FD8" w14:textId="77777777">
        <w:tblPrEx>
          <w:tblCellMar>
            <w:top w:w="0" w:type="dxa"/>
            <w:bottom w:w="0" w:type="dxa"/>
          </w:tblCellMar>
        </w:tblPrEx>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90" w:type="dxa"/>
              <w:left w:w="130" w:type="dxa"/>
              <w:bottom w:w="90" w:type="dxa"/>
              <w:right w:w="130" w:type="dxa"/>
            </w:tcMar>
            <w:vAlign w:val="center"/>
          </w:tcPr>
          <w:p w14:paraId="7C61F600" w14:textId="77777777" w:rsidR="003800F0" w:rsidRDefault="00000000">
            <w:pPr>
              <w:spacing w:after="150"/>
            </w:pPr>
            <w:r>
              <w:rPr>
                <w:b/>
                <w:bCs/>
                <w:color w:val="0D6B5E"/>
                <w:sz w:val="18"/>
                <w:szCs w:val="18"/>
              </w:rPr>
              <w:t>SDG 4 — Quality Education</w:t>
            </w:r>
          </w:p>
        </w:tc>
        <w:tc>
          <w:tcPr>
            <w:tcW w:w="6624" w:type="dxa"/>
            <w:tcBorders>
              <w:top w:val="single" w:sz="4" w:space="0" w:color="DDDDDD"/>
              <w:left w:val="single" w:sz="4" w:space="0" w:color="DDDDDD"/>
              <w:bottom w:val="single" w:sz="4" w:space="0" w:color="DDDDDD"/>
              <w:right w:val="single" w:sz="4" w:space="0" w:color="DDDDDD"/>
            </w:tcBorders>
            <w:shd w:val="clear" w:color="auto" w:fill="FFFFFF"/>
            <w:tcMar>
              <w:top w:w="90" w:type="dxa"/>
              <w:left w:w="130" w:type="dxa"/>
              <w:bottom w:w="90" w:type="dxa"/>
              <w:right w:w="130" w:type="dxa"/>
            </w:tcMar>
            <w:vAlign w:val="center"/>
          </w:tcPr>
          <w:p w14:paraId="55275FC6" w14:textId="77777777" w:rsidR="003800F0" w:rsidRDefault="00000000">
            <w:pPr>
              <w:spacing w:after="150"/>
            </w:pPr>
            <w:r>
              <w:rPr>
                <w:sz w:val="19"/>
                <w:szCs w:val="19"/>
              </w:rPr>
              <w:t>Menstrual hygiene awareness and sample kit distribution directly reduce the 4–5 days of monthly absenteeism that tribal girls experience.</w:t>
            </w:r>
          </w:p>
        </w:tc>
      </w:tr>
      <w:tr w:rsidR="003800F0" w14:paraId="4810CDE6" w14:textId="77777777">
        <w:tblPrEx>
          <w:tblCellMar>
            <w:top w:w="0" w:type="dxa"/>
            <w:bottom w:w="0" w:type="dxa"/>
          </w:tblCellMar>
        </w:tblPrEx>
        <w:tc>
          <w:tcPr>
            <w:tcW w:w="2600" w:type="dxa"/>
            <w:tcBorders>
              <w:top w:val="single" w:sz="4" w:space="0" w:color="DDDDDD"/>
              <w:left w:val="single" w:sz="4" w:space="0" w:color="DDDDDD"/>
              <w:bottom w:val="single" w:sz="4" w:space="0" w:color="DDDDDD"/>
              <w:right w:val="single" w:sz="4" w:space="0" w:color="DDDDDD"/>
            </w:tcBorders>
            <w:shd w:val="clear" w:color="auto" w:fill="F7F7F7"/>
            <w:tcMar>
              <w:top w:w="90" w:type="dxa"/>
              <w:left w:w="130" w:type="dxa"/>
              <w:bottom w:w="90" w:type="dxa"/>
              <w:right w:w="130" w:type="dxa"/>
            </w:tcMar>
            <w:vAlign w:val="center"/>
          </w:tcPr>
          <w:p w14:paraId="1ADC9769" w14:textId="77777777" w:rsidR="003800F0" w:rsidRDefault="00000000">
            <w:pPr>
              <w:spacing w:after="150"/>
            </w:pPr>
            <w:r>
              <w:rPr>
                <w:b/>
                <w:bCs/>
                <w:color w:val="0D6B5E"/>
                <w:sz w:val="18"/>
                <w:szCs w:val="18"/>
              </w:rPr>
              <w:t>SDG 5 — Gender Equality</w:t>
            </w:r>
          </w:p>
        </w:tc>
        <w:tc>
          <w:tcPr>
            <w:tcW w:w="6624" w:type="dxa"/>
            <w:tcBorders>
              <w:top w:val="single" w:sz="4" w:space="0" w:color="DDDDDD"/>
              <w:left w:val="single" w:sz="4" w:space="0" w:color="DDDDDD"/>
              <w:bottom w:val="single" w:sz="4" w:space="0" w:color="DDDDDD"/>
              <w:right w:val="single" w:sz="4" w:space="0" w:color="DDDDDD"/>
            </w:tcBorders>
            <w:shd w:val="clear" w:color="auto" w:fill="F7F7F7"/>
            <w:tcMar>
              <w:top w:w="90" w:type="dxa"/>
              <w:left w:w="130" w:type="dxa"/>
              <w:bottom w:w="90" w:type="dxa"/>
              <w:right w:w="130" w:type="dxa"/>
            </w:tcMar>
            <w:vAlign w:val="center"/>
          </w:tcPr>
          <w:p w14:paraId="1BA946E0" w14:textId="77777777" w:rsidR="003800F0" w:rsidRDefault="00000000">
            <w:pPr>
              <w:spacing w:after="150"/>
            </w:pPr>
            <w:r>
              <w:rPr>
                <w:sz w:val="19"/>
                <w:szCs w:val="19"/>
              </w:rPr>
              <w:t>Structured MHM sessions in tribal communities give women and adolescent girls knowledge, voice, and access they currently lack.</w:t>
            </w:r>
          </w:p>
        </w:tc>
      </w:tr>
      <w:tr w:rsidR="003800F0" w14:paraId="1286230F" w14:textId="77777777">
        <w:tblPrEx>
          <w:tblCellMar>
            <w:top w:w="0" w:type="dxa"/>
            <w:bottom w:w="0" w:type="dxa"/>
          </w:tblCellMar>
        </w:tblPrEx>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90" w:type="dxa"/>
              <w:left w:w="130" w:type="dxa"/>
              <w:bottom w:w="90" w:type="dxa"/>
              <w:right w:w="130" w:type="dxa"/>
            </w:tcMar>
            <w:vAlign w:val="center"/>
          </w:tcPr>
          <w:p w14:paraId="47B7D82E" w14:textId="77777777" w:rsidR="003800F0" w:rsidRDefault="00000000">
            <w:pPr>
              <w:spacing w:after="150"/>
            </w:pPr>
            <w:r>
              <w:rPr>
                <w:b/>
                <w:bCs/>
                <w:color w:val="0D6B5E"/>
                <w:sz w:val="18"/>
                <w:szCs w:val="18"/>
              </w:rPr>
              <w:t>SDG 6 — Sanitation</w:t>
            </w:r>
          </w:p>
        </w:tc>
        <w:tc>
          <w:tcPr>
            <w:tcW w:w="6624" w:type="dxa"/>
            <w:tcBorders>
              <w:top w:val="single" w:sz="4" w:space="0" w:color="DDDDDD"/>
              <w:left w:val="single" w:sz="4" w:space="0" w:color="DDDDDD"/>
              <w:bottom w:val="single" w:sz="4" w:space="0" w:color="DDDDDD"/>
              <w:right w:val="single" w:sz="4" w:space="0" w:color="DDDDDD"/>
            </w:tcBorders>
            <w:shd w:val="clear" w:color="auto" w:fill="FFFFFF"/>
            <w:tcMar>
              <w:top w:w="90" w:type="dxa"/>
              <w:left w:w="130" w:type="dxa"/>
              <w:bottom w:w="90" w:type="dxa"/>
              <w:right w:w="130" w:type="dxa"/>
            </w:tcMar>
            <w:vAlign w:val="center"/>
          </w:tcPr>
          <w:p w14:paraId="72ED3E91" w14:textId="77777777" w:rsidR="003800F0" w:rsidRDefault="00000000">
            <w:pPr>
              <w:spacing w:after="150"/>
            </w:pPr>
            <w:r>
              <w:rPr>
                <w:sz w:val="19"/>
                <w:szCs w:val="19"/>
              </w:rPr>
              <w:t>Community awareness sessions include safe menstrual waste disposal practices in settings without formal waste infrastructure.</w:t>
            </w:r>
          </w:p>
        </w:tc>
      </w:tr>
      <w:tr w:rsidR="003800F0" w14:paraId="6891012F" w14:textId="77777777">
        <w:tblPrEx>
          <w:tblCellMar>
            <w:top w:w="0" w:type="dxa"/>
            <w:bottom w:w="0" w:type="dxa"/>
          </w:tblCellMar>
        </w:tblPrEx>
        <w:tc>
          <w:tcPr>
            <w:tcW w:w="2600" w:type="dxa"/>
            <w:tcBorders>
              <w:top w:val="single" w:sz="4" w:space="0" w:color="DDDDDD"/>
              <w:left w:val="single" w:sz="4" w:space="0" w:color="DDDDDD"/>
              <w:bottom w:val="single" w:sz="4" w:space="0" w:color="DDDDDD"/>
              <w:right w:val="single" w:sz="4" w:space="0" w:color="DDDDDD"/>
            </w:tcBorders>
            <w:shd w:val="clear" w:color="auto" w:fill="F7F7F7"/>
            <w:tcMar>
              <w:top w:w="90" w:type="dxa"/>
              <w:left w:w="130" w:type="dxa"/>
              <w:bottom w:w="90" w:type="dxa"/>
              <w:right w:w="130" w:type="dxa"/>
            </w:tcMar>
            <w:vAlign w:val="center"/>
          </w:tcPr>
          <w:p w14:paraId="3EFBBCF5" w14:textId="77777777" w:rsidR="003800F0" w:rsidRDefault="00000000">
            <w:pPr>
              <w:spacing w:after="150"/>
            </w:pPr>
            <w:r>
              <w:rPr>
                <w:b/>
                <w:bCs/>
                <w:color w:val="0D6B5E"/>
                <w:sz w:val="18"/>
                <w:szCs w:val="18"/>
              </w:rPr>
              <w:t>SDG 10 — Reduced Inequalities</w:t>
            </w:r>
          </w:p>
        </w:tc>
        <w:tc>
          <w:tcPr>
            <w:tcW w:w="6624" w:type="dxa"/>
            <w:tcBorders>
              <w:top w:val="single" w:sz="4" w:space="0" w:color="DDDDDD"/>
              <w:left w:val="single" w:sz="4" w:space="0" w:color="DDDDDD"/>
              <w:bottom w:val="single" w:sz="4" w:space="0" w:color="DDDDDD"/>
              <w:right w:val="single" w:sz="4" w:space="0" w:color="DDDDDD"/>
            </w:tcBorders>
            <w:shd w:val="clear" w:color="auto" w:fill="F7F7F7"/>
            <w:tcMar>
              <w:top w:w="90" w:type="dxa"/>
              <w:left w:w="130" w:type="dxa"/>
              <w:bottom w:w="90" w:type="dxa"/>
              <w:right w:w="130" w:type="dxa"/>
            </w:tcMar>
            <w:vAlign w:val="center"/>
          </w:tcPr>
          <w:p w14:paraId="5A8CD9EB" w14:textId="77777777" w:rsidR="003800F0" w:rsidRDefault="00000000">
            <w:pPr>
              <w:spacing w:after="150"/>
            </w:pPr>
            <w:r>
              <w:rPr>
                <w:sz w:val="19"/>
                <w:szCs w:val="19"/>
              </w:rPr>
              <w:t>Exclusively targets five tribal ITDA districts of Telangana with the worst health access indicators in the state.</w:t>
            </w:r>
          </w:p>
        </w:tc>
      </w:tr>
      <w:tr w:rsidR="003800F0" w14:paraId="7EAEB3A6" w14:textId="77777777">
        <w:tblPrEx>
          <w:tblCellMar>
            <w:top w:w="0" w:type="dxa"/>
            <w:bottom w:w="0" w:type="dxa"/>
          </w:tblCellMar>
        </w:tblPrEx>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90" w:type="dxa"/>
              <w:left w:w="130" w:type="dxa"/>
              <w:bottom w:w="90" w:type="dxa"/>
              <w:right w:w="130" w:type="dxa"/>
            </w:tcMar>
            <w:vAlign w:val="center"/>
          </w:tcPr>
          <w:p w14:paraId="1DE748BC" w14:textId="77777777" w:rsidR="003800F0" w:rsidRDefault="00000000">
            <w:pPr>
              <w:spacing w:after="150"/>
            </w:pPr>
            <w:r>
              <w:rPr>
                <w:b/>
                <w:bCs/>
                <w:color w:val="0D6B5E"/>
                <w:sz w:val="18"/>
                <w:szCs w:val="18"/>
              </w:rPr>
              <w:t>SDG 16 — Strong Institutions</w:t>
            </w:r>
          </w:p>
        </w:tc>
        <w:tc>
          <w:tcPr>
            <w:tcW w:w="6624" w:type="dxa"/>
            <w:tcBorders>
              <w:top w:val="single" w:sz="4" w:space="0" w:color="DDDDDD"/>
              <w:left w:val="single" w:sz="4" w:space="0" w:color="DDDDDD"/>
              <w:bottom w:val="single" w:sz="4" w:space="0" w:color="DDDDDD"/>
              <w:right w:val="single" w:sz="4" w:space="0" w:color="DDDDDD"/>
            </w:tcBorders>
            <w:shd w:val="clear" w:color="auto" w:fill="FFFFFF"/>
            <w:tcMar>
              <w:top w:w="90" w:type="dxa"/>
              <w:left w:w="130" w:type="dxa"/>
              <w:bottom w:w="90" w:type="dxa"/>
              <w:right w:w="130" w:type="dxa"/>
            </w:tcMar>
            <w:vAlign w:val="center"/>
          </w:tcPr>
          <w:p w14:paraId="4CDE13E9" w14:textId="77777777" w:rsidR="003800F0" w:rsidRDefault="00000000">
            <w:pPr>
              <w:spacing w:after="150"/>
            </w:pPr>
            <w:r>
              <w:rPr>
                <w:sz w:val="19"/>
                <w:szCs w:val="19"/>
              </w:rPr>
              <w:t>EHR and telemedicine data reported to District Health Officer, strengthening the public health data infrastructure.</w:t>
            </w:r>
          </w:p>
        </w:tc>
      </w:tr>
    </w:tbl>
    <w:p w14:paraId="0F2ED7A0" w14:textId="77777777" w:rsidR="003800F0" w:rsidRDefault="003800F0">
      <w:pPr>
        <w:spacing w:after="140"/>
      </w:pPr>
    </w:p>
    <w:p w14:paraId="1312D365" w14:textId="77777777" w:rsidR="003800F0" w:rsidRDefault="00000000">
      <w:pPr>
        <w:spacing w:after="200"/>
      </w:pPr>
      <w:r>
        <w:rPr>
          <w:b/>
          <w:bCs/>
        </w:rPr>
        <w:t xml:space="preserve">Schedule VII Compliance: </w:t>
      </w:r>
      <w:r>
        <w:t xml:space="preserve">This programme is eligible under Clause (i) — promoting health care including preventive health care; Clause (ii) — promoting education (school health and menstrual hygiene); and Clause (iii) — promoting gender equality and women’s empowerment. It also aligns with </w:t>
      </w:r>
      <w:r>
        <w:rPr>
          <w:b/>
          <w:bCs/>
        </w:rPr>
        <w:t>Swachh Bharat Mission</w:t>
      </w:r>
      <w:r>
        <w:t xml:space="preserve"> and </w:t>
      </w:r>
      <w:r>
        <w:rPr>
          <w:b/>
          <w:bCs/>
        </w:rPr>
        <w:t>Poshan Abhiyaan</w:t>
      </w:r>
      <w:r>
        <w:t xml:space="preserve"> (National Nutrition Mission).</w:t>
      </w:r>
    </w:p>
    <w:p w14:paraId="54447AFE" w14:textId="77777777" w:rsidR="003800F0" w:rsidRDefault="00000000">
      <w:r>
        <w:br w:type="page"/>
      </w:r>
    </w:p>
    <w:p w14:paraId="622F500B" w14:textId="77777777" w:rsidR="003800F0" w:rsidRDefault="00000000">
      <w:pPr>
        <w:pBdr>
          <w:bottom w:val="single" w:sz="8" w:space="2" w:color="0D6B5E"/>
        </w:pBdr>
        <w:spacing w:before="320" w:after="120"/>
      </w:pPr>
      <w:r>
        <w:rPr>
          <w:rFonts w:ascii="Georgia" w:eastAsia="Georgia" w:hAnsi="Georgia" w:cs="Georgia"/>
          <w:b/>
          <w:bCs/>
          <w:color w:val="0D6B5E"/>
          <w:sz w:val="28"/>
          <w:szCs w:val="28"/>
        </w:rPr>
        <w:lastRenderedPageBreak/>
        <w:t xml:space="preserve">8.  </w:t>
      </w:r>
      <w:r>
        <w:rPr>
          <w:rFonts w:ascii="Georgia" w:eastAsia="Georgia" w:hAnsi="Georgia" w:cs="Georgia"/>
          <w:b/>
          <w:bCs/>
          <w:color w:val="1F3864"/>
          <w:sz w:val="28"/>
          <w:szCs w:val="28"/>
        </w:rPr>
        <w:t>Monitoring and Reporting</w:t>
      </w:r>
    </w:p>
    <w:tbl>
      <w:tblPr>
        <w:tblW w:w="102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35"/>
        <w:gridCol w:w="2519"/>
      </w:tblGrid>
      <w:tr w:rsidR="003800F0" w14:paraId="7D426619" w14:textId="77777777" w:rsidTr="00FA4D8D">
        <w:tblPrEx>
          <w:tblCellMar>
            <w:top w:w="0" w:type="dxa"/>
            <w:bottom w:w="0" w:type="dxa"/>
          </w:tblCellMar>
        </w:tblPrEx>
        <w:trPr>
          <w:trHeight w:val="379"/>
        </w:trPr>
        <w:tc>
          <w:tcPr>
            <w:tcW w:w="7735" w:type="dxa"/>
            <w:tcBorders>
              <w:top w:val="single" w:sz="4" w:space="0" w:color="FFFFFF"/>
              <w:left w:val="single" w:sz="4" w:space="0" w:color="FFFFFF"/>
              <w:bottom w:val="single" w:sz="4" w:space="0" w:color="FFFFFF"/>
              <w:right w:val="single" w:sz="4" w:space="0" w:color="FFFFFF"/>
            </w:tcBorders>
            <w:shd w:val="clear" w:color="auto" w:fill="0D6B5E"/>
            <w:tcMar>
              <w:top w:w="90" w:type="dxa"/>
              <w:left w:w="130" w:type="dxa"/>
              <w:bottom w:w="90" w:type="dxa"/>
              <w:right w:w="130" w:type="dxa"/>
            </w:tcMar>
            <w:vAlign w:val="center"/>
          </w:tcPr>
          <w:p w14:paraId="4C1E93CE" w14:textId="77777777" w:rsidR="003800F0" w:rsidRDefault="00000000">
            <w:pPr>
              <w:spacing w:after="150"/>
            </w:pPr>
            <w:r>
              <w:rPr>
                <w:b/>
                <w:bCs/>
                <w:color w:val="FFFFFF"/>
                <w:sz w:val="19"/>
                <w:szCs w:val="19"/>
              </w:rPr>
              <w:t>Indicator</w:t>
            </w:r>
          </w:p>
        </w:tc>
        <w:tc>
          <w:tcPr>
            <w:tcW w:w="2519" w:type="dxa"/>
            <w:tcBorders>
              <w:top w:val="single" w:sz="4" w:space="0" w:color="FFFFFF"/>
              <w:left w:val="single" w:sz="4" w:space="0" w:color="FFFFFF"/>
              <w:bottom w:val="single" w:sz="4" w:space="0" w:color="FFFFFF"/>
              <w:right w:val="single" w:sz="4" w:space="0" w:color="FFFFFF"/>
            </w:tcBorders>
            <w:shd w:val="clear" w:color="auto" w:fill="0D6B5E"/>
            <w:tcMar>
              <w:top w:w="90" w:type="dxa"/>
              <w:left w:w="130" w:type="dxa"/>
              <w:bottom w:w="90" w:type="dxa"/>
              <w:right w:w="130" w:type="dxa"/>
            </w:tcMar>
            <w:vAlign w:val="center"/>
          </w:tcPr>
          <w:p w14:paraId="4C192F8F" w14:textId="77777777" w:rsidR="003800F0" w:rsidRDefault="00000000">
            <w:pPr>
              <w:spacing w:after="150"/>
            </w:pPr>
            <w:r>
              <w:rPr>
                <w:b/>
                <w:bCs/>
                <w:color w:val="FFFFFF"/>
                <w:sz w:val="19"/>
                <w:szCs w:val="19"/>
              </w:rPr>
              <w:t>Target (Year 1)</w:t>
            </w:r>
          </w:p>
        </w:tc>
      </w:tr>
      <w:tr w:rsidR="003800F0" w14:paraId="5DEB001B" w14:textId="77777777" w:rsidTr="00FA4D8D">
        <w:tblPrEx>
          <w:tblCellMar>
            <w:top w:w="0" w:type="dxa"/>
            <w:bottom w:w="0" w:type="dxa"/>
          </w:tblCellMar>
        </w:tblPrEx>
        <w:trPr>
          <w:trHeight w:val="367"/>
        </w:trPr>
        <w:tc>
          <w:tcPr>
            <w:tcW w:w="7735" w:type="dxa"/>
            <w:tcBorders>
              <w:top w:val="single" w:sz="4" w:space="0" w:color="DDDDDD"/>
              <w:left w:val="single" w:sz="4" w:space="0" w:color="DDDDDD"/>
              <w:bottom w:val="single" w:sz="4" w:space="0" w:color="DDDDDD"/>
              <w:right w:val="single" w:sz="4" w:space="0" w:color="DDDDDD"/>
            </w:tcBorders>
            <w:shd w:val="clear" w:color="auto" w:fill="F7F7F7"/>
            <w:tcMar>
              <w:top w:w="90" w:type="dxa"/>
              <w:left w:w="130" w:type="dxa"/>
              <w:bottom w:w="90" w:type="dxa"/>
              <w:right w:w="130" w:type="dxa"/>
            </w:tcMar>
            <w:vAlign w:val="center"/>
          </w:tcPr>
          <w:p w14:paraId="7753D586" w14:textId="77777777" w:rsidR="003800F0" w:rsidRDefault="00000000">
            <w:pPr>
              <w:spacing w:after="150"/>
            </w:pPr>
            <w:r>
              <w:rPr>
                <w:b/>
                <w:bCs/>
                <w:sz w:val="19"/>
                <w:szCs w:val="19"/>
              </w:rPr>
              <w:t>Individuals screened at mobile health camps</w:t>
            </w:r>
          </w:p>
        </w:tc>
        <w:tc>
          <w:tcPr>
            <w:tcW w:w="2519" w:type="dxa"/>
            <w:tcBorders>
              <w:top w:val="single" w:sz="4" w:space="0" w:color="DDDDDD"/>
              <w:left w:val="single" w:sz="4" w:space="0" w:color="DDDDDD"/>
              <w:bottom w:val="single" w:sz="4" w:space="0" w:color="DDDDDD"/>
              <w:right w:val="single" w:sz="4" w:space="0" w:color="DDDDDD"/>
            </w:tcBorders>
            <w:shd w:val="clear" w:color="auto" w:fill="F7F7F7"/>
            <w:tcMar>
              <w:top w:w="90" w:type="dxa"/>
              <w:left w:w="130" w:type="dxa"/>
              <w:bottom w:w="90" w:type="dxa"/>
              <w:right w:w="130" w:type="dxa"/>
            </w:tcMar>
            <w:vAlign w:val="center"/>
          </w:tcPr>
          <w:p w14:paraId="66336D0A" w14:textId="77777777" w:rsidR="003800F0" w:rsidRDefault="00000000">
            <w:pPr>
              <w:spacing w:after="150"/>
            </w:pPr>
            <w:r>
              <w:rPr>
                <w:sz w:val="19"/>
                <w:szCs w:val="19"/>
              </w:rPr>
              <w:t>10,000+</w:t>
            </w:r>
          </w:p>
        </w:tc>
      </w:tr>
      <w:tr w:rsidR="003800F0" w14:paraId="172E84DF" w14:textId="77777777" w:rsidTr="00FA4D8D">
        <w:tblPrEx>
          <w:tblCellMar>
            <w:top w:w="0" w:type="dxa"/>
            <w:bottom w:w="0" w:type="dxa"/>
          </w:tblCellMar>
        </w:tblPrEx>
        <w:trPr>
          <w:trHeight w:val="379"/>
        </w:trPr>
        <w:tc>
          <w:tcPr>
            <w:tcW w:w="7735" w:type="dxa"/>
            <w:tcBorders>
              <w:top w:val="single" w:sz="4" w:space="0" w:color="DDDDDD"/>
              <w:left w:val="single" w:sz="4" w:space="0" w:color="DDDDDD"/>
              <w:bottom w:val="single" w:sz="4" w:space="0" w:color="DDDDDD"/>
              <w:right w:val="single" w:sz="4" w:space="0" w:color="DDDDDD"/>
            </w:tcBorders>
            <w:shd w:val="clear" w:color="auto" w:fill="FFFFFF"/>
            <w:tcMar>
              <w:top w:w="90" w:type="dxa"/>
              <w:left w:w="130" w:type="dxa"/>
              <w:bottom w:w="90" w:type="dxa"/>
              <w:right w:w="130" w:type="dxa"/>
            </w:tcMar>
            <w:vAlign w:val="center"/>
          </w:tcPr>
          <w:p w14:paraId="1B700618" w14:textId="77777777" w:rsidR="003800F0" w:rsidRDefault="00000000">
            <w:pPr>
              <w:spacing w:after="150"/>
            </w:pPr>
            <w:r>
              <w:rPr>
                <w:b/>
                <w:bCs/>
                <w:sz w:val="19"/>
                <w:szCs w:val="19"/>
              </w:rPr>
              <w:t>Pregnant women receiving anaemia prevention kits</w:t>
            </w:r>
          </w:p>
        </w:tc>
        <w:tc>
          <w:tcPr>
            <w:tcW w:w="2519" w:type="dxa"/>
            <w:tcBorders>
              <w:top w:val="single" w:sz="4" w:space="0" w:color="DDDDDD"/>
              <w:left w:val="single" w:sz="4" w:space="0" w:color="DDDDDD"/>
              <w:bottom w:val="single" w:sz="4" w:space="0" w:color="DDDDDD"/>
              <w:right w:val="single" w:sz="4" w:space="0" w:color="DDDDDD"/>
            </w:tcBorders>
            <w:shd w:val="clear" w:color="auto" w:fill="FFFFFF"/>
            <w:tcMar>
              <w:top w:w="90" w:type="dxa"/>
              <w:left w:w="130" w:type="dxa"/>
              <w:bottom w:w="90" w:type="dxa"/>
              <w:right w:w="130" w:type="dxa"/>
            </w:tcMar>
            <w:vAlign w:val="center"/>
          </w:tcPr>
          <w:p w14:paraId="33A68AFB" w14:textId="77777777" w:rsidR="003800F0" w:rsidRDefault="00000000">
            <w:pPr>
              <w:spacing w:after="150"/>
            </w:pPr>
            <w:r>
              <w:rPr>
                <w:sz w:val="19"/>
                <w:szCs w:val="19"/>
              </w:rPr>
              <w:t>1,000</w:t>
            </w:r>
          </w:p>
        </w:tc>
      </w:tr>
      <w:tr w:rsidR="003800F0" w14:paraId="2264A22D" w14:textId="77777777" w:rsidTr="00FA4D8D">
        <w:tblPrEx>
          <w:tblCellMar>
            <w:top w:w="0" w:type="dxa"/>
            <w:bottom w:w="0" w:type="dxa"/>
          </w:tblCellMar>
        </w:tblPrEx>
        <w:trPr>
          <w:trHeight w:val="379"/>
        </w:trPr>
        <w:tc>
          <w:tcPr>
            <w:tcW w:w="7735" w:type="dxa"/>
            <w:tcBorders>
              <w:top w:val="single" w:sz="4" w:space="0" w:color="DDDDDD"/>
              <w:left w:val="single" w:sz="4" w:space="0" w:color="DDDDDD"/>
              <w:bottom w:val="single" w:sz="4" w:space="0" w:color="DDDDDD"/>
              <w:right w:val="single" w:sz="4" w:space="0" w:color="DDDDDD"/>
            </w:tcBorders>
            <w:shd w:val="clear" w:color="auto" w:fill="F7F7F7"/>
            <w:tcMar>
              <w:top w:w="90" w:type="dxa"/>
              <w:left w:w="130" w:type="dxa"/>
              <w:bottom w:w="90" w:type="dxa"/>
              <w:right w:w="130" w:type="dxa"/>
            </w:tcMar>
            <w:vAlign w:val="center"/>
          </w:tcPr>
          <w:p w14:paraId="6EAC0FA3" w14:textId="77777777" w:rsidR="003800F0" w:rsidRDefault="00000000">
            <w:pPr>
              <w:spacing w:after="150"/>
            </w:pPr>
            <w:r>
              <w:rPr>
                <w:b/>
                <w:bCs/>
                <w:sz w:val="19"/>
                <w:szCs w:val="19"/>
              </w:rPr>
              <w:t>Teleconsultations through telemedicine hub</w:t>
            </w:r>
          </w:p>
        </w:tc>
        <w:tc>
          <w:tcPr>
            <w:tcW w:w="2519" w:type="dxa"/>
            <w:tcBorders>
              <w:top w:val="single" w:sz="4" w:space="0" w:color="DDDDDD"/>
              <w:left w:val="single" w:sz="4" w:space="0" w:color="DDDDDD"/>
              <w:bottom w:val="single" w:sz="4" w:space="0" w:color="DDDDDD"/>
              <w:right w:val="single" w:sz="4" w:space="0" w:color="DDDDDD"/>
            </w:tcBorders>
            <w:shd w:val="clear" w:color="auto" w:fill="F7F7F7"/>
            <w:tcMar>
              <w:top w:w="90" w:type="dxa"/>
              <w:left w:w="130" w:type="dxa"/>
              <w:bottom w:w="90" w:type="dxa"/>
              <w:right w:w="130" w:type="dxa"/>
            </w:tcMar>
            <w:vAlign w:val="center"/>
          </w:tcPr>
          <w:p w14:paraId="59E0DBFF" w14:textId="77777777" w:rsidR="003800F0" w:rsidRDefault="00000000">
            <w:pPr>
              <w:spacing w:after="150"/>
            </w:pPr>
            <w:r>
              <w:rPr>
                <w:sz w:val="19"/>
                <w:szCs w:val="19"/>
              </w:rPr>
              <w:t>2,400+ (200/month)</w:t>
            </w:r>
          </w:p>
        </w:tc>
      </w:tr>
      <w:tr w:rsidR="003800F0" w14:paraId="3F04F048" w14:textId="77777777" w:rsidTr="00FA4D8D">
        <w:tblPrEx>
          <w:tblCellMar>
            <w:top w:w="0" w:type="dxa"/>
            <w:bottom w:w="0" w:type="dxa"/>
          </w:tblCellMar>
        </w:tblPrEx>
        <w:trPr>
          <w:trHeight w:val="367"/>
        </w:trPr>
        <w:tc>
          <w:tcPr>
            <w:tcW w:w="7735" w:type="dxa"/>
            <w:tcBorders>
              <w:top w:val="single" w:sz="4" w:space="0" w:color="DDDDDD"/>
              <w:left w:val="single" w:sz="4" w:space="0" w:color="DDDDDD"/>
              <w:bottom w:val="single" w:sz="4" w:space="0" w:color="DDDDDD"/>
              <w:right w:val="single" w:sz="4" w:space="0" w:color="DDDDDD"/>
            </w:tcBorders>
            <w:shd w:val="clear" w:color="auto" w:fill="FFFFFF"/>
            <w:tcMar>
              <w:top w:w="90" w:type="dxa"/>
              <w:left w:w="130" w:type="dxa"/>
              <w:bottom w:w="90" w:type="dxa"/>
              <w:right w:w="130" w:type="dxa"/>
            </w:tcMar>
            <w:vAlign w:val="center"/>
          </w:tcPr>
          <w:p w14:paraId="09AE5857" w14:textId="77777777" w:rsidR="003800F0" w:rsidRDefault="00000000">
            <w:pPr>
              <w:spacing w:after="150"/>
            </w:pPr>
            <w:r>
              <w:rPr>
                <w:b/>
                <w:bCs/>
                <w:sz w:val="19"/>
                <w:szCs w:val="19"/>
              </w:rPr>
              <w:t>Villages covered by mobile van routes</w:t>
            </w:r>
          </w:p>
        </w:tc>
        <w:tc>
          <w:tcPr>
            <w:tcW w:w="2519" w:type="dxa"/>
            <w:tcBorders>
              <w:top w:val="single" w:sz="4" w:space="0" w:color="DDDDDD"/>
              <w:left w:val="single" w:sz="4" w:space="0" w:color="DDDDDD"/>
              <w:bottom w:val="single" w:sz="4" w:space="0" w:color="DDDDDD"/>
              <w:right w:val="single" w:sz="4" w:space="0" w:color="DDDDDD"/>
            </w:tcBorders>
            <w:shd w:val="clear" w:color="auto" w:fill="FFFFFF"/>
            <w:tcMar>
              <w:top w:w="90" w:type="dxa"/>
              <w:left w:w="130" w:type="dxa"/>
              <w:bottom w:w="90" w:type="dxa"/>
              <w:right w:w="130" w:type="dxa"/>
            </w:tcMar>
            <w:vAlign w:val="center"/>
          </w:tcPr>
          <w:p w14:paraId="007FB9BB" w14:textId="77777777" w:rsidR="003800F0" w:rsidRDefault="00000000">
            <w:pPr>
              <w:spacing w:after="150"/>
            </w:pPr>
            <w:r>
              <w:rPr>
                <w:sz w:val="19"/>
                <w:szCs w:val="19"/>
              </w:rPr>
              <w:t>50+</w:t>
            </w:r>
          </w:p>
        </w:tc>
      </w:tr>
      <w:tr w:rsidR="003800F0" w14:paraId="2C3E8CEF" w14:textId="77777777" w:rsidTr="00FA4D8D">
        <w:tblPrEx>
          <w:tblCellMar>
            <w:top w:w="0" w:type="dxa"/>
            <w:bottom w:w="0" w:type="dxa"/>
          </w:tblCellMar>
        </w:tblPrEx>
        <w:trPr>
          <w:trHeight w:val="379"/>
        </w:trPr>
        <w:tc>
          <w:tcPr>
            <w:tcW w:w="7735" w:type="dxa"/>
            <w:tcBorders>
              <w:top w:val="single" w:sz="4" w:space="0" w:color="DDDDDD"/>
              <w:left w:val="single" w:sz="4" w:space="0" w:color="DDDDDD"/>
              <w:bottom w:val="single" w:sz="4" w:space="0" w:color="DDDDDD"/>
              <w:right w:val="single" w:sz="4" w:space="0" w:color="DDDDDD"/>
            </w:tcBorders>
            <w:shd w:val="clear" w:color="auto" w:fill="F7F7F7"/>
            <w:tcMar>
              <w:top w:w="90" w:type="dxa"/>
              <w:left w:w="130" w:type="dxa"/>
              <w:bottom w:w="90" w:type="dxa"/>
              <w:right w:w="130" w:type="dxa"/>
            </w:tcMar>
            <w:vAlign w:val="center"/>
          </w:tcPr>
          <w:p w14:paraId="3B82E096" w14:textId="77777777" w:rsidR="003800F0" w:rsidRDefault="00000000">
            <w:pPr>
              <w:spacing w:after="150"/>
            </w:pPr>
            <w:r>
              <w:rPr>
                <w:b/>
                <w:bCs/>
                <w:sz w:val="19"/>
                <w:szCs w:val="19"/>
              </w:rPr>
              <w:t>MHM community awareness sessions conducted</w:t>
            </w:r>
          </w:p>
        </w:tc>
        <w:tc>
          <w:tcPr>
            <w:tcW w:w="2519" w:type="dxa"/>
            <w:tcBorders>
              <w:top w:val="single" w:sz="4" w:space="0" w:color="DDDDDD"/>
              <w:left w:val="single" w:sz="4" w:space="0" w:color="DDDDDD"/>
              <w:bottom w:val="single" w:sz="4" w:space="0" w:color="DDDDDD"/>
              <w:right w:val="single" w:sz="4" w:space="0" w:color="DDDDDD"/>
            </w:tcBorders>
            <w:shd w:val="clear" w:color="auto" w:fill="F7F7F7"/>
            <w:tcMar>
              <w:top w:w="90" w:type="dxa"/>
              <w:left w:w="130" w:type="dxa"/>
              <w:bottom w:w="90" w:type="dxa"/>
              <w:right w:w="130" w:type="dxa"/>
            </w:tcMar>
            <w:vAlign w:val="center"/>
          </w:tcPr>
          <w:p w14:paraId="26EEA50C" w14:textId="77777777" w:rsidR="003800F0" w:rsidRDefault="00000000">
            <w:pPr>
              <w:spacing w:after="150"/>
            </w:pPr>
            <w:r>
              <w:rPr>
                <w:sz w:val="19"/>
                <w:szCs w:val="19"/>
              </w:rPr>
              <w:t>50</w:t>
            </w:r>
          </w:p>
        </w:tc>
      </w:tr>
      <w:tr w:rsidR="003800F0" w14:paraId="58B81BD1" w14:textId="77777777" w:rsidTr="00FA4D8D">
        <w:tblPrEx>
          <w:tblCellMar>
            <w:top w:w="0" w:type="dxa"/>
            <w:bottom w:w="0" w:type="dxa"/>
          </w:tblCellMar>
        </w:tblPrEx>
        <w:trPr>
          <w:trHeight w:val="379"/>
        </w:trPr>
        <w:tc>
          <w:tcPr>
            <w:tcW w:w="7735" w:type="dxa"/>
            <w:tcBorders>
              <w:top w:val="single" w:sz="4" w:space="0" w:color="DDDDDD"/>
              <w:left w:val="single" w:sz="4" w:space="0" w:color="DDDDDD"/>
              <w:bottom w:val="single" w:sz="4" w:space="0" w:color="DDDDDD"/>
              <w:right w:val="single" w:sz="4" w:space="0" w:color="DDDDDD"/>
            </w:tcBorders>
            <w:shd w:val="clear" w:color="auto" w:fill="FFFFFF"/>
            <w:tcMar>
              <w:top w:w="90" w:type="dxa"/>
              <w:left w:w="130" w:type="dxa"/>
              <w:bottom w:w="90" w:type="dxa"/>
              <w:right w:w="130" w:type="dxa"/>
            </w:tcMar>
            <w:vAlign w:val="center"/>
          </w:tcPr>
          <w:p w14:paraId="76B182EA" w14:textId="77777777" w:rsidR="003800F0" w:rsidRDefault="00000000">
            <w:pPr>
              <w:spacing w:after="150"/>
            </w:pPr>
            <w:r>
              <w:rPr>
                <w:b/>
                <w:bCs/>
                <w:sz w:val="19"/>
                <w:szCs w:val="19"/>
              </w:rPr>
              <w:t>Girls/women attending MHM sessions</w:t>
            </w:r>
          </w:p>
        </w:tc>
        <w:tc>
          <w:tcPr>
            <w:tcW w:w="2519" w:type="dxa"/>
            <w:tcBorders>
              <w:top w:val="single" w:sz="4" w:space="0" w:color="DDDDDD"/>
              <w:left w:val="single" w:sz="4" w:space="0" w:color="DDDDDD"/>
              <w:bottom w:val="single" w:sz="4" w:space="0" w:color="DDDDDD"/>
              <w:right w:val="single" w:sz="4" w:space="0" w:color="DDDDDD"/>
            </w:tcBorders>
            <w:shd w:val="clear" w:color="auto" w:fill="FFFFFF"/>
            <w:tcMar>
              <w:top w:w="90" w:type="dxa"/>
              <w:left w:w="130" w:type="dxa"/>
              <w:bottom w:w="90" w:type="dxa"/>
              <w:right w:w="130" w:type="dxa"/>
            </w:tcMar>
            <w:vAlign w:val="center"/>
          </w:tcPr>
          <w:p w14:paraId="12F83FE6" w14:textId="77777777" w:rsidR="003800F0" w:rsidRDefault="00000000">
            <w:pPr>
              <w:spacing w:after="150"/>
            </w:pPr>
            <w:r>
              <w:rPr>
                <w:sz w:val="19"/>
                <w:szCs w:val="19"/>
              </w:rPr>
              <w:t>2,500+</w:t>
            </w:r>
          </w:p>
        </w:tc>
      </w:tr>
      <w:tr w:rsidR="003800F0" w14:paraId="2C2D6711" w14:textId="77777777" w:rsidTr="00FA4D8D">
        <w:tblPrEx>
          <w:tblCellMar>
            <w:top w:w="0" w:type="dxa"/>
            <w:bottom w:w="0" w:type="dxa"/>
          </w:tblCellMar>
        </w:tblPrEx>
        <w:trPr>
          <w:trHeight w:val="367"/>
        </w:trPr>
        <w:tc>
          <w:tcPr>
            <w:tcW w:w="7735" w:type="dxa"/>
            <w:tcBorders>
              <w:top w:val="single" w:sz="4" w:space="0" w:color="DDDDDD"/>
              <w:left w:val="single" w:sz="4" w:space="0" w:color="DDDDDD"/>
              <w:bottom w:val="single" w:sz="4" w:space="0" w:color="DDDDDD"/>
              <w:right w:val="single" w:sz="4" w:space="0" w:color="DDDDDD"/>
            </w:tcBorders>
            <w:shd w:val="clear" w:color="auto" w:fill="F7F7F7"/>
            <w:tcMar>
              <w:top w:w="90" w:type="dxa"/>
              <w:left w:w="130" w:type="dxa"/>
              <w:bottom w:w="90" w:type="dxa"/>
              <w:right w:w="130" w:type="dxa"/>
            </w:tcMar>
            <w:vAlign w:val="center"/>
          </w:tcPr>
          <w:p w14:paraId="2A1002C9" w14:textId="77777777" w:rsidR="003800F0" w:rsidRDefault="00000000">
            <w:pPr>
              <w:spacing w:after="150"/>
            </w:pPr>
            <w:r>
              <w:rPr>
                <w:b/>
                <w:bCs/>
                <w:sz w:val="19"/>
                <w:szCs w:val="19"/>
              </w:rPr>
              <w:t>Sample napkin kits distributed</w:t>
            </w:r>
          </w:p>
        </w:tc>
        <w:tc>
          <w:tcPr>
            <w:tcW w:w="2519" w:type="dxa"/>
            <w:tcBorders>
              <w:top w:val="single" w:sz="4" w:space="0" w:color="DDDDDD"/>
              <w:left w:val="single" w:sz="4" w:space="0" w:color="DDDDDD"/>
              <w:bottom w:val="single" w:sz="4" w:space="0" w:color="DDDDDD"/>
              <w:right w:val="single" w:sz="4" w:space="0" w:color="DDDDDD"/>
            </w:tcBorders>
            <w:shd w:val="clear" w:color="auto" w:fill="F7F7F7"/>
            <w:tcMar>
              <w:top w:w="90" w:type="dxa"/>
              <w:left w:w="130" w:type="dxa"/>
              <w:bottom w:w="90" w:type="dxa"/>
              <w:right w:w="130" w:type="dxa"/>
            </w:tcMar>
            <w:vAlign w:val="center"/>
          </w:tcPr>
          <w:p w14:paraId="4347950A" w14:textId="77777777" w:rsidR="003800F0" w:rsidRDefault="00000000">
            <w:pPr>
              <w:spacing w:after="150"/>
            </w:pPr>
            <w:r>
              <w:rPr>
                <w:sz w:val="19"/>
                <w:szCs w:val="19"/>
              </w:rPr>
              <w:t>5,000 women &amp; girls × 12 packs</w:t>
            </w:r>
          </w:p>
        </w:tc>
      </w:tr>
      <w:tr w:rsidR="003800F0" w14:paraId="02450373" w14:textId="77777777" w:rsidTr="00FA4D8D">
        <w:tblPrEx>
          <w:tblCellMar>
            <w:top w:w="0" w:type="dxa"/>
            <w:bottom w:w="0" w:type="dxa"/>
          </w:tblCellMar>
        </w:tblPrEx>
        <w:trPr>
          <w:trHeight w:val="379"/>
        </w:trPr>
        <w:tc>
          <w:tcPr>
            <w:tcW w:w="7735" w:type="dxa"/>
            <w:tcBorders>
              <w:top w:val="single" w:sz="4" w:space="0" w:color="DDDDDD"/>
              <w:left w:val="single" w:sz="4" w:space="0" w:color="DDDDDD"/>
              <w:bottom w:val="single" w:sz="4" w:space="0" w:color="DDDDDD"/>
              <w:right w:val="single" w:sz="4" w:space="0" w:color="DDDDDD"/>
            </w:tcBorders>
            <w:shd w:val="clear" w:color="auto" w:fill="FFFFFF"/>
            <w:tcMar>
              <w:top w:w="90" w:type="dxa"/>
              <w:left w:w="130" w:type="dxa"/>
              <w:bottom w:w="90" w:type="dxa"/>
              <w:right w:w="130" w:type="dxa"/>
            </w:tcMar>
            <w:vAlign w:val="center"/>
          </w:tcPr>
          <w:p w14:paraId="64D7C71F" w14:textId="77777777" w:rsidR="003800F0" w:rsidRDefault="00000000">
            <w:pPr>
              <w:spacing w:after="150"/>
            </w:pPr>
            <w:r>
              <w:rPr>
                <w:b/>
                <w:bCs/>
                <w:sz w:val="19"/>
                <w:szCs w:val="19"/>
              </w:rPr>
              <w:t>Cases referred and tracked to resolution</w:t>
            </w:r>
          </w:p>
        </w:tc>
        <w:tc>
          <w:tcPr>
            <w:tcW w:w="2519" w:type="dxa"/>
            <w:tcBorders>
              <w:top w:val="single" w:sz="4" w:space="0" w:color="DDDDDD"/>
              <w:left w:val="single" w:sz="4" w:space="0" w:color="DDDDDD"/>
              <w:bottom w:val="single" w:sz="4" w:space="0" w:color="DDDDDD"/>
              <w:right w:val="single" w:sz="4" w:space="0" w:color="DDDDDD"/>
            </w:tcBorders>
            <w:shd w:val="clear" w:color="auto" w:fill="FFFFFF"/>
            <w:tcMar>
              <w:top w:w="90" w:type="dxa"/>
              <w:left w:w="130" w:type="dxa"/>
              <w:bottom w:w="90" w:type="dxa"/>
              <w:right w:w="130" w:type="dxa"/>
            </w:tcMar>
            <w:vAlign w:val="center"/>
          </w:tcPr>
          <w:p w14:paraId="44FEE932" w14:textId="77777777" w:rsidR="003800F0" w:rsidRDefault="00000000">
            <w:pPr>
              <w:spacing w:after="150"/>
            </w:pPr>
            <w:r>
              <w:rPr>
                <w:sz w:val="19"/>
                <w:szCs w:val="19"/>
              </w:rPr>
              <w:t>500+</w:t>
            </w:r>
          </w:p>
        </w:tc>
      </w:tr>
      <w:tr w:rsidR="003800F0" w14:paraId="76A4FD0F" w14:textId="77777777" w:rsidTr="00FA4D8D">
        <w:tblPrEx>
          <w:tblCellMar>
            <w:top w:w="0" w:type="dxa"/>
            <w:bottom w:w="0" w:type="dxa"/>
          </w:tblCellMar>
        </w:tblPrEx>
        <w:trPr>
          <w:trHeight w:val="379"/>
        </w:trPr>
        <w:tc>
          <w:tcPr>
            <w:tcW w:w="7735" w:type="dxa"/>
            <w:tcBorders>
              <w:top w:val="single" w:sz="4" w:space="0" w:color="DDDDDD"/>
              <w:left w:val="single" w:sz="4" w:space="0" w:color="DDDDDD"/>
              <w:bottom w:val="single" w:sz="4" w:space="0" w:color="DDDDDD"/>
              <w:right w:val="single" w:sz="4" w:space="0" w:color="DDDDDD"/>
            </w:tcBorders>
            <w:shd w:val="clear" w:color="auto" w:fill="F7F7F7"/>
            <w:tcMar>
              <w:top w:w="90" w:type="dxa"/>
              <w:left w:w="130" w:type="dxa"/>
              <w:bottom w:w="90" w:type="dxa"/>
              <w:right w:w="130" w:type="dxa"/>
            </w:tcMar>
            <w:vAlign w:val="center"/>
          </w:tcPr>
          <w:p w14:paraId="2CA215EA" w14:textId="77777777" w:rsidR="003800F0" w:rsidRDefault="00000000">
            <w:pPr>
              <w:spacing w:after="150"/>
            </w:pPr>
            <w:r>
              <w:rPr>
                <w:b/>
                <w:bCs/>
                <w:sz w:val="19"/>
                <w:szCs w:val="19"/>
              </w:rPr>
              <w:t>EHR records created</w:t>
            </w:r>
          </w:p>
        </w:tc>
        <w:tc>
          <w:tcPr>
            <w:tcW w:w="2519" w:type="dxa"/>
            <w:tcBorders>
              <w:top w:val="single" w:sz="4" w:space="0" w:color="DDDDDD"/>
              <w:left w:val="single" w:sz="4" w:space="0" w:color="DDDDDD"/>
              <w:bottom w:val="single" w:sz="4" w:space="0" w:color="DDDDDD"/>
              <w:right w:val="single" w:sz="4" w:space="0" w:color="DDDDDD"/>
            </w:tcBorders>
            <w:shd w:val="clear" w:color="auto" w:fill="F7F7F7"/>
            <w:tcMar>
              <w:top w:w="90" w:type="dxa"/>
              <w:left w:w="130" w:type="dxa"/>
              <w:bottom w:w="90" w:type="dxa"/>
              <w:right w:w="130" w:type="dxa"/>
            </w:tcMar>
            <w:vAlign w:val="center"/>
          </w:tcPr>
          <w:p w14:paraId="612F8242" w14:textId="77777777" w:rsidR="003800F0" w:rsidRDefault="00000000">
            <w:pPr>
              <w:spacing w:after="150"/>
            </w:pPr>
            <w:r>
              <w:rPr>
                <w:sz w:val="19"/>
                <w:szCs w:val="19"/>
              </w:rPr>
              <w:t>10,000+</w:t>
            </w:r>
          </w:p>
        </w:tc>
      </w:tr>
    </w:tbl>
    <w:p w14:paraId="328D158C" w14:textId="77777777" w:rsidR="003800F0" w:rsidRDefault="003800F0">
      <w:pPr>
        <w:spacing w:after="140"/>
      </w:pPr>
    </w:p>
    <w:p w14:paraId="69806151" w14:textId="77777777" w:rsidR="003800F0" w:rsidRDefault="00000000">
      <w:pPr>
        <w:spacing w:after="200"/>
      </w:pPr>
      <w:r>
        <w:t xml:space="preserve">CSR partners receive: </w:t>
      </w:r>
      <w:r>
        <w:rPr>
          <w:b/>
          <w:bCs/>
        </w:rPr>
        <w:t>monthly programme update reports</w:t>
      </w:r>
      <w:r>
        <w:t xml:space="preserve">; </w:t>
      </w:r>
      <w:r>
        <w:rPr>
          <w:b/>
          <w:bCs/>
        </w:rPr>
        <w:t>quarterly field visit reports</w:t>
      </w:r>
      <w:r>
        <w:t xml:space="preserve"> with photographic evidence; </w:t>
      </w:r>
      <w:r>
        <w:rPr>
          <w:b/>
          <w:bCs/>
        </w:rPr>
        <w:t>EHR dashboard access</w:t>
      </w:r>
      <w:r>
        <w:t xml:space="preserve"> for real-time beneficiary data; a </w:t>
      </w:r>
      <w:r>
        <w:rPr>
          <w:b/>
          <w:bCs/>
        </w:rPr>
        <w:t>year-end impact evaluation report</w:t>
      </w:r>
      <w:r>
        <w:t xml:space="preserve">; and complete </w:t>
      </w:r>
      <w:r>
        <w:rPr>
          <w:b/>
          <w:bCs/>
        </w:rPr>
        <w:t>Schedule VII compliance documentation</w:t>
      </w:r>
      <w:r>
        <w:t xml:space="preserve"> including utilisation certificates and district-level data.</w:t>
      </w:r>
    </w:p>
    <w:p w14:paraId="27529B29" w14:textId="77777777" w:rsidR="003800F0" w:rsidRDefault="00000000">
      <w:pPr>
        <w:pBdr>
          <w:bottom w:val="single" w:sz="8" w:space="2" w:color="0D6B5E"/>
        </w:pBdr>
        <w:spacing w:before="320" w:after="120"/>
      </w:pPr>
      <w:r>
        <w:rPr>
          <w:rFonts w:ascii="Georgia" w:eastAsia="Georgia" w:hAnsi="Georgia" w:cs="Georgia"/>
          <w:b/>
          <w:bCs/>
          <w:color w:val="0D6B5E"/>
          <w:sz w:val="28"/>
          <w:szCs w:val="28"/>
        </w:rPr>
        <w:t xml:space="preserve">9.  </w:t>
      </w:r>
      <w:r>
        <w:rPr>
          <w:rFonts w:ascii="Georgia" w:eastAsia="Georgia" w:hAnsi="Georgia" w:cs="Georgia"/>
          <w:b/>
          <w:bCs/>
          <w:color w:val="1F3864"/>
          <w:sz w:val="28"/>
          <w:szCs w:val="28"/>
        </w:rPr>
        <w:t>About Give For Society</w:t>
      </w:r>
    </w:p>
    <w:tbl>
      <w:tblPr>
        <w:tblW w:w="9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12"/>
        <w:gridCol w:w="4612"/>
      </w:tblGrid>
      <w:tr w:rsidR="003800F0" w14:paraId="075343F1" w14:textId="77777777">
        <w:tblPrEx>
          <w:tblCellMar>
            <w:top w:w="0" w:type="dxa"/>
            <w:bottom w:w="0" w:type="dxa"/>
          </w:tblCellMar>
        </w:tblPrEx>
        <w:tc>
          <w:tcPr>
            <w:tcW w:w="4612" w:type="dxa"/>
            <w:tcBorders>
              <w:top w:val="single" w:sz="4" w:space="0" w:color="DDDDDD"/>
              <w:left w:val="single" w:sz="4" w:space="0" w:color="DDDDDD"/>
              <w:bottom w:val="single" w:sz="4" w:space="0" w:color="DDDDDD"/>
              <w:right w:val="single" w:sz="4" w:space="0" w:color="DDDDDD"/>
            </w:tcBorders>
            <w:shd w:val="clear" w:color="auto" w:fill="F7F7F7"/>
            <w:tcMar>
              <w:top w:w="130" w:type="dxa"/>
              <w:left w:w="160" w:type="dxa"/>
              <w:bottom w:w="130" w:type="dxa"/>
              <w:right w:w="160" w:type="dxa"/>
            </w:tcMar>
          </w:tcPr>
          <w:p w14:paraId="27172905" w14:textId="77777777" w:rsidR="003800F0" w:rsidRDefault="00000000">
            <w:pPr>
              <w:spacing w:after="60"/>
            </w:pPr>
            <w:r>
              <w:rPr>
                <w:b/>
                <w:bCs/>
                <w:color w:val="0D6B5E"/>
                <w:sz w:val="21"/>
                <w:szCs w:val="21"/>
              </w:rPr>
              <w:t>Organisation</w:t>
            </w:r>
          </w:p>
          <w:p w14:paraId="3E8D7657" w14:textId="77777777" w:rsidR="003800F0" w:rsidRDefault="00000000">
            <w:pPr>
              <w:pStyle w:val="ListParagraph"/>
              <w:numPr>
                <w:ilvl w:val="0"/>
                <w:numId w:val="2"/>
              </w:numPr>
              <w:spacing w:before="30" w:after="30"/>
            </w:pPr>
            <w:r>
              <w:rPr>
                <w:sz w:val="20"/>
                <w:szCs w:val="20"/>
              </w:rPr>
              <w:t>Give For Society</w:t>
            </w:r>
          </w:p>
          <w:p w14:paraId="5401B30F" w14:textId="77777777" w:rsidR="003800F0" w:rsidRDefault="00000000">
            <w:pPr>
              <w:pStyle w:val="ListParagraph"/>
              <w:numPr>
                <w:ilvl w:val="0"/>
                <w:numId w:val="2"/>
              </w:numPr>
              <w:spacing w:before="30" w:after="30"/>
            </w:pPr>
            <w:r>
              <w:rPr>
                <w:sz w:val="20"/>
                <w:szCs w:val="20"/>
              </w:rPr>
              <w:t>Reg. No. 1255/2017, Telangana</w:t>
            </w:r>
          </w:p>
          <w:p w14:paraId="603F1CEA" w14:textId="77777777" w:rsidR="003800F0" w:rsidRDefault="00000000">
            <w:pPr>
              <w:pStyle w:val="ListParagraph"/>
              <w:numPr>
                <w:ilvl w:val="0"/>
                <w:numId w:val="2"/>
              </w:numPr>
              <w:spacing w:before="30" w:after="30"/>
            </w:pPr>
            <w:r>
              <w:rPr>
                <w:sz w:val="20"/>
                <w:szCs w:val="20"/>
              </w:rPr>
              <w:t>12A &amp; 80G Certified — CSR eligible</w:t>
            </w:r>
          </w:p>
          <w:p w14:paraId="70452E5F" w14:textId="77777777" w:rsidR="003800F0" w:rsidRDefault="00000000">
            <w:pPr>
              <w:pStyle w:val="ListParagraph"/>
              <w:numPr>
                <w:ilvl w:val="0"/>
                <w:numId w:val="2"/>
              </w:numPr>
              <w:spacing w:before="30" w:after="30"/>
            </w:pPr>
            <w:r>
              <w:rPr>
                <w:sz w:val="20"/>
                <w:szCs w:val="20"/>
              </w:rPr>
              <w:t>Enrolled MP-LADS Implementing Agency</w:t>
            </w:r>
          </w:p>
        </w:tc>
        <w:tc>
          <w:tcPr>
            <w:tcW w:w="4612" w:type="dxa"/>
            <w:tcBorders>
              <w:top w:val="single" w:sz="4" w:space="0" w:color="DDDDDD"/>
              <w:left w:val="single" w:sz="4" w:space="0" w:color="DDDDDD"/>
              <w:bottom w:val="single" w:sz="4" w:space="0" w:color="DDDDDD"/>
              <w:right w:val="single" w:sz="4" w:space="0" w:color="DDDDDD"/>
            </w:tcBorders>
            <w:shd w:val="clear" w:color="auto" w:fill="F7F7F7"/>
            <w:tcMar>
              <w:top w:w="130" w:type="dxa"/>
              <w:left w:w="160" w:type="dxa"/>
              <w:bottom w:w="130" w:type="dxa"/>
              <w:right w:w="160" w:type="dxa"/>
            </w:tcMar>
          </w:tcPr>
          <w:p w14:paraId="2910EBE6" w14:textId="77777777" w:rsidR="003800F0" w:rsidRDefault="00000000">
            <w:pPr>
              <w:spacing w:after="60"/>
            </w:pPr>
            <w:r>
              <w:rPr>
                <w:b/>
                <w:bCs/>
                <w:color w:val="0D6B5E"/>
                <w:sz w:val="21"/>
                <w:szCs w:val="21"/>
              </w:rPr>
              <w:t>Government Credentials</w:t>
            </w:r>
          </w:p>
          <w:p w14:paraId="093693ED" w14:textId="77777777" w:rsidR="003800F0" w:rsidRDefault="00000000">
            <w:pPr>
              <w:pStyle w:val="ListParagraph"/>
              <w:numPr>
                <w:ilvl w:val="0"/>
                <w:numId w:val="2"/>
              </w:numPr>
              <w:spacing w:before="30" w:after="30"/>
            </w:pPr>
            <w:r>
              <w:rPr>
                <w:sz w:val="20"/>
                <w:szCs w:val="20"/>
              </w:rPr>
              <w:t>MoU — District Collector, Jangaon</w:t>
            </w:r>
          </w:p>
          <w:p w14:paraId="0DD59583" w14:textId="77777777" w:rsidR="003800F0" w:rsidRDefault="00000000">
            <w:pPr>
              <w:pStyle w:val="ListParagraph"/>
              <w:numPr>
                <w:ilvl w:val="0"/>
                <w:numId w:val="2"/>
              </w:numPr>
              <w:spacing w:before="30" w:after="30"/>
            </w:pPr>
            <w:r>
              <w:rPr>
                <w:sz w:val="20"/>
                <w:szCs w:val="20"/>
              </w:rPr>
              <w:t>MoU — District Collector, Mulugu</w:t>
            </w:r>
          </w:p>
          <w:p w14:paraId="55D56EB9" w14:textId="77777777" w:rsidR="003800F0" w:rsidRDefault="00000000">
            <w:pPr>
              <w:pStyle w:val="ListParagraph"/>
              <w:numPr>
                <w:ilvl w:val="0"/>
                <w:numId w:val="2"/>
              </w:numPr>
              <w:spacing w:before="30" w:after="30"/>
            </w:pPr>
            <w:r>
              <w:rPr>
                <w:sz w:val="20"/>
                <w:szCs w:val="20"/>
              </w:rPr>
              <w:t>MoC — MJPTBCWREIS (Lr.No.C2/3357/2025)</w:t>
            </w:r>
          </w:p>
          <w:p w14:paraId="78058885" w14:textId="77777777" w:rsidR="003800F0" w:rsidRDefault="00000000">
            <w:pPr>
              <w:pStyle w:val="ListParagraph"/>
              <w:numPr>
                <w:ilvl w:val="0"/>
                <w:numId w:val="2"/>
              </w:numPr>
              <w:spacing w:before="30" w:after="30"/>
            </w:pPr>
            <w:r>
              <w:rPr>
                <w:sz w:val="20"/>
                <w:szCs w:val="20"/>
              </w:rPr>
              <w:t>MoC — TMREIS (Minority Welfare)</w:t>
            </w:r>
          </w:p>
        </w:tc>
      </w:tr>
    </w:tbl>
    <w:p w14:paraId="20621E23" w14:textId="77777777" w:rsidR="003800F0" w:rsidRDefault="003800F0">
      <w:pPr>
        <w:spacing w:after="120"/>
      </w:pPr>
    </w:p>
    <w:p w14:paraId="6F2AF749" w14:textId="77777777" w:rsidR="003800F0" w:rsidRDefault="00000000">
      <w:pPr>
        <w:pBdr>
          <w:top w:val="single" w:sz="4" w:space="0" w:color="0D6B5E"/>
          <w:bottom w:val="single" w:sz="4" w:space="0" w:color="0D6B5E"/>
        </w:pBdr>
        <w:shd w:val="clear" w:color="auto" w:fill="E6F4F1"/>
        <w:jc w:val="center"/>
      </w:pPr>
      <w:r>
        <w:rPr>
          <w:b/>
          <w:bCs/>
          <w:color w:val="0D6B5E"/>
          <w:sz w:val="20"/>
          <w:szCs w:val="20"/>
        </w:rPr>
        <w:t>★  Telangana Governor’s Excellence Award 2025 — Corporate Volunteering, Organisation Category  ★</w:t>
      </w:r>
    </w:p>
    <w:p w14:paraId="5E5D8BCD" w14:textId="77777777" w:rsidR="003800F0" w:rsidRDefault="00000000">
      <w:pPr>
        <w:shd w:val="clear" w:color="auto" w:fill="E6F4F1"/>
        <w:spacing w:after="160"/>
        <w:jc w:val="center"/>
      </w:pPr>
      <w:r>
        <w:rPr>
          <w:i/>
          <w:iCs/>
          <w:color w:val="094D44"/>
          <w:sz w:val="18"/>
          <w:szCs w:val="18"/>
        </w:rPr>
        <w:t>Conferred by Hon’ble Governor Shri Jishnu Dev Varma • 77th Republic Day • Lok Bhavan, Hyderabad</w:t>
      </w:r>
    </w:p>
    <w:p w14:paraId="45C9210C" w14:textId="77777777" w:rsidR="003800F0" w:rsidRDefault="00000000">
      <w:pPr>
        <w:spacing w:after="200"/>
      </w:pPr>
      <w:r>
        <w:t>Track Record: School infrastructure (science labs, ICT labs, toilets) across Jangaon District under MP-LADS; Sthree Swabhiman MHM programme (pilot: November 2025, Warangal, 1,200+ students); ongoing ILC (Integrated Learning Centres) in rural and tribal Telangana’s ITDA districts.</w:t>
      </w:r>
    </w:p>
    <w:p w14:paraId="5005A093" w14:textId="77777777" w:rsidR="003800F0" w:rsidRDefault="00000000">
      <w:pPr>
        <w:pBdr>
          <w:bottom w:val="single" w:sz="8" w:space="2" w:color="0D6B5E"/>
        </w:pBdr>
        <w:spacing w:before="320" w:after="120"/>
      </w:pPr>
      <w:r>
        <w:rPr>
          <w:rFonts w:ascii="Georgia" w:eastAsia="Georgia" w:hAnsi="Georgia" w:cs="Georgia"/>
          <w:b/>
          <w:bCs/>
          <w:color w:val="0D6B5E"/>
          <w:sz w:val="28"/>
          <w:szCs w:val="28"/>
        </w:rPr>
        <w:t xml:space="preserve">10.  </w:t>
      </w:r>
      <w:r>
        <w:rPr>
          <w:rFonts w:ascii="Georgia" w:eastAsia="Georgia" w:hAnsi="Georgia" w:cs="Georgia"/>
          <w:b/>
          <w:bCs/>
          <w:color w:val="1F3864"/>
          <w:sz w:val="28"/>
          <w:szCs w:val="28"/>
        </w:rPr>
        <w:t>Conclusion</w:t>
      </w:r>
    </w:p>
    <w:p w14:paraId="02EE11BB" w14:textId="77777777" w:rsidR="003800F0" w:rsidRDefault="00000000">
      <w:pPr>
        <w:spacing w:after="140"/>
      </w:pPr>
      <w:r>
        <w:t xml:space="preserve">ArogyaSetu is not built on aspiration alone. It is built on a real gap in a real place, with a real model that has been designed to integrate with — not bypass — the public health system. The mobile vans do not compete with PHCs; they feed them. The telemedicine hub does not replace specialists; it connects communities to them. The </w:t>
        <w:lastRenderedPageBreak/>
        <w:t>menstrual hygiene sessions do not duplicate institutional programmes; they reach the women who are not in institutions.</w:t>
      </w:r>
    </w:p>
    <w:p w14:paraId="022ADCBF" w14:textId="77777777" w:rsidR="003800F0" w:rsidRDefault="00000000">
      <w:pPr>
        <w:spacing w:after="140"/>
      </w:pPr>
      <w:r>
        <w:t>For a CSR partner, ArogyaSetu offers something that is both visible and lasting: branded mobile health vans reaching over 50 villages every week; an EHR system tracking 10,000+ beneficiaries in real time; a telemedicine hub that keeps working year-round; and a menstrual hygiene programme that reaches women who have never had this conversation before.</w:t>
      </w:r>
    </w:p>
    <w:p w14:paraId="41634C81" w14:textId="2FB12121" w:rsidR="003800F0" w:rsidRDefault="00000000">
      <w:pPr>
        <w:pBdr>
          <w:top w:val="single" w:sz="6" w:space="0" w:color="0D6B5E"/>
          <w:bottom w:val="single" w:sz="6" w:space="0" w:color="0D6B5E"/>
        </w:pBdr>
        <w:shd w:val="clear" w:color="auto" w:fill="E6F4F1"/>
        <w:spacing w:before="80" w:after="80"/>
        <w:jc w:val="center"/>
      </w:pPr>
      <w:r>
        <w:rPr>
          <w:rFonts w:ascii="Georgia" w:eastAsia="Georgia" w:hAnsi="Georgia" w:cs="Georgia"/>
          <w:i/>
          <w:iCs/>
          <w:color w:val="0D6B5E"/>
        </w:rPr>
        <w:t xml:space="preserve">A ₹1,27,50,000 investment in ArogyaSetu reaches 10,000+ people in tribal Telangana’s ITDA districts — with preventive healthcare, maternal health support, and menstrual hygiene education — in the first </w:t>
      </w:r>
      <w:r>
        <w:rPr>
          <w:rFonts w:ascii="Calibri" w:hAnsi="Calibri" w:cs="Calibri"/>
          <w:sz w:val="22"/>
        </w:rPr>
        <w:t xml:space="preserve">GFS_Unified_CSR_Proposal (1).pdf</w:t>
      </w:r>
      <w:r>
        <w:rPr>
          <w:rFonts w:ascii="Georgia" w:eastAsia="Georgia" w:hAnsi="Georgia" w:cs="Georgia"/>
          <w:i/>
          <w:iCs/>
          <w:color w:val="0D6B5E"/>
        </w:rPr>
        <w:t>year alone.</w:t>
      </w:r>
    </w:p>
    <w:sectPr w:rsidR="003800F0">
      <w:pgSz w:w="12240" w:h="15840"/>
      <w:pgMar w:top="1008" w:right="1008" w:bottom="1008" w:left="100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3292C"/>
    <w:multiLevelType w:val="hybridMultilevel"/>
    <w:tmpl w:val="8F924B32"/>
    <w:lvl w:ilvl="0" w:tplc="1660BA44">
      <w:start w:val="1"/>
      <w:numFmt w:val="decimal"/>
      <w:lvlText w:val="%1."/>
      <w:lvlJc w:val="left"/>
      <w:pPr>
        <w:ind w:left="540" w:hanging="360"/>
      </w:pPr>
      <w:rPr>
        <w:rFonts w:ascii="Calibri" w:eastAsia="Calibri" w:hAnsi="Calibri" w:cs="Calibri"/>
        <w:sz w:val="21"/>
        <w:szCs w:val="21"/>
      </w:rPr>
    </w:lvl>
    <w:lvl w:ilvl="1" w:tplc="37CAA670">
      <w:numFmt w:val="decimal"/>
      <w:lvlText w:val=""/>
      <w:lvlJc w:val="left"/>
    </w:lvl>
    <w:lvl w:ilvl="2" w:tplc="94808F6C">
      <w:numFmt w:val="decimal"/>
      <w:lvlText w:val=""/>
      <w:lvlJc w:val="left"/>
    </w:lvl>
    <w:lvl w:ilvl="3" w:tplc="CC766E60">
      <w:numFmt w:val="decimal"/>
      <w:lvlText w:val=""/>
      <w:lvlJc w:val="left"/>
    </w:lvl>
    <w:lvl w:ilvl="4" w:tplc="CED2EB0C">
      <w:numFmt w:val="decimal"/>
      <w:lvlText w:val=""/>
      <w:lvlJc w:val="left"/>
    </w:lvl>
    <w:lvl w:ilvl="5" w:tplc="B572512E">
      <w:numFmt w:val="decimal"/>
      <w:lvlText w:val=""/>
      <w:lvlJc w:val="left"/>
    </w:lvl>
    <w:lvl w:ilvl="6" w:tplc="D4069CFC">
      <w:numFmt w:val="decimal"/>
      <w:lvlText w:val=""/>
      <w:lvlJc w:val="left"/>
    </w:lvl>
    <w:lvl w:ilvl="7" w:tplc="E6B8A866">
      <w:numFmt w:val="decimal"/>
      <w:lvlText w:val=""/>
      <w:lvlJc w:val="left"/>
    </w:lvl>
    <w:lvl w:ilvl="8" w:tplc="C7A20FB8">
      <w:numFmt w:val="decimal"/>
      <w:lvlText w:val=""/>
      <w:lvlJc w:val="left"/>
    </w:lvl>
  </w:abstractNum>
  <w:abstractNum w:abstractNumId="1" w15:restartNumberingAfterBreak="0">
    <w:nsid w:val="4F566EBD"/>
    <w:multiLevelType w:val="hybridMultilevel"/>
    <w:tmpl w:val="0DBC4B54"/>
    <w:lvl w:ilvl="0" w:tplc="418021C8">
      <w:start w:val="1"/>
      <w:numFmt w:val="bullet"/>
      <w:lvlText w:val="●"/>
      <w:lvlJc w:val="left"/>
      <w:pPr>
        <w:ind w:left="720" w:hanging="360"/>
      </w:pPr>
    </w:lvl>
    <w:lvl w:ilvl="1" w:tplc="44A251D4">
      <w:start w:val="1"/>
      <w:numFmt w:val="bullet"/>
      <w:lvlText w:val="○"/>
      <w:lvlJc w:val="left"/>
      <w:pPr>
        <w:ind w:left="1440" w:hanging="360"/>
      </w:pPr>
    </w:lvl>
    <w:lvl w:ilvl="2" w:tplc="9C388F82">
      <w:start w:val="1"/>
      <w:numFmt w:val="bullet"/>
      <w:lvlText w:val="■"/>
      <w:lvlJc w:val="left"/>
      <w:pPr>
        <w:ind w:left="2160" w:hanging="360"/>
      </w:pPr>
    </w:lvl>
    <w:lvl w:ilvl="3" w:tplc="12246904">
      <w:start w:val="1"/>
      <w:numFmt w:val="bullet"/>
      <w:lvlText w:val="●"/>
      <w:lvlJc w:val="left"/>
      <w:pPr>
        <w:ind w:left="2880" w:hanging="360"/>
      </w:pPr>
    </w:lvl>
    <w:lvl w:ilvl="4" w:tplc="5DC8189E">
      <w:start w:val="1"/>
      <w:numFmt w:val="bullet"/>
      <w:lvlText w:val="○"/>
      <w:lvlJc w:val="left"/>
      <w:pPr>
        <w:ind w:left="3600" w:hanging="360"/>
      </w:pPr>
    </w:lvl>
    <w:lvl w:ilvl="5" w:tplc="ED68305E">
      <w:start w:val="1"/>
      <w:numFmt w:val="bullet"/>
      <w:lvlText w:val="■"/>
      <w:lvlJc w:val="left"/>
      <w:pPr>
        <w:ind w:left="4320" w:hanging="360"/>
      </w:pPr>
    </w:lvl>
    <w:lvl w:ilvl="6" w:tplc="05807A88">
      <w:start w:val="1"/>
      <w:numFmt w:val="bullet"/>
      <w:lvlText w:val="●"/>
      <w:lvlJc w:val="left"/>
      <w:pPr>
        <w:ind w:left="5040" w:hanging="360"/>
      </w:pPr>
    </w:lvl>
    <w:lvl w:ilvl="7" w:tplc="403480BC">
      <w:start w:val="1"/>
      <w:numFmt w:val="bullet"/>
      <w:lvlText w:val="●"/>
      <w:lvlJc w:val="left"/>
      <w:pPr>
        <w:ind w:left="5760" w:hanging="360"/>
      </w:pPr>
    </w:lvl>
    <w:lvl w:ilvl="8" w:tplc="142C198E">
      <w:start w:val="1"/>
      <w:numFmt w:val="bullet"/>
      <w:lvlText w:val="●"/>
      <w:lvlJc w:val="left"/>
      <w:pPr>
        <w:ind w:left="6480" w:hanging="360"/>
      </w:pPr>
    </w:lvl>
  </w:abstractNum>
  <w:abstractNum w:abstractNumId="2" w15:restartNumberingAfterBreak="0">
    <w:nsid w:val="5A46746F"/>
    <w:multiLevelType w:val="hybridMultilevel"/>
    <w:tmpl w:val="3CEEF37E"/>
    <w:lvl w:ilvl="0" w:tplc="AF889C92">
      <w:start w:val="1"/>
      <w:numFmt w:val="bullet"/>
      <w:lvlText w:val="▪"/>
      <w:lvlJc w:val="left"/>
      <w:pPr>
        <w:ind w:left="540" w:hanging="360"/>
      </w:pPr>
      <w:rPr>
        <w:rFonts w:ascii="Calibri" w:eastAsia="Calibri" w:hAnsi="Calibri" w:cs="Calibri"/>
        <w:color w:val="0D6B5E"/>
        <w:sz w:val="21"/>
        <w:szCs w:val="21"/>
      </w:rPr>
    </w:lvl>
    <w:lvl w:ilvl="1" w:tplc="35F8EDC2">
      <w:numFmt w:val="decimal"/>
      <w:lvlText w:val=""/>
      <w:lvlJc w:val="left"/>
    </w:lvl>
    <w:lvl w:ilvl="2" w:tplc="C818B462">
      <w:numFmt w:val="decimal"/>
      <w:lvlText w:val=""/>
      <w:lvlJc w:val="left"/>
    </w:lvl>
    <w:lvl w:ilvl="3" w:tplc="C3DC5368">
      <w:numFmt w:val="decimal"/>
      <w:lvlText w:val=""/>
      <w:lvlJc w:val="left"/>
    </w:lvl>
    <w:lvl w:ilvl="4" w:tplc="31285240">
      <w:numFmt w:val="decimal"/>
      <w:lvlText w:val=""/>
      <w:lvlJc w:val="left"/>
    </w:lvl>
    <w:lvl w:ilvl="5" w:tplc="F87080E4">
      <w:numFmt w:val="decimal"/>
      <w:lvlText w:val=""/>
      <w:lvlJc w:val="left"/>
    </w:lvl>
    <w:lvl w:ilvl="6" w:tplc="4CE2E54E">
      <w:numFmt w:val="decimal"/>
      <w:lvlText w:val=""/>
      <w:lvlJc w:val="left"/>
    </w:lvl>
    <w:lvl w:ilvl="7" w:tplc="8026B7DA">
      <w:numFmt w:val="decimal"/>
      <w:lvlText w:val=""/>
      <w:lvlJc w:val="left"/>
    </w:lvl>
    <w:lvl w:ilvl="8" w:tplc="99A01B64">
      <w:numFmt w:val="decimal"/>
      <w:lvlText w:val=""/>
      <w:lvlJc w:val="left"/>
    </w:lvl>
  </w:abstractNum>
  <w:num w:numId="1" w16cid:durableId="1113213503">
    <w:abstractNumId w:val="1"/>
    <w:lvlOverride w:ilvl="0">
      <w:startOverride w:val="1"/>
    </w:lvlOverride>
  </w:num>
  <w:num w:numId="2" w16cid:durableId="7690209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00F0"/>
    <w:rsid w:val="00090FAF"/>
    <w:rsid w:val="00096565"/>
    <w:rsid w:val="00155F4F"/>
    <w:rsid w:val="003800F0"/>
    <w:rsid w:val="008F0ABF"/>
    <w:rsid w:val="008F2800"/>
    <w:rsid w:val="00FA4D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EDEB6"/>
  <w15:docId w15:val="{3D01952E-1BDC-4687-AED7-697076BA4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090F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7ba5c36-b7cf-4793-bbc2-bd5b3a9f95ca}"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42</TotalTime>
  <Pages>8</Pages>
  <Words>2555</Words>
  <Characters>14566</Characters>
  <Application>Microsoft Office Word</Application>
  <DocSecurity>0</DocSecurity>
  <Lines>121</Lines>
  <Paragraphs>34</Paragraphs>
  <ScaleCrop>false</ScaleCrop>
  <Company/>
  <LinksUpToDate>false</LinksUpToDate>
  <CharactersWithSpaces>17087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Satya Narayana Rapelly (INFOSYS LIMITED)</cp:lastModifiedBy>
  <cp:revision>6</cp:revision>
  <cp:lastPrinted>2026-05-07T05:11:00Z</cp:lastPrinted>
  <dcterms:created xsi:type="dcterms:W3CDTF">2026-05-07T00:44:00Z</dcterms:created>
  <dcterms:modified xsi:type="dcterms:W3CDTF">2026-05-07T05:12:00Z</dcterms:modified>
</cp:coreProperties>
</file>