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200"/>
        <w:jc w:val="center"/>
      </w:pPr>
      <w:r>
        <w:rPr>
          <w:rFonts w:ascii="Calibri" w:cs="Calibri" w:eastAsia="Calibri" w:hAnsi="Calibri"/>
          <w:b/>
          <w:bCs/>
          <w:color w:val="1F3864"/>
          <w:sz w:val="28"/>
          <w:szCs w:val="28"/>
        </w:rPr>
        <w:t xml:space="preserve">STANDARD DETAILED PROJECT REPORT (DPR) TEMPLATE</w:t>
      </w:r>
    </w:p>
    <w:p>
      <w:pPr>
        <w:spacing w:after="300"/>
        <w:jc w:val="center"/>
      </w:pPr>
      <w:r>
        <w:rPr>
          <w:rFonts w:ascii="Calibri" w:cs="Calibri" w:eastAsia="Calibri" w:hAnsi="Calibri"/>
          <w:color w:val="2E75B6"/>
          <w:sz w:val="24"/>
          <w:szCs w:val="24"/>
        </w:rPr>
        <w:t xml:space="preserve">For DMFT / PMKKKY District Development Proposals</w:t>
      </w:r>
    </w:p>
    <w:p>
      <w:pPr>
        <w:pBdr>
          <w:bottom w:val="single" w:color="2E75B6" w:sz="8" w:space="1"/>
        </w:pBdr>
        <w:spacing w:after="200" w:before="100"/>
      </w:pPr>
      <w:r>
        <w:t xml:space="preserve"/>
      </w:r>
    </w:p>
    <w:p>
      <w:pPr>
        <w:spacing w:after="300"/>
      </w:pPr>
      <w:r>
        <w:t xml:space="preserve"/>
      </w:r>
    </w:p>
    <w:p>
      <w:pPr>
        <w:spacing w:after="200"/>
        <w:jc w:val="center"/>
      </w:pPr>
      <w:r>
        <w:rPr>
          <w:rFonts w:ascii="Calibri" w:cs="Calibri" w:eastAsia="Calibri" w:hAnsi="Calibri"/>
          <w:b/>
          <w:bCs/>
          <w:color w:val="1F3864"/>
          <w:sz w:val="44"/>
          <w:szCs w:val="44"/>
        </w:rPr>
        <w:t xml:space="preserve">«PROJECT NAME»</w:t>
      </w:r>
    </w:p>
    <w:p>
      <w:pPr>
        <w:spacing w:after="160"/>
        <w:jc w:val="center"/>
      </w:pPr>
      <w:r>
        <w:rPr>
          <w:rFonts w:ascii="Calibri" w:cs="Calibri" w:eastAsia="Calibri" w:hAnsi="Calibri"/>
          <w:i/>
          <w:iCs/>
          <w:color w:val="595959"/>
          <w:sz w:val="24"/>
          <w:szCs w:val="24"/>
        </w:rPr>
        <w:t xml:space="preserve">«Subtitle / Thematic Description»</w:t>
      </w:r>
    </w:p>
    <w:p>
      <w:pPr>
        <w:spacing w:after="200"/>
      </w:pPr>
      <w:r>
        <w:t xml:space="preserve"/>
      </w:r>
    </w:p>
    <w:p>
      <w:pPr>
        <w:spacing w:after="120"/>
        <w:jc w:val="center"/>
      </w:pPr>
      <w:r>
        <w:rPr>
          <w:rFonts w:ascii="Calibri" w:cs="Calibri" w:eastAsia="Calibri" w:hAnsi="Calibri"/>
          <w:b/>
          <w:bCs/>
          <w:sz w:val="24"/>
          <w:szCs w:val="24"/>
        </w:rPr>
        <w:t xml:space="preserve">Jayashankar Bhupalpally District, Telangana</w:t>
      </w:r>
    </w:p>
    <w:p>
      <w:pPr>
        <w:spacing w:after="400"/>
        <w:jc w:val="center"/>
      </w:pPr>
      <w:r>
        <w:rPr>
          <w:rFonts w:ascii="Calibri" w:cs="Calibri" w:eastAsia="Calibri" w:hAnsi="Calibri"/>
          <w:sz w:val="22"/>
          <w:szCs w:val="22"/>
        </w:rPr>
        <w:t xml:space="preserve">Under District Mineral Foundation Trust (DMFT) / PMKKKY</w:t>
      </w:r>
    </w:p>
    <w:p>
      <w:pPr>
        <w:pBdr>
          <w:bottom w:val="single" w:color="2E75B6" w:sz="8" w:space="1"/>
        </w:pBdr>
        <w:spacing w:after="200" w:before="100"/>
      </w:pPr>
      <w:r>
        <w:t xml:space="preserve"/>
      </w:r>
    </w:p>
    <w:p>
      <w:pPr>
        <w:spacing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Particulars</w:t>
            </w:r>
          </w:p>
        </w:tc>
        <w:tc>
          <w:tcPr>
            <w:tcW w:type="dxa" w:w="624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Details</w:t>
            </w:r>
          </w:p>
        </w:tc>
      </w:tr>
      <w:tr>
        <w:tc>
          <w:tcPr>
            <w:tcW w:type="dxa" w:w="31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Presented as</w:t>
            </w:r>
          </w:p>
        </w:tc>
        <w:tc>
          <w:tcPr>
            <w:tcW w:type="dxa" w:w="62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MP Initiative under DMFT</w:t>
            </w:r>
          </w:p>
        </w:tc>
      </w:tr>
      <w:tr>
        <w:tc>
          <w:tcPr>
            <w:tcW w:type="dxa" w:w="312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Implementation Support</w:t>
            </w:r>
          </w:p>
        </w:tc>
        <w:tc>
          <w:tcPr>
            <w:tcW w:type="dxa" w:w="624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Give For Society</w:t>
            </w:r>
          </w:p>
        </w:tc>
      </w:tr>
      <w:tr>
        <w:tc>
          <w:tcPr>
            <w:tcW w:type="dxa" w:w="31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Submitted to</w:t>
            </w:r>
          </w:p>
        </w:tc>
        <w:tc>
          <w:tcPr>
            <w:tcW w:type="dxa" w:w="62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District Collector &amp; DMFT Governing Council</w:t>
            </w:r>
          </w:p>
        </w:tc>
      </w:tr>
      <w:tr>
        <w:tc>
          <w:tcPr>
            <w:tcW w:type="dxa" w:w="312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District</w:t>
            </w:r>
          </w:p>
        </w:tc>
        <w:tc>
          <w:tcPr>
            <w:tcW w:type="dxa" w:w="624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Jayashankar Bhupalpally, Telangana</w:t>
            </w:r>
          </w:p>
        </w:tc>
      </w:tr>
      <w:tr>
        <w:tc>
          <w:tcPr>
            <w:tcW w:type="dxa" w:w="31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Submission Date</w:t>
            </w:r>
          </w:p>
        </w:tc>
        <w:tc>
          <w:tcPr>
            <w:tcW w:type="dxa" w:w="62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iCs/>
                <w:color w:val="595959"/>
                <w:sz w:val="22"/>
                <w:szCs w:val="22"/>
              </w:rPr>
              <w:t xml:space="preserve">«DD / MM / YYYY»</w:t>
            </w:r>
          </w:p>
        </w:tc>
      </w:tr>
      <w:tr>
        <w:tc>
          <w:tcPr>
            <w:tcW w:type="dxa" w:w="312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Project Duration</w:t>
            </w:r>
          </w:p>
        </w:tc>
        <w:tc>
          <w:tcPr>
            <w:tcW w:type="dxa" w:w="624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iCs/>
                <w:color w:val="595959"/>
                <w:sz w:val="22"/>
                <w:szCs w:val="22"/>
              </w:rPr>
              <w:t xml:space="preserve">«X years (Phase 1)»</w:t>
            </w:r>
          </w:p>
        </w:tc>
      </w:tr>
      <w:tr>
        <w:tc>
          <w:tcPr>
            <w:tcW w:type="dxa" w:w="31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Indicative Budget</w:t>
            </w:r>
          </w:p>
        </w:tc>
        <w:tc>
          <w:tcPr>
            <w:tcW w:type="dxa" w:w="62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«X.X Crores»</w:t>
            </w:r>
          </w:p>
        </w:tc>
      </w:tr>
      <w:tr>
        <w:tc>
          <w:tcPr>
            <w:tcW w:type="dxa" w:w="312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DPR Version</w:t>
            </w:r>
          </w:p>
        </w:tc>
        <w:tc>
          <w:tcPr>
            <w:tcW w:type="dxa" w:w="624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v1.0</w:t>
            </w:r>
          </w:p>
        </w:tc>
      </w:tr>
    </w:tbl>
    <w:p>
      <w:r>
        <w:br w:type="page"/>
      </w:r>
    </w:p>
    <w:p>
      <w:pPr>
        <w:pStyle w:val="Heading1"/>
        <w:spacing w:after="200" w:before="360"/>
      </w:pPr>
      <w:r>
        <w:rPr>
          <w:rFonts w:ascii="Calibri" w:cs="Calibri" w:eastAsia="Calibri" w:hAnsi="Calibri"/>
          <w:b/>
          <w:bCs/>
          <w:color w:val="1F3864"/>
          <w:sz w:val="32"/>
          <w:szCs w:val="32"/>
        </w:rPr>
        <w:t xml:space="preserve">How to Use This Template</w:t>
      </w:r>
    </w:p>
    <w:p>
      <w:pPr>
        <w:spacing w:after="120" w:before="0" w:line="300"/>
        <w:jc w:val="both"/>
      </w:pPr>
      <w:r>
        <w:rPr>
          <w:rFonts w:ascii="Calibri" w:cs="Calibri" w:eastAsia="Calibri" w:hAnsi="Calibri"/>
          <w:b w:val="false"/>
          <w:bCs w:val="false"/>
          <w:i w:val="false"/>
          <w:iCs w:val="false"/>
          <w:color w:val="000000"/>
          <w:sz w:val="22"/>
          <w:szCs w:val="22"/>
        </w:rPr>
        <w:t xml:space="preserve">This document is the standard Detailed Project Report (DPR) structure to be used for all five flagship DMFT proposals under the Jayashankar Bhupalpally District Development Portfolio. Each of the five projects — Sthree Swabhiman, ArogyaSetu, Grama Vikas Kendras, Vidya Pragathi, and Kaushalya Pragathi — will be developed by populating this template with project-specific content.</w:t>
      </w:r>
    </w:p>
    <w:p>
      <w:pPr>
        <w:pStyle w:val="Heading3"/>
        <w:spacing w:after="100" w:before="200"/>
      </w:pPr>
      <w:r>
        <w:rPr>
          <w:rFonts w:ascii="Calibri" w:cs="Calibri" w:eastAsia="Calibri" w:hAnsi="Calibri"/>
          <w:b/>
          <w:bCs/>
          <w:color w:val="1F3864"/>
          <w:sz w:val="22"/>
          <w:szCs w:val="22"/>
        </w:rPr>
        <w:t xml:space="preserve">Reading the formatting</w:t>
      </w:r>
    </w:p>
    <w:p>
      <w:pPr>
        <w:pStyle w:val="ListParagraph"/>
        <w:numPr>
          <w:ilvl w:val="0"/>
          <w:numId w:val="2"/>
        </w:numPr>
        <w:spacing w:after="80" w:line="300"/>
      </w:pPr>
      <w:r>
        <w:rPr>
          <w:rFonts w:ascii="Calibri" w:cs="Calibri" w:eastAsia="Calibri" w:hAnsi="Calibri"/>
          <w:sz w:val="22"/>
          <w:szCs w:val="22"/>
        </w:rPr>
        <w:t xml:space="preserve">Black regular text: standard headings and structural elements — keep as-is.</w:t>
      </w:r>
    </w:p>
    <w:p>
      <w:pPr>
        <w:pStyle w:val="ListParagraph"/>
        <w:numPr>
          <w:ilvl w:val="0"/>
          <w:numId w:val="2"/>
        </w:numPr>
        <w:spacing w:after="80" w:line="300"/>
      </w:pPr>
      <w:r>
        <w:rPr>
          <w:rFonts w:ascii="Calibri" w:cs="Calibri" w:eastAsia="Calibri" w:hAnsi="Calibri"/>
          <w:sz w:val="22"/>
          <w:szCs w:val="22"/>
        </w:rPr>
        <w:t xml:space="preserve">«Text in chevrons» or [text in brackets]: placeholder content that must be replaced with project-specific information.</w:t>
      </w:r>
    </w:p>
    <w:p>
      <w:pPr>
        <w:pStyle w:val="ListParagraph"/>
        <w:numPr>
          <w:ilvl w:val="0"/>
          <w:numId w:val="2"/>
        </w:numPr>
        <w:spacing w:after="80" w:line="300"/>
      </w:pPr>
      <w:r>
        <w:rPr>
          <w:rFonts w:ascii="Calibri" w:cs="Calibri" w:eastAsia="Calibri" w:hAnsi="Calibri"/>
          <w:sz w:val="22"/>
          <w:szCs w:val="22"/>
        </w:rPr>
        <w:t xml:space="preserve">Italic grey text: example content showing what kind of information goes in each section — replace with actual content.</w:t>
      </w:r>
    </w:p>
    <w:p>
      <w:pPr>
        <w:pStyle w:val="ListParagraph"/>
        <w:numPr>
          <w:ilvl w:val="0"/>
          <w:numId w:val="2"/>
        </w:numPr>
        <w:spacing w:after="80" w:line="300"/>
      </w:pPr>
      <w:r>
        <w:rPr>
          <w:rFonts w:ascii="Calibri" w:cs="Calibri" w:eastAsia="Calibri" w:hAnsi="Calibri"/>
          <w:sz w:val="22"/>
          <w:szCs w:val="22"/>
        </w:rPr>
        <w:t xml:space="preserve">Cream-coloured Guidance Boxes: instructions for what to write in that section — these boxes can be deleted once the section is populated.</w:t>
      </w:r>
    </w:p>
    <w:p>
      <w:pPr>
        <w:pStyle w:val="Heading3"/>
        <w:spacing w:after="100" w:before="200"/>
      </w:pPr>
      <w:r>
        <w:rPr>
          <w:rFonts w:ascii="Calibri" w:cs="Calibri" w:eastAsia="Calibri" w:hAnsi="Calibri"/>
          <w:b/>
          <w:bCs/>
          <w:color w:val="1F3864"/>
          <w:sz w:val="22"/>
          <w:szCs w:val="22"/>
        </w:rPr>
        <w:t xml:space="preserve">Section status workflow</w:t>
      </w:r>
    </w:p>
    <w:p>
      <w:pPr>
        <w:spacing w:after="120" w:before="0" w:line="300"/>
        <w:jc w:val="both"/>
      </w:pPr>
      <w:r>
        <w:rPr>
          <w:rFonts w:ascii="Calibri" w:cs="Calibri" w:eastAsia="Calibri" w:hAnsi="Calibri"/>
          <w:b w:val="false"/>
          <w:bCs w:val="false"/>
          <w:i w:val="false"/>
          <w:iCs w:val="false"/>
          <w:color w:val="000000"/>
          <w:sz w:val="22"/>
          <w:szCs w:val="22"/>
        </w:rPr>
        <w:t xml:space="preserve">Each project DPR should track the status of each section as: (a) Not Started, (b) Drafted, (c) Reviewed, (d) Finalized. The Annexure 0 — Section Status Tracker at the end of this template can be copied to the front of each project DPR to maintain progress visibility.</w:t>
      </w:r>
    </w:p>
    <w:p>
      <w:pPr>
        <w:pStyle w:val="Heading3"/>
        <w:spacing w:after="100" w:before="200"/>
      </w:pPr>
      <w:r>
        <w:rPr>
          <w:rFonts w:ascii="Calibri" w:cs="Calibri" w:eastAsia="Calibri" w:hAnsi="Calibri"/>
          <w:b/>
          <w:bCs/>
          <w:color w:val="1F3864"/>
          <w:sz w:val="22"/>
          <w:szCs w:val="22"/>
        </w:rPr>
        <w:t xml:space="preserve">Critical sections that must not be skipped</w:t>
      </w:r>
    </w:p>
    <w:p>
      <w:pPr>
        <w:pStyle w:val="ListParagraph"/>
        <w:numPr>
          <w:ilvl w:val="0"/>
          <w:numId w:val="2"/>
        </w:numPr>
        <w:spacing w:after="80" w:line="300"/>
      </w:pPr>
      <w:r>
        <w:rPr>
          <w:rFonts w:ascii="Calibri" w:cs="Calibri" w:eastAsia="Calibri" w:hAnsi="Calibri"/>
          <w:sz w:val="22"/>
          <w:szCs w:val="22"/>
        </w:rPr>
        <w:t xml:space="preserve">Section 10 — Detailed Budget with Unit Cost Justification (the single most reviewed section by DMFT).</w:t>
      </w:r>
    </w:p>
    <w:p>
      <w:pPr>
        <w:pStyle w:val="ListParagraph"/>
        <w:numPr>
          <w:ilvl w:val="0"/>
          <w:numId w:val="2"/>
        </w:numPr>
        <w:spacing w:after="80" w:line="300"/>
      </w:pPr>
      <w:r>
        <w:rPr>
          <w:rFonts w:ascii="Calibri" w:cs="Calibri" w:eastAsia="Calibri" w:hAnsi="Calibri"/>
          <w:sz w:val="22"/>
          <w:szCs w:val="22"/>
        </w:rPr>
        <w:t xml:space="preserve">Section 12 — Monitoring Framework &amp; KPI Matrix (required for DMFT release of tranches).</w:t>
      </w:r>
    </w:p>
    <w:p>
      <w:pPr>
        <w:pStyle w:val="ListParagraph"/>
        <w:numPr>
          <w:ilvl w:val="0"/>
          <w:numId w:val="2"/>
        </w:numPr>
        <w:spacing w:after="80" w:line="300"/>
      </w:pPr>
      <w:r>
        <w:rPr>
          <w:rFonts w:ascii="Calibri" w:cs="Calibri" w:eastAsia="Calibri" w:hAnsi="Calibri"/>
          <w:sz w:val="22"/>
          <w:szCs w:val="22"/>
        </w:rPr>
        <w:t xml:space="preserve">Section 14 — Risk Assessment &amp; Mitigation (frequently flagged as missing in NGO proposals).</w:t>
      </w:r>
    </w:p>
    <w:p>
      <w:pPr>
        <w:pStyle w:val="ListParagraph"/>
        <w:numPr>
          <w:ilvl w:val="0"/>
          <w:numId w:val="2"/>
        </w:numPr>
        <w:spacing w:after="80" w:line="300"/>
      </w:pPr>
      <w:r>
        <w:rPr>
          <w:rFonts w:ascii="Calibri" w:cs="Calibri" w:eastAsia="Calibri" w:hAnsi="Calibri"/>
          <w:sz w:val="22"/>
          <w:szCs w:val="22"/>
        </w:rPr>
        <w:t xml:space="preserve">Section 15 — Institutional Convergence &amp; Department Mapping (critical for MP-led DMFT proposals).</w:t>
      </w:r>
    </w:p>
    <w:p>
      <w:r>
        <w:br w:type="page"/>
      </w:r>
    </w:p>
    <w:p>
      <w:pPr>
        <w:pStyle w:val="Heading1"/>
        <w:spacing w:after="200" w:before="360"/>
      </w:pPr>
      <w:r>
        <w:rPr>
          <w:rFonts w:ascii="Calibri" w:cs="Calibri" w:eastAsia="Calibri" w:hAnsi="Calibri"/>
          <w:b/>
          <w:bCs/>
          <w:color w:val="1F3864"/>
          <w:sz w:val="32"/>
          <w:szCs w:val="32"/>
        </w:rPr>
        <w:t xml:space="preserve">Table of Contents</w:t>
      </w:r>
    </w:p>
    <w:p>
      <w:pPr>
        <w:spacing w:after="80"/>
      </w:pPr>
      <w:r>
        <w:rPr>
          <w:rFonts w:ascii="Calibri" w:cs="Calibri" w:eastAsia="Calibri" w:hAnsi="Calibri"/>
          <w:sz w:val="22"/>
          <w:szCs w:val="22"/>
        </w:rPr>
        <w:t xml:space="preserve">Cover Page</w:t>
      </w:r>
    </w:p>
    <w:p>
      <w:pPr>
        <w:spacing w:after="80"/>
      </w:pPr>
      <w:r>
        <w:rPr>
          <w:rFonts w:ascii="Calibri" w:cs="Calibri" w:eastAsia="Calibri" w:hAnsi="Calibri"/>
          <w:sz w:val="22"/>
          <w:szCs w:val="22"/>
        </w:rPr>
        <w:t xml:space="preserve">How to Use This Template</w:t>
      </w:r>
    </w:p>
    <w:p>
      <w:pPr>
        <w:spacing w:after="80"/>
      </w:pPr>
      <w:r>
        <w:rPr>
          <w:rFonts w:ascii="Calibri" w:cs="Calibri" w:eastAsia="Calibri" w:hAnsi="Calibri"/>
          <w:sz w:val="22"/>
          <w:szCs w:val="22"/>
        </w:rPr>
        <w:t xml:space="preserve">SECTION 1   — Executive Summary</w:t>
      </w:r>
    </w:p>
    <w:p>
      <w:pPr>
        <w:spacing w:after="80"/>
      </w:pPr>
      <w:r>
        <w:rPr>
          <w:rFonts w:ascii="Calibri" w:cs="Calibri" w:eastAsia="Calibri" w:hAnsi="Calibri"/>
          <w:sz w:val="22"/>
          <w:szCs w:val="22"/>
        </w:rPr>
        <w:t xml:space="preserve">SECTION 2   — District Context</w:t>
      </w:r>
    </w:p>
    <w:p>
      <w:pPr>
        <w:spacing w:after="80"/>
      </w:pPr>
      <w:r>
        <w:rPr>
          <w:rFonts w:ascii="Calibri" w:cs="Calibri" w:eastAsia="Calibri" w:hAnsi="Calibri"/>
          <w:sz w:val="22"/>
          <w:szCs w:val="22"/>
        </w:rPr>
        <w:t xml:space="preserve">SECTION 3   — Problem Statement</w:t>
      </w:r>
    </w:p>
    <w:p>
      <w:pPr>
        <w:spacing w:after="80"/>
      </w:pPr>
      <w:r>
        <w:rPr>
          <w:rFonts w:ascii="Calibri" w:cs="Calibri" w:eastAsia="Calibri" w:hAnsi="Calibri"/>
          <w:sz w:val="22"/>
          <w:szCs w:val="22"/>
        </w:rPr>
        <w:t xml:space="preserve">SECTION 4   — PMKKKY / DMFT Alignment</w:t>
      </w:r>
    </w:p>
    <w:p>
      <w:pPr>
        <w:spacing w:after="80"/>
      </w:pPr>
      <w:r>
        <w:rPr>
          <w:rFonts w:ascii="Calibri" w:cs="Calibri" w:eastAsia="Calibri" w:hAnsi="Calibri"/>
          <w:sz w:val="22"/>
          <w:szCs w:val="22"/>
        </w:rPr>
        <w:t xml:space="preserve">SECTION 5   — Project Objectives</w:t>
      </w:r>
    </w:p>
    <w:p>
      <w:pPr>
        <w:spacing w:after="80"/>
      </w:pPr>
      <w:r>
        <w:rPr>
          <w:rFonts w:ascii="Calibri" w:cs="Calibri" w:eastAsia="Calibri" w:hAnsi="Calibri"/>
          <w:sz w:val="22"/>
          <w:szCs w:val="22"/>
        </w:rPr>
        <w:t xml:space="preserve">SECTION 6   — Target Beneficiaries</w:t>
      </w:r>
    </w:p>
    <w:p>
      <w:pPr>
        <w:spacing w:after="80"/>
      </w:pPr>
      <w:r>
        <w:rPr>
          <w:rFonts w:ascii="Calibri" w:cs="Calibri" w:eastAsia="Calibri" w:hAnsi="Calibri"/>
          <w:sz w:val="22"/>
          <w:szCs w:val="22"/>
        </w:rPr>
        <w:t xml:space="preserve">SECTION 7   — Geographic Coverage</w:t>
      </w:r>
    </w:p>
    <w:p>
      <w:pPr>
        <w:spacing w:after="80"/>
      </w:pPr>
      <w:r>
        <w:rPr>
          <w:rFonts w:ascii="Calibri" w:cs="Calibri" w:eastAsia="Calibri" w:hAnsi="Calibri"/>
          <w:sz w:val="22"/>
          <w:szCs w:val="22"/>
        </w:rPr>
        <w:t xml:space="preserve">SECTION 8   — Project Components</w:t>
      </w:r>
    </w:p>
    <w:p>
      <w:pPr>
        <w:spacing w:after="80"/>
      </w:pPr>
      <w:r>
        <w:rPr>
          <w:rFonts w:ascii="Calibri" w:cs="Calibri" w:eastAsia="Calibri" w:hAnsi="Calibri"/>
          <w:sz w:val="22"/>
          <w:szCs w:val="22"/>
        </w:rPr>
        <w:t xml:space="preserve">SECTION 9   — Implementation Strategy &amp; Timeline</w:t>
      </w:r>
    </w:p>
    <w:p>
      <w:pPr>
        <w:spacing w:after="80"/>
      </w:pPr>
      <w:r>
        <w:rPr>
          <w:rFonts w:ascii="Calibri" w:cs="Calibri" w:eastAsia="Calibri" w:hAnsi="Calibri"/>
          <w:sz w:val="22"/>
          <w:szCs w:val="22"/>
        </w:rPr>
        <w:t xml:space="preserve">SECTION 10 — Detailed Budget &amp; Cost Justification</w:t>
      </w:r>
    </w:p>
    <w:p>
      <w:pPr>
        <w:spacing w:after="80"/>
      </w:pPr>
      <w:r>
        <w:rPr>
          <w:rFonts w:ascii="Calibri" w:cs="Calibri" w:eastAsia="Calibri" w:hAnsi="Calibri"/>
          <w:sz w:val="22"/>
          <w:szCs w:val="22"/>
        </w:rPr>
        <w:t xml:space="preserve">SECTION 11 — Procurement &amp; Operational Model</w:t>
      </w:r>
    </w:p>
    <w:p>
      <w:pPr>
        <w:spacing w:after="80"/>
      </w:pPr>
      <w:r>
        <w:rPr>
          <w:rFonts w:ascii="Calibri" w:cs="Calibri" w:eastAsia="Calibri" w:hAnsi="Calibri"/>
          <w:sz w:val="22"/>
          <w:szCs w:val="22"/>
        </w:rPr>
        <w:t xml:space="preserve">SECTION 12 — Monitoring Framework &amp; KPI Matrix</w:t>
      </w:r>
    </w:p>
    <w:p>
      <w:pPr>
        <w:spacing w:after="80"/>
      </w:pPr>
      <w:r>
        <w:rPr>
          <w:rFonts w:ascii="Calibri" w:cs="Calibri" w:eastAsia="Calibri" w:hAnsi="Calibri"/>
          <w:sz w:val="22"/>
          <w:szCs w:val="22"/>
        </w:rPr>
        <w:t xml:space="preserve">SECTION 13 — Sustainability Plan</w:t>
      </w:r>
    </w:p>
    <w:p>
      <w:pPr>
        <w:spacing w:after="80"/>
      </w:pPr>
      <w:r>
        <w:rPr>
          <w:rFonts w:ascii="Calibri" w:cs="Calibri" w:eastAsia="Calibri" w:hAnsi="Calibri"/>
          <w:sz w:val="22"/>
          <w:szCs w:val="22"/>
        </w:rPr>
        <w:t xml:space="preserve">SECTION 14 — Risk Assessment &amp; Mitigation</w:t>
      </w:r>
    </w:p>
    <w:p>
      <w:pPr>
        <w:spacing w:after="80"/>
      </w:pPr>
      <w:r>
        <w:rPr>
          <w:rFonts w:ascii="Calibri" w:cs="Calibri" w:eastAsia="Calibri" w:hAnsi="Calibri"/>
          <w:sz w:val="22"/>
          <w:szCs w:val="22"/>
        </w:rPr>
        <w:t xml:space="preserve">SECTION 15 — Institutional Convergence &amp; Department Mapping</w:t>
      </w:r>
    </w:p>
    <w:p>
      <w:pPr>
        <w:spacing w:after="80"/>
      </w:pPr>
      <w:r>
        <w:rPr>
          <w:rFonts w:ascii="Calibri" w:cs="Calibri" w:eastAsia="Calibri" w:hAnsi="Calibri"/>
          <w:sz w:val="22"/>
          <w:szCs w:val="22"/>
        </w:rPr>
        <w:t xml:space="preserve">SECTION 16 — About Give For Society</w:t>
      </w:r>
    </w:p>
    <w:p>
      <w:pPr>
        <w:spacing w:after="80"/>
      </w:pPr>
      <w:r>
        <w:rPr>
          <w:rFonts w:ascii="Calibri" w:cs="Calibri" w:eastAsia="Calibri" w:hAnsi="Calibri"/>
          <w:sz w:val="22"/>
          <w:szCs w:val="22"/>
        </w:rPr>
        <w:t xml:space="preserve">SECTION 17 — Annexures</w:t>
      </w:r>
    </w:p>
    <w:p>
      <w:pPr>
        <w:spacing w:after="80"/>
      </w:pPr>
      <w:r>
        <w:rPr>
          <w:rFonts w:ascii="Calibri" w:cs="Calibri" w:eastAsia="Calibri" w:hAnsi="Calibri"/>
          <w:sz w:val="22"/>
          <w:szCs w:val="22"/>
        </w:rPr>
        <w:t xml:space="preserve">Annexure 0 — Section Status Tracker</w:t>
      </w:r>
    </w:p>
    <w:p>
      <w:r>
        <w:br w:type="page"/>
      </w:r>
    </w:p>
    <w:p>
      <w:pPr>
        <w:pStyle w:val="Heading1"/>
        <w:spacing w:after="200" w:before="360"/>
      </w:pPr>
      <w:r>
        <w:rPr>
          <w:rFonts w:ascii="Calibri" w:cs="Calibri" w:eastAsia="Calibri" w:hAnsi="Calibri"/>
          <w:b/>
          <w:bCs/>
          <w:color w:val="1F3864"/>
          <w:sz w:val="32"/>
          <w:szCs w:val="32"/>
        </w:rPr>
        <w:t xml:space="preserve">SECTION 1 —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FFF4E5" w:val="clear"/>
            <w:tcMar>
              <w:top w:type="dxa" w:w="120"/>
              <w:left w:type="dxa" w:w="180"/>
              <w:bottom w:type="dxa" w:w="120"/>
              <w:right w:type="dxa" w:w="180"/>
            </w:tcMar>
          </w:tcPr>
          <w:p>
            <w:pPr>
              <w:spacing w:after="80"/>
            </w:pPr>
            <w:r>
              <w:rPr>
                <w:rFonts w:ascii="Calibri" w:cs="Calibri" w:eastAsia="Calibri" w:hAnsi="Calibri"/>
                <w:b/>
                <w:bCs/>
                <w:color w:val="1F3864"/>
                <w:sz w:val="20"/>
                <w:szCs w:val="20"/>
              </w:rPr>
              <w:t xml:space="preserve">📌 GUIDANCE — Executive Summary</w:t>
            </w:r>
          </w:p>
          <w:p>
            <w:pPr>
              <w:spacing w:after="60" w:line="280"/>
            </w:pPr>
            <w:r>
              <w:rPr>
                <w:rFonts w:ascii="Calibri" w:cs="Calibri" w:eastAsia="Calibri" w:hAnsi="Calibri"/>
                <w:i/>
                <w:iCs/>
                <w:color w:val="595959"/>
                <w:sz w:val="20"/>
                <w:szCs w:val="20"/>
              </w:rPr>
              <w:t xml:space="preserve">• Length: 1 to 1.5 pages. The Collector and DMFT committee read this first and sometimes only this.</w:t>
            </w:r>
          </w:p>
          <w:p>
            <w:pPr>
              <w:spacing w:after="60" w:line="280"/>
            </w:pPr>
            <w:r>
              <w:rPr>
                <w:rFonts w:ascii="Calibri" w:cs="Calibri" w:eastAsia="Calibri" w:hAnsi="Calibri"/>
                <w:i/>
                <w:iCs/>
                <w:color w:val="595959"/>
                <w:sz w:val="20"/>
                <w:szCs w:val="20"/>
              </w:rPr>
              <w:t xml:space="preserve">• Lead with the problem in one sentence, then the proposed response, then expected outcomes.</w:t>
            </w:r>
          </w:p>
          <w:p>
            <w:pPr>
              <w:spacing w:after="60" w:line="280"/>
            </w:pPr>
            <w:r>
              <w:rPr>
                <w:rFonts w:ascii="Calibri" w:cs="Calibri" w:eastAsia="Calibri" w:hAnsi="Calibri"/>
                <w:i/>
                <w:iCs/>
                <w:color w:val="595959"/>
                <w:sz w:val="20"/>
                <w:szCs w:val="20"/>
              </w:rPr>
              <w:t xml:space="preserve">• Always state: total beneficiaries, total institutions/villages covered, total budget, duration, lead implementer.</w:t>
            </w:r>
          </w:p>
          <w:p>
            <w:pPr>
              <w:spacing w:after="60" w:line="280"/>
            </w:pPr>
            <w:r>
              <w:rPr>
                <w:rFonts w:ascii="Calibri" w:cs="Calibri" w:eastAsia="Calibri" w:hAnsi="Calibri"/>
                <w:i/>
                <w:iCs/>
                <w:color w:val="595959"/>
                <w:sz w:val="20"/>
                <w:szCs w:val="20"/>
              </w:rPr>
              <w:t xml:space="preserve">• End with PMKKKY priority sector alignment in one sentence.</w:t>
            </w:r>
          </w:p>
        </w:tc>
      </w:tr>
    </w:tbl>
    <w:p>
      <w:pPr>
        <w:pStyle w:val="Heading2"/>
        <w:spacing w:after="160" w:before="280"/>
      </w:pPr>
      <w:r>
        <w:rPr>
          <w:rFonts w:ascii="Calibri" w:cs="Calibri" w:eastAsia="Calibri" w:hAnsi="Calibri"/>
          <w:b/>
          <w:bCs/>
          <w:color w:val="2E75B6"/>
          <w:sz w:val="26"/>
          <w:szCs w:val="26"/>
        </w:rPr>
        <w:t xml:space="preserve">1.1  Project Overview</w:t>
      </w:r>
    </w:p>
    <w:p>
      <w:pPr>
        <w:spacing w:after="120" w:line="300"/>
        <w:jc w:val="both"/>
      </w:pPr>
      <w:r>
        <w:rPr>
          <w:rFonts w:ascii="Calibri" w:cs="Calibri" w:eastAsia="Calibri" w:hAnsi="Calibri"/>
          <w:i/>
          <w:iCs/>
          <w:color w:val="595959"/>
          <w:sz w:val="22"/>
          <w:szCs w:val="22"/>
        </w:rPr>
        <w:t xml:space="preserve">«Open with a 3–4 sentence overview describing what the project is, who it serves, and why it is needed in mining-affected Jayashankar Bhupalpally district. State the project name, the lead presenter (MP under DMFT), and the implementation support partner (Give For Society).»</w:t>
      </w:r>
    </w:p>
    <w:p>
      <w:pPr>
        <w:pStyle w:val="Heading2"/>
        <w:spacing w:after="160" w:before="280"/>
      </w:pPr>
      <w:r>
        <w:rPr>
          <w:rFonts w:ascii="Calibri" w:cs="Calibri" w:eastAsia="Calibri" w:hAnsi="Calibri"/>
          <w:b/>
          <w:bCs/>
          <w:color w:val="2E75B6"/>
          <w:sz w:val="26"/>
          <w:szCs w:val="26"/>
        </w:rPr>
        <w:t xml:space="preserve">1.2  Project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Parameter</w:t>
            </w:r>
          </w:p>
        </w:tc>
        <w:tc>
          <w:tcPr>
            <w:tcW w:type="dxa" w:w="624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Details</w:t>
            </w:r>
          </w:p>
        </w:tc>
      </w:tr>
      <w:tr>
        <w:tc>
          <w:tcPr>
            <w:tcW w:type="dxa" w:w="31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Project Title</w:t>
            </w:r>
          </w:p>
        </w:tc>
        <w:tc>
          <w:tcPr>
            <w:tcW w:type="dxa" w:w="62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iCs/>
                <w:color w:val="595959"/>
                <w:sz w:val="22"/>
                <w:szCs w:val="22"/>
              </w:rPr>
              <w:t xml:space="preserve">«Full project name»</w:t>
            </w:r>
          </w:p>
        </w:tc>
      </w:tr>
      <w:tr>
        <w:tc>
          <w:tcPr>
            <w:tcW w:type="dxa" w:w="312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Thematic Focus</w:t>
            </w:r>
          </w:p>
        </w:tc>
        <w:tc>
          <w:tcPr>
            <w:tcW w:type="dxa" w:w="624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iCs/>
                <w:color w:val="595959"/>
                <w:sz w:val="22"/>
                <w:szCs w:val="22"/>
              </w:rPr>
              <w:t xml:space="preserve">«e.g. Adolescent dignity &amp; WASH infrastructure»</w:t>
            </w:r>
          </w:p>
        </w:tc>
      </w:tr>
      <w:tr>
        <w:tc>
          <w:tcPr>
            <w:tcW w:type="dxa" w:w="31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Geographic Coverage</w:t>
            </w:r>
          </w:p>
        </w:tc>
        <w:tc>
          <w:tcPr>
            <w:tcW w:type="dxa" w:w="62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iCs/>
                <w:color w:val="595959"/>
                <w:sz w:val="22"/>
                <w:szCs w:val="22"/>
              </w:rPr>
              <w:t xml:space="preserve">«Number of mandals, villages, institutions»</w:t>
            </w:r>
          </w:p>
        </w:tc>
      </w:tr>
      <w:tr>
        <w:tc>
          <w:tcPr>
            <w:tcW w:type="dxa" w:w="312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Direct Beneficiaries</w:t>
            </w:r>
          </w:p>
        </w:tc>
        <w:tc>
          <w:tcPr>
            <w:tcW w:type="dxa" w:w="624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iCs/>
                <w:color w:val="595959"/>
                <w:sz w:val="22"/>
                <w:szCs w:val="22"/>
              </w:rPr>
              <w:t xml:space="preserve">«Number, with breakdown by category»</w:t>
            </w:r>
          </w:p>
        </w:tc>
      </w:tr>
      <w:tr>
        <w:tc>
          <w:tcPr>
            <w:tcW w:type="dxa" w:w="31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Indirect Beneficiaries</w:t>
            </w:r>
          </w:p>
        </w:tc>
        <w:tc>
          <w:tcPr>
            <w:tcW w:type="dxa" w:w="62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iCs/>
                <w:color w:val="595959"/>
                <w:sz w:val="22"/>
                <w:szCs w:val="22"/>
              </w:rPr>
              <w:t xml:space="preserve">«Number»</w:t>
            </w:r>
          </w:p>
        </w:tc>
      </w:tr>
      <w:tr>
        <w:tc>
          <w:tcPr>
            <w:tcW w:type="dxa" w:w="312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Project Duration</w:t>
            </w:r>
          </w:p>
        </w:tc>
        <w:tc>
          <w:tcPr>
            <w:tcW w:type="dxa" w:w="624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iCs/>
                <w:color w:val="595959"/>
                <w:sz w:val="22"/>
                <w:szCs w:val="22"/>
              </w:rPr>
              <w:t xml:space="preserve">«Phase 1 duration in years»</w:t>
            </w:r>
          </w:p>
        </w:tc>
      </w:tr>
      <w:tr>
        <w:tc>
          <w:tcPr>
            <w:tcW w:type="dxa" w:w="31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Total Phase-1 Budget</w:t>
            </w:r>
          </w:p>
        </w:tc>
        <w:tc>
          <w:tcPr>
            <w:tcW w:type="dxa" w:w="62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«X.XX Crores»</w:t>
            </w:r>
          </w:p>
        </w:tc>
      </w:tr>
      <w:tr>
        <w:tc>
          <w:tcPr>
            <w:tcW w:type="dxa" w:w="312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Funding Source</w:t>
            </w:r>
          </w:p>
        </w:tc>
        <w:tc>
          <w:tcPr>
            <w:tcW w:type="dxa" w:w="624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District Mineral Foundation Trust (DMFT) / PMKKKY</w:t>
            </w:r>
          </w:p>
        </w:tc>
      </w:tr>
      <w:tr>
        <w:tc>
          <w:tcPr>
            <w:tcW w:type="dxa" w:w="31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Lead Presenter</w:t>
            </w:r>
          </w:p>
        </w:tc>
        <w:tc>
          <w:tcPr>
            <w:tcW w:type="dxa" w:w="62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Member of Parliament, «Constituency»</w:t>
            </w:r>
          </w:p>
        </w:tc>
      </w:tr>
      <w:tr>
        <w:tc>
          <w:tcPr>
            <w:tcW w:type="dxa" w:w="312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Implementation Partner</w:t>
            </w:r>
          </w:p>
        </w:tc>
        <w:tc>
          <w:tcPr>
            <w:tcW w:type="dxa" w:w="624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Give For Society</w:t>
            </w:r>
          </w:p>
        </w:tc>
      </w:tr>
      <w:tr>
        <w:tc>
          <w:tcPr>
            <w:tcW w:type="dxa" w:w="31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PMKKKY Priority Sectors</w:t>
            </w:r>
          </w:p>
        </w:tc>
        <w:tc>
          <w:tcPr>
            <w:tcW w:type="dxa" w:w="62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iCs/>
                <w:color w:val="595959"/>
                <w:sz w:val="22"/>
                <w:szCs w:val="22"/>
              </w:rPr>
              <w:t xml:space="preserve">«List the relevant priority areas, e.g. Health, Sanitation, Women &amp; Child Welfare»</w:t>
            </w:r>
          </w:p>
        </w:tc>
      </w:tr>
    </w:tbl>
    <w:p>
      <w:pPr>
        <w:spacing w:after="160"/>
      </w:pPr>
      <w:r>
        <w:t xml:space="preserve"/>
      </w:r>
    </w:p>
    <w:p>
      <w:pPr>
        <w:pStyle w:val="Heading2"/>
        <w:spacing w:after="160" w:before="280"/>
      </w:pPr>
      <w:r>
        <w:rPr>
          <w:rFonts w:ascii="Calibri" w:cs="Calibri" w:eastAsia="Calibri" w:hAnsi="Calibri"/>
          <w:b/>
          <w:bCs/>
          <w:color w:val="2E75B6"/>
          <w:sz w:val="26"/>
          <w:szCs w:val="26"/>
        </w:rPr>
        <w:t xml:space="preserve">1.3  Expected Impact in One Paragraph</w:t>
      </w:r>
    </w:p>
    <w:p>
      <w:pPr>
        <w:spacing w:after="120" w:line="300"/>
        <w:jc w:val="both"/>
      </w:pPr>
      <w:r>
        <w:rPr>
          <w:rFonts w:ascii="Calibri" w:cs="Calibri" w:eastAsia="Calibri" w:hAnsi="Calibri"/>
          <w:i/>
          <w:iCs/>
          <w:color w:val="595959"/>
          <w:sz w:val="22"/>
          <w:szCs w:val="22"/>
        </w:rPr>
        <w:t xml:space="preserve">«In 4–5 sentences, summarize what the district will look different after Phase 1 implementation — specifically, which gaps will be closed, which institutions will be strengthened, and what scalable model is being created. This is the closing pitch of the Executive Summary.»</w:t>
      </w:r>
    </w:p>
    <w:p>
      <w:r>
        <w:br w:type="page"/>
      </w:r>
    </w:p>
    <w:p>
      <w:pPr>
        <w:pStyle w:val="Heading1"/>
        <w:spacing w:after="200" w:before="360"/>
      </w:pPr>
      <w:r>
        <w:rPr>
          <w:rFonts w:ascii="Calibri" w:cs="Calibri" w:eastAsia="Calibri" w:hAnsi="Calibri"/>
          <w:b/>
          <w:bCs/>
          <w:color w:val="1F3864"/>
          <w:sz w:val="32"/>
          <w:szCs w:val="32"/>
        </w:rPr>
        <w:t xml:space="preserve">SECTION 2 — District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FFF4E5" w:val="clear"/>
            <w:tcMar>
              <w:top w:type="dxa" w:w="120"/>
              <w:left w:type="dxa" w:w="180"/>
              <w:bottom w:type="dxa" w:w="120"/>
              <w:right w:type="dxa" w:w="180"/>
            </w:tcMar>
          </w:tcPr>
          <w:p>
            <w:pPr>
              <w:spacing w:after="80"/>
            </w:pPr>
            <w:r>
              <w:rPr>
                <w:rFonts w:ascii="Calibri" w:cs="Calibri" w:eastAsia="Calibri" w:hAnsi="Calibri"/>
                <w:b/>
                <w:bCs/>
                <w:color w:val="1F3864"/>
                <w:sz w:val="20"/>
                <w:szCs w:val="20"/>
              </w:rPr>
              <w:t xml:space="preserve">📌 GUIDANCE — District Context</w:t>
            </w:r>
          </w:p>
          <w:p>
            <w:pPr>
              <w:spacing w:after="60" w:line="280"/>
            </w:pPr>
            <w:r>
              <w:rPr>
                <w:rFonts w:ascii="Calibri" w:cs="Calibri" w:eastAsia="Calibri" w:hAnsi="Calibri"/>
                <w:i/>
                <w:iCs/>
                <w:color w:val="595959"/>
                <w:sz w:val="20"/>
                <w:szCs w:val="20"/>
              </w:rPr>
              <w:t xml:space="preserve">• Establish credibility by showing understanding of Jayashankar Bhupalpally as a mining-affected district.</w:t>
            </w:r>
          </w:p>
          <w:p>
            <w:pPr>
              <w:spacing w:after="60" w:line="280"/>
            </w:pPr>
            <w:r>
              <w:rPr>
                <w:rFonts w:ascii="Calibri" w:cs="Calibri" w:eastAsia="Calibri" w:hAnsi="Calibri"/>
                <w:i/>
                <w:iCs/>
                <w:color w:val="595959"/>
                <w:sz w:val="20"/>
                <w:szCs w:val="20"/>
              </w:rPr>
              <w:t xml:space="preserve">• Cite specifics: number of mandals, tribal habitations, residential institutions, mining influence zones.</w:t>
            </w:r>
          </w:p>
          <w:p>
            <w:pPr>
              <w:spacing w:after="60" w:line="280"/>
            </w:pPr>
            <w:r>
              <w:rPr>
                <w:rFonts w:ascii="Calibri" w:cs="Calibri" w:eastAsia="Calibri" w:hAnsi="Calibri"/>
                <w:i/>
                <w:iCs/>
                <w:color w:val="595959"/>
                <w:sz w:val="20"/>
                <w:szCs w:val="20"/>
              </w:rPr>
              <w:t xml:space="preserve">• Connect district characteristics directly to the gap your project addresses — do not write generic district description.</w:t>
            </w:r>
          </w:p>
        </w:tc>
      </w:tr>
    </w:tbl>
    <w:p>
      <w:pPr>
        <w:pStyle w:val="Heading2"/>
        <w:spacing w:after="160" w:before="280"/>
      </w:pPr>
      <w:r>
        <w:rPr>
          <w:rFonts w:ascii="Calibri" w:cs="Calibri" w:eastAsia="Calibri" w:hAnsi="Calibri"/>
          <w:b/>
          <w:bCs/>
          <w:color w:val="2E75B6"/>
          <w:sz w:val="26"/>
          <w:szCs w:val="26"/>
        </w:rPr>
        <w:t xml:space="preserve">2.1  About Jayashankar Bhupalpally District</w:t>
      </w:r>
    </w:p>
    <w:p>
      <w:pPr>
        <w:spacing w:after="120" w:line="300"/>
        <w:jc w:val="both"/>
      </w:pPr>
      <w:r>
        <w:rPr>
          <w:rFonts w:ascii="Calibri" w:cs="Calibri" w:eastAsia="Calibri" w:hAnsi="Calibri"/>
          <w:i/>
          <w:iCs/>
          <w:color w:val="595959"/>
          <w:sz w:val="22"/>
          <w:szCs w:val="22"/>
        </w:rPr>
        <w:t xml:space="preserve">«Describe the district: rural and mining-affected character, tribal and forest-fringe communities, key mandals, and the social demographics relevant to this project. Keep it focused on what is relevant to the proposed intervention.»</w:t>
      </w:r>
    </w:p>
    <w:p>
      <w:pPr>
        <w:pStyle w:val="Heading2"/>
        <w:spacing w:after="160" w:before="280"/>
      </w:pPr>
      <w:r>
        <w:rPr>
          <w:rFonts w:ascii="Calibri" w:cs="Calibri" w:eastAsia="Calibri" w:hAnsi="Calibri"/>
          <w:b/>
          <w:bCs/>
          <w:color w:val="2E75B6"/>
          <w:sz w:val="26"/>
          <w:szCs w:val="26"/>
        </w:rPr>
        <w:t xml:space="preserve">2.2  Mining-Affected Profile &amp; PMKKKY Relevance</w:t>
      </w:r>
    </w:p>
    <w:p>
      <w:pPr>
        <w:spacing w:after="120" w:line="300"/>
        <w:jc w:val="both"/>
      </w:pPr>
      <w:r>
        <w:rPr>
          <w:rFonts w:ascii="Calibri" w:cs="Calibri" w:eastAsia="Calibri" w:hAnsi="Calibri"/>
          <w:i/>
          <w:iCs/>
          <w:color w:val="595959"/>
          <w:sz w:val="22"/>
          <w:szCs w:val="22"/>
        </w:rPr>
        <w:t xml:space="preserve">«State briefly that the district is covered under PMKKKY due to its mining footprint, and explain why mining-affected communities specifically face the gaps that this project addresses.»</w:t>
      </w:r>
    </w:p>
    <w:p>
      <w:pPr>
        <w:pStyle w:val="Heading2"/>
        <w:spacing w:after="160" w:before="280"/>
      </w:pPr>
      <w:r>
        <w:rPr>
          <w:rFonts w:ascii="Calibri" w:cs="Calibri" w:eastAsia="Calibri" w:hAnsi="Calibri"/>
          <w:b/>
          <w:bCs/>
          <w:color w:val="2E75B6"/>
          <w:sz w:val="26"/>
          <w:szCs w:val="26"/>
        </w:rPr>
        <w:t xml:space="preserve">2.3  District Demographic Profile (Relevant to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Parameter</w:t>
            </w:r>
          </w:p>
        </w:tc>
        <w:tc>
          <w:tcPr>
            <w:tcW w:type="dxa" w:w="624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Figure / Description</w:t>
            </w:r>
          </w:p>
        </w:tc>
      </w:tr>
      <w:tr>
        <w:tc>
          <w:tcPr>
            <w:tcW w:type="dxa" w:w="31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Total Population</w:t>
            </w:r>
          </w:p>
        </w:tc>
        <w:tc>
          <w:tcPr>
            <w:tcW w:type="dxa" w:w="62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iCs/>
                <w:color w:val="595959"/>
                <w:sz w:val="22"/>
                <w:szCs w:val="22"/>
              </w:rPr>
              <w:t xml:space="preserve">[insert from census / district handbook]</w:t>
            </w:r>
          </w:p>
        </w:tc>
      </w:tr>
      <w:tr>
        <w:tc>
          <w:tcPr>
            <w:tcW w:type="dxa" w:w="312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Rural Population %</w:t>
            </w:r>
          </w:p>
        </w:tc>
        <w:tc>
          <w:tcPr>
            <w:tcW w:type="dxa" w:w="624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iCs/>
                <w:color w:val="595959"/>
                <w:sz w:val="22"/>
                <w:szCs w:val="22"/>
              </w:rPr>
              <w:t xml:space="preserve">[insert]</w:t>
            </w:r>
          </w:p>
        </w:tc>
      </w:tr>
      <w:tr>
        <w:tc>
          <w:tcPr>
            <w:tcW w:type="dxa" w:w="31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Tribal Population %</w:t>
            </w:r>
          </w:p>
        </w:tc>
        <w:tc>
          <w:tcPr>
            <w:tcW w:type="dxa" w:w="62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iCs/>
                <w:color w:val="595959"/>
                <w:sz w:val="22"/>
                <w:szCs w:val="22"/>
              </w:rPr>
              <w:t xml:space="preserve">[insert]</w:t>
            </w:r>
          </w:p>
        </w:tc>
      </w:tr>
      <w:tr>
        <w:tc>
          <w:tcPr>
            <w:tcW w:type="dxa" w:w="312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Number of Mandals</w:t>
            </w:r>
          </w:p>
        </w:tc>
        <w:tc>
          <w:tcPr>
            <w:tcW w:type="dxa" w:w="624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iCs/>
                <w:color w:val="595959"/>
                <w:sz w:val="22"/>
                <w:szCs w:val="22"/>
              </w:rPr>
              <w:t xml:space="preserve">[insert]</w:t>
            </w:r>
          </w:p>
        </w:tc>
      </w:tr>
      <w:tr>
        <w:tc>
          <w:tcPr>
            <w:tcW w:type="dxa" w:w="31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Mining-Affected Mandals</w:t>
            </w:r>
          </w:p>
        </w:tc>
        <w:tc>
          <w:tcPr>
            <w:tcW w:type="dxa" w:w="62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iCs/>
                <w:color w:val="595959"/>
                <w:sz w:val="22"/>
                <w:szCs w:val="22"/>
              </w:rPr>
              <w:t xml:space="preserve">[insert names]</w:t>
            </w:r>
          </w:p>
        </w:tc>
      </w:tr>
      <w:tr>
        <w:tc>
          <w:tcPr>
            <w:tcW w:type="dxa" w:w="312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Scheduled Areas in District</w:t>
            </w:r>
          </w:p>
        </w:tc>
        <w:tc>
          <w:tcPr>
            <w:tcW w:type="dxa" w:w="624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iCs/>
                <w:color w:val="595959"/>
                <w:sz w:val="22"/>
                <w:szCs w:val="22"/>
              </w:rPr>
              <w:t xml:space="preserve">[insert]</w:t>
            </w:r>
          </w:p>
        </w:tc>
      </w:tr>
      <w:tr>
        <w:tc>
          <w:tcPr>
            <w:tcW w:type="dxa" w:w="31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Project-Relevant Sub-Demographic</w:t>
            </w:r>
          </w:p>
        </w:tc>
        <w:tc>
          <w:tcPr>
            <w:tcW w:type="dxa" w:w="62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iCs/>
                <w:color w:val="595959"/>
                <w:sz w:val="22"/>
                <w:szCs w:val="22"/>
              </w:rPr>
              <w:t xml:space="preserve">[e.g. adolescent girls aged 11–18, rural youth aged 18–28, ZPHS enrollment]</w:t>
            </w:r>
          </w:p>
        </w:tc>
      </w:tr>
    </w:tbl>
    <w:p>
      <w:pPr>
        <w:spacing w:after="120"/>
      </w:pPr>
      <w:r>
        <w:t xml:space="preserve"/>
      </w:r>
    </w:p>
    <w:p>
      <w:pPr>
        <w:pStyle w:val="Heading2"/>
        <w:spacing w:after="160" w:before="280"/>
      </w:pPr>
      <w:r>
        <w:rPr>
          <w:rFonts w:ascii="Calibri" w:cs="Calibri" w:eastAsia="Calibri" w:hAnsi="Calibri"/>
          <w:b/>
          <w:bCs/>
          <w:color w:val="2E75B6"/>
          <w:sz w:val="26"/>
          <w:szCs w:val="26"/>
        </w:rPr>
        <w:t xml:space="preserve">2.4  Existing Government Infrastructure (Relevant to this Project)</w:t>
      </w:r>
    </w:p>
    <w:p>
      <w:pPr>
        <w:spacing w:after="120" w:line="300"/>
        <w:jc w:val="both"/>
      </w:pPr>
      <w:r>
        <w:rPr>
          <w:rFonts w:ascii="Calibri" w:cs="Calibri" w:eastAsia="Calibri" w:hAnsi="Calibri"/>
          <w:i/>
          <w:iCs/>
          <w:color w:val="595959"/>
          <w:sz w:val="22"/>
          <w:szCs w:val="22"/>
        </w:rPr>
        <w:t xml:space="preserve">«List relevant existing infrastructure — KGBVs, ZPHS schools, PHCs, CHCs, anganwadis, residential welfare institutions — depending on project theme. State numbers wherever possible. This sets up the case for what is missing.»</w:t>
      </w:r>
    </w:p>
    <w:p>
      <w:r>
        <w:br w:type="page"/>
      </w:r>
    </w:p>
    <w:p>
      <w:pPr>
        <w:pStyle w:val="Heading1"/>
        <w:spacing w:after="200" w:before="360"/>
      </w:pPr>
      <w:r>
        <w:rPr>
          <w:rFonts w:ascii="Calibri" w:cs="Calibri" w:eastAsia="Calibri" w:hAnsi="Calibri"/>
          <w:b/>
          <w:bCs/>
          <w:color w:val="1F3864"/>
          <w:sz w:val="32"/>
          <w:szCs w:val="32"/>
        </w:rPr>
        <w:t xml:space="preserve">SECTION 3 —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FFF4E5" w:val="clear"/>
            <w:tcMar>
              <w:top w:type="dxa" w:w="120"/>
              <w:left w:type="dxa" w:w="180"/>
              <w:bottom w:type="dxa" w:w="120"/>
              <w:right w:type="dxa" w:w="180"/>
            </w:tcMar>
          </w:tcPr>
          <w:p>
            <w:pPr>
              <w:spacing w:after="80"/>
            </w:pPr>
            <w:r>
              <w:rPr>
                <w:rFonts w:ascii="Calibri" w:cs="Calibri" w:eastAsia="Calibri" w:hAnsi="Calibri"/>
                <w:b/>
                <w:bCs/>
                <w:color w:val="1F3864"/>
                <w:sz w:val="20"/>
                <w:szCs w:val="20"/>
              </w:rPr>
              <w:t xml:space="preserve">📌 GUIDANCE — Problem Statement</w:t>
            </w:r>
          </w:p>
          <w:p>
            <w:pPr>
              <w:spacing w:after="60" w:line="280"/>
            </w:pPr>
            <w:r>
              <w:rPr>
                <w:rFonts w:ascii="Calibri" w:cs="Calibri" w:eastAsia="Calibri" w:hAnsi="Calibri"/>
                <w:i/>
                <w:iCs/>
                <w:color w:val="595959"/>
                <w:sz w:val="20"/>
                <w:szCs w:val="20"/>
              </w:rPr>
              <w:t xml:space="preserve">• Be specific and evidence-based. Use district data, government surveys, or visible infrastructure gaps.</w:t>
            </w:r>
          </w:p>
          <w:p>
            <w:pPr>
              <w:spacing w:after="60" w:line="280"/>
            </w:pPr>
            <w:r>
              <w:rPr>
                <w:rFonts w:ascii="Calibri" w:cs="Calibri" w:eastAsia="Calibri" w:hAnsi="Calibri"/>
                <w:i/>
                <w:iCs/>
                <w:color w:val="595959"/>
                <w:sz w:val="20"/>
                <w:szCs w:val="20"/>
              </w:rPr>
              <w:t xml:space="preserve">• Avoid generic statements. Tie each problem to either institutional failure, infrastructure gap, awareness gap, or accessibility barrier.</w:t>
            </w:r>
          </w:p>
          <w:p>
            <w:pPr>
              <w:spacing w:after="60" w:line="280"/>
            </w:pPr>
            <w:r>
              <w:rPr>
                <w:rFonts w:ascii="Calibri" w:cs="Calibri" w:eastAsia="Calibri" w:hAnsi="Calibri"/>
                <w:i/>
                <w:iCs/>
                <w:color w:val="595959"/>
                <w:sz w:val="20"/>
                <w:szCs w:val="20"/>
              </w:rPr>
              <w:t xml:space="preserve">• Frame problems in a way that maps cleanly to the project components later — this proves coherence.</w:t>
            </w:r>
          </w:p>
        </w:tc>
      </w:tr>
    </w:tbl>
    <w:p>
      <w:pPr>
        <w:pStyle w:val="Heading2"/>
        <w:spacing w:after="160" w:before="280"/>
      </w:pPr>
      <w:r>
        <w:rPr>
          <w:rFonts w:ascii="Calibri" w:cs="Calibri" w:eastAsia="Calibri" w:hAnsi="Calibri"/>
          <w:b/>
          <w:bCs/>
          <w:color w:val="2E75B6"/>
          <w:sz w:val="26"/>
          <w:szCs w:val="26"/>
        </w:rPr>
        <w:t xml:space="preserve">3.1  Core Problem</w:t>
      </w:r>
    </w:p>
    <w:p>
      <w:pPr>
        <w:spacing w:after="120" w:line="300"/>
        <w:jc w:val="both"/>
      </w:pPr>
      <w:r>
        <w:rPr>
          <w:rFonts w:ascii="Calibri" w:cs="Calibri" w:eastAsia="Calibri" w:hAnsi="Calibri"/>
          <w:i/>
          <w:iCs/>
          <w:color w:val="595959"/>
          <w:sz w:val="22"/>
          <w:szCs w:val="22"/>
        </w:rPr>
        <w:t xml:space="preserve">«State the central problem in 2–3 sentences. What is the gap, who does it affect, and what is the consequence of inaction?»</w:t>
      </w:r>
    </w:p>
    <w:p>
      <w:pPr>
        <w:pStyle w:val="Heading2"/>
        <w:spacing w:after="160" w:before="280"/>
      </w:pPr>
      <w:r>
        <w:rPr>
          <w:rFonts w:ascii="Calibri" w:cs="Calibri" w:eastAsia="Calibri" w:hAnsi="Calibri"/>
          <w:b/>
          <w:bCs/>
          <w:color w:val="2E75B6"/>
          <w:sz w:val="26"/>
          <w:szCs w:val="26"/>
        </w:rPr>
        <w:t xml:space="preserve">3.2  Key Issues Identified</w:t>
      </w:r>
    </w:p>
    <w:p>
      <w:pPr>
        <w:spacing w:after="120" w:line="300"/>
        <w:jc w:val="both"/>
      </w:pPr>
      <w:r>
        <w:rPr>
          <w:rFonts w:ascii="Calibri" w:cs="Calibri" w:eastAsia="Calibri" w:hAnsi="Calibri"/>
          <w:i/>
          <w:iCs/>
          <w:color w:val="595959"/>
          <w:sz w:val="22"/>
          <w:szCs w:val="22"/>
        </w:rPr>
        <w:t xml:space="preserve">«Below are 5–8 bullet points naming the specific issues this project addresses. Each issue should later map to a project component in Section 8.»</w:t>
      </w:r>
    </w:p>
    <w:p>
      <w:pPr>
        <w:pStyle w:val="ListParagraph"/>
        <w:numPr>
          <w:ilvl w:val="0"/>
          <w:numId w:val="2"/>
        </w:numPr>
        <w:spacing w:after="80" w:line="300"/>
      </w:pPr>
      <w:r>
        <w:rPr>
          <w:rFonts w:ascii="Calibri" w:cs="Calibri" w:eastAsia="Calibri" w:hAnsi="Calibri"/>
          <w:sz w:val="22"/>
          <w:szCs w:val="22"/>
        </w:rPr>
        <w:t xml:space="preserve">[Issue 1 — describe specifically, e.g. lack of safe menstrual waste disposal in 70+ residential institutions]</w:t>
      </w:r>
    </w:p>
    <w:p>
      <w:pPr>
        <w:pStyle w:val="ListParagraph"/>
        <w:numPr>
          <w:ilvl w:val="0"/>
          <w:numId w:val="2"/>
        </w:numPr>
        <w:spacing w:after="80" w:line="300"/>
      </w:pPr>
      <w:r>
        <w:rPr>
          <w:rFonts w:ascii="Calibri" w:cs="Calibri" w:eastAsia="Calibri" w:hAnsi="Calibri"/>
          <w:sz w:val="22"/>
          <w:szCs w:val="22"/>
        </w:rPr>
        <w:t xml:space="preserve">[Issue 2]</w:t>
      </w:r>
    </w:p>
    <w:p>
      <w:pPr>
        <w:pStyle w:val="ListParagraph"/>
        <w:numPr>
          <w:ilvl w:val="0"/>
          <w:numId w:val="2"/>
        </w:numPr>
        <w:spacing w:after="80" w:line="300"/>
      </w:pPr>
      <w:r>
        <w:rPr>
          <w:rFonts w:ascii="Calibri" w:cs="Calibri" w:eastAsia="Calibri" w:hAnsi="Calibri"/>
          <w:sz w:val="22"/>
          <w:szCs w:val="22"/>
        </w:rPr>
        <w:t xml:space="preserve">[Issue 3]</w:t>
      </w:r>
    </w:p>
    <w:p>
      <w:pPr>
        <w:pStyle w:val="ListParagraph"/>
        <w:numPr>
          <w:ilvl w:val="0"/>
          <w:numId w:val="2"/>
        </w:numPr>
        <w:spacing w:after="80" w:line="300"/>
      </w:pPr>
      <w:r>
        <w:rPr>
          <w:rFonts w:ascii="Calibri" w:cs="Calibri" w:eastAsia="Calibri" w:hAnsi="Calibri"/>
          <w:sz w:val="22"/>
          <w:szCs w:val="22"/>
        </w:rPr>
        <w:t xml:space="preserve">[Issue 4]</w:t>
      </w:r>
    </w:p>
    <w:p>
      <w:pPr>
        <w:pStyle w:val="ListParagraph"/>
        <w:numPr>
          <w:ilvl w:val="0"/>
          <w:numId w:val="2"/>
        </w:numPr>
        <w:spacing w:after="80" w:line="300"/>
      </w:pPr>
      <w:r>
        <w:rPr>
          <w:rFonts w:ascii="Calibri" w:cs="Calibri" w:eastAsia="Calibri" w:hAnsi="Calibri"/>
          <w:sz w:val="22"/>
          <w:szCs w:val="22"/>
        </w:rPr>
        <w:t xml:space="preserve">[Issue 5]</w:t>
      </w:r>
    </w:p>
    <w:p>
      <w:pPr>
        <w:pStyle w:val="Heading2"/>
        <w:spacing w:after="160" w:before="280"/>
      </w:pPr>
      <w:r>
        <w:rPr>
          <w:rFonts w:ascii="Calibri" w:cs="Calibri" w:eastAsia="Calibri" w:hAnsi="Calibri"/>
          <w:b/>
          <w:bCs/>
          <w:color w:val="2E75B6"/>
          <w:sz w:val="26"/>
          <w:szCs w:val="26"/>
        </w:rPr>
        <w:t xml:space="preserve">3.3  Vulnerable Groups Most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80"/>
        <w:gridCol w:w="5180"/>
      </w:tblGrid>
      <w:tr>
        <w:trPr>
          <w:tblHeader/>
        </w:trPr>
        <w:tc>
          <w:tcPr>
            <w:tcW w:type="dxa" w:w="418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Group</w:t>
            </w:r>
          </w:p>
        </w:tc>
        <w:tc>
          <w:tcPr>
            <w:tcW w:type="dxa" w:w="518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Specific Vulnerability</w:t>
            </w:r>
          </w:p>
        </w:tc>
      </w:tr>
      <w:tr>
        <w:tc>
          <w:tcPr>
            <w:tcW w:type="dxa" w:w="41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iCs/>
                <w:color w:val="595959"/>
                <w:sz w:val="22"/>
                <w:szCs w:val="22"/>
              </w:rPr>
              <w:t xml:space="preserve">[e.g. Adolescent tribal girls in residential schools]</w:t>
            </w:r>
          </w:p>
        </w:tc>
        <w:tc>
          <w:tcPr>
            <w:tcW w:type="dxa" w:w="51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iCs/>
                <w:color w:val="595959"/>
                <w:sz w:val="22"/>
                <w:szCs w:val="22"/>
              </w:rPr>
              <w:t xml:space="preserve">[e.g. dependency on institutional sanitation throughout academic year]</w:t>
            </w:r>
          </w:p>
        </w:tc>
      </w:tr>
      <w:tr>
        <w:tc>
          <w:tcPr>
            <w:tcW w:type="dxa" w:w="41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[Group 2]</w:t>
            </w:r>
          </w:p>
        </w:tc>
        <w:tc>
          <w:tcPr>
            <w:tcW w:type="dxa" w:w="51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[Vulnerability]</w:t>
            </w:r>
          </w:p>
        </w:tc>
      </w:tr>
      <w:tr>
        <w:tc>
          <w:tcPr>
            <w:tcW w:type="dxa" w:w="41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[Group 3]</w:t>
            </w:r>
          </w:p>
        </w:tc>
        <w:tc>
          <w:tcPr>
            <w:tcW w:type="dxa" w:w="51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[Vulnerability]</w:t>
            </w:r>
          </w:p>
        </w:tc>
      </w:tr>
      <w:tr>
        <w:tc>
          <w:tcPr>
            <w:tcW w:type="dxa" w:w="41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[Group 4]</w:t>
            </w:r>
          </w:p>
        </w:tc>
        <w:tc>
          <w:tcPr>
            <w:tcW w:type="dxa" w:w="51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[Vulnerability]</w:t>
            </w:r>
          </w:p>
        </w:tc>
      </w:tr>
    </w:tbl>
    <w:p>
      <w:pPr>
        <w:spacing w:after="120"/>
      </w:pPr>
      <w:r>
        <w:t xml:space="preserve"/>
      </w:r>
    </w:p>
    <w:p>
      <w:pPr>
        <w:pStyle w:val="Heading2"/>
        <w:spacing w:after="160" w:before="280"/>
      </w:pPr>
      <w:r>
        <w:rPr>
          <w:rFonts w:ascii="Calibri" w:cs="Calibri" w:eastAsia="Calibri" w:hAnsi="Calibri"/>
          <w:b/>
          <w:bCs/>
          <w:color w:val="2E75B6"/>
          <w:sz w:val="26"/>
          <w:szCs w:val="26"/>
        </w:rPr>
        <w:t xml:space="preserve">3.4  Consequences of Inaction</w:t>
      </w:r>
    </w:p>
    <w:p>
      <w:pPr>
        <w:spacing w:after="120" w:line="300"/>
        <w:jc w:val="both"/>
      </w:pPr>
      <w:r>
        <w:rPr>
          <w:rFonts w:ascii="Calibri" w:cs="Calibri" w:eastAsia="Calibri" w:hAnsi="Calibri"/>
          <w:i/>
          <w:iCs/>
          <w:color w:val="595959"/>
          <w:sz w:val="22"/>
          <w:szCs w:val="22"/>
        </w:rPr>
        <w:t xml:space="preserve">«State what happens if the problem is not addressed — measured in absenteeism, health outcomes, dropout rates, livelihood loss, etc. Make the case urgent.»</w:t>
      </w:r>
    </w:p>
    <w:p>
      <w:r>
        <w:br w:type="page"/>
      </w:r>
    </w:p>
    <w:p>
      <w:pPr>
        <w:pStyle w:val="Heading1"/>
        <w:spacing w:after="200" w:before="360"/>
      </w:pPr>
      <w:r>
        <w:rPr>
          <w:rFonts w:ascii="Calibri" w:cs="Calibri" w:eastAsia="Calibri" w:hAnsi="Calibri"/>
          <w:b/>
          <w:bCs/>
          <w:color w:val="1F3864"/>
          <w:sz w:val="32"/>
          <w:szCs w:val="32"/>
        </w:rPr>
        <w:t xml:space="preserve">SECTION 4 — PMKKKY / DMFT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FFF4E5" w:val="clear"/>
            <w:tcMar>
              <w:top w:type="dxa" w:w="120"/>
              <w:left w:type="dxa" w:w="180"/>
              <w:bottom w:type="dxa" w:w="120"/>
              <w:right w:type="dxa" w:w="180"/>
            </w:tcMar>
          </w:tcPr>
          <w:p>
            <w:pPr>
              <w:spacing w:after="80"/>
            </w:pPr>
            <w:r>
              <w:rPr>
                <w:rFonts w:ascii="Calibri" w:cs="Calibri" w:eastAsia="Calibri" w:hAnsi="Calibri"/>
                <w:b/>
                <w:bCs/>
                <w:color w:val="1F3864"/>
                <w:sz w:val="20"/>
                <w:szCs w:val="20"/>
              </w:rPr>
              <w:t xml:space="preserve">📌 GUIDANCE — PMKKKY / DMFT Alignment</w:t>
            </w:r>
          </w:p>
          <w:p>
            <w:pPr>
              <w:spacing w:after="60" w:line="280"/>
            </w:pPr>
            <w:r>
              <w:rPr>
                <w:rFonts w:ascii="Calibri" w:cs="Calibri" w:eastAsia="Calibri" w:hAnsi="Calibri"/>
                <w:i/>
                <w:iCs/>
                <w:color w:val="595959"/>
                <w:sz w:val="20"/>
                <w:szCs w:val="20"/>
              </w:rPr>
              <w:t xml:space="preserve">• PMKKKY mandates 60% spend on High Priority Areas (HPAs). Always show which HPAs this project addresses.</w:t>
            </w:r>
          </w:p>
          <w:p>
            <w:pPr>
              <w:spacing w:after="60" w:line="280"/>
            </w:pPr>
            <w:r>
              <w:rPr>
                <w:rFonts w:ascii="Calibri" w:cs="Calibri" w:eastAsia="Calibri" w:hAnsi="Calibri"/>
                <w:i/>
                <w:iCs/>
                <w:color w:val="595959"/>
                <w:sz w:val="20"/>
                <w:szCs w:val="20"/>
              </w:rPr>
              <w:t xml:space="preserve">• Use the mapping table format below — DMFT committees scan this table to verify eligibility.</w:t>
            </w:r>
          </w:p>
          <w:p>
            <w:pPr>
              <w:spacing w:after="60" w:line="280"/>
            </w:pPr>
            <w:r>
              <w:rPr>
                <w:rFonts w:ascii="Calibri" w:cs="Calibri" w:eastAsia="Calibri" w:hAnsi="Calibri"/>
                <w:i/>
                <w:iCs/>
                <w:color w:val="595959"/>
                <w:sz w:val="20"/>
                <w:szCs w:val="20"/>
              </w:rPr>
              <w:t xml:space="preserve">• Also align with Telangana State DMFT priorities, Scheduled Area requirements, and SDGs.</w:t>
            </w:r>
          </w:p>
        </w:tc>
      </w:tr>
    </w:tbl>
    <w:p>
      <w:pPr>
        <w:pStyle w:val="Heading2"/>
        <w:spacing w:after="160" w:before="280"/>
      </w:pPr>
      <w:r>
        <w:rPr>
          <w:rFonts w:ascii="Calibri" w:cs="Calibri" w:eastAsia="Calibri" w:hAnsi="Calibri"/>
          <w:b/>
          <w:bCs/>
          <w:color w:val="2E75B6"/>
          <w:sz w:val="26"/>
          <w:szCs w:val="26"/>
        </w:rPr>
        <w:t xml:space="preserve">4.1  PMKKKY High Priority Area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PMKKKY Priority Area</w:t>
            </w:r>
          </w:p>
        </w:tc>
        <w:tc>
          <w:tcPr>
            <w:tcW w:type="dxa" w:w="58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How This Project Addresses It</w:t>
            </w:r>
          </w:p>
        </w:tc>
      </w:tr>
      <w:tr>
        <w:tc>
          <w:tcPr>
            <w:tcW w:type="dxa" w:w="3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Drinking Water Supply</w:t>
            </w:r>
          </w:p>
        </w:tc>
        <w:tc>
          <w:tcPr>
            <w:tcW w:type="dxa" w:w="5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[fill or write N/A]</w:t>
            </w:r>
          </w:p>
        </w:tc>
      </w:tr>
      <w:tr>
        <w:tc>
          <w:tcPr>
            <w:tcW w:type="dxa" w:w="3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Environment Preservation</w:t>
            </w:r>
          </w:p>
        </w:tc>
        <w:tc>
          <w:tcPr>
            <w:tcW w:type="dxa" w:w="58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[fill or write N/A]</w:t>
            </w:r>
          </w:p>
        </w:tc>
      </w:tr>
      <w:tr>
        <w:tc>
          <w:tcPr>
            <w:tcW w:type="dxa" w:w="3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Health Care</w:t>
            </w:r>
          </w:p>
        </w:tc>
        <w:tc>
          <w:tcPr>
            <w:tcW w:type="dxa" w:w="5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[fill or write N/A]</w:t>
            </w:r>
          </w:p>
        </w:tc>
      </w:tr>
      <w:tr>
        <w:tc>
          <w:tcPr>
            <w:tcW w:type="dxa" w:w="3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Education</w:t>
            </w:r>
          </w:p>
        </w:tc>
        <w:tc>
          <w:tcPr>
            <w:tcW w:type="dxa" w:w="58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[fill or write N/A]</w:t>
            </w:r>
          </w:p>
        </w:tc>
      </w:tr>
      <w:tr>
        <w:tc>
          <w:tcPr>
            <w:tcW w:type="dxa" w:w="3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Welfare of Women &amp; Children</w:t>
            </w:r>
          </w:p>
        </w:tc>
        <w:tc>
          <w:tcPr>
            <w:tcW w:type="dxa" w:w="5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[fill or write N/A]</w:t>
            </w:r>
          </w:p>
        </w:tc>
      </w:tr>
      <w:tr>
        <w:tc>
          <w:tcPr>
            <w:tcW w:type="dxa" w:w="3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Welfare of Aged &amp; Disabled</w:t>
            </w:r>
          </w:p>
        </w:tc>
        <w:tc>
          <w:tcPr>
            <w:tcW w:type="dxa" w:w="58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[fill or write N/A]</w:t>
            </w:r>
          </w:p>
        </w:tc>
      </w:tr>
      <w:tr>
        <w:tc>
          <w:tcPr>
            <w:tcW w:type="dxa" w:w="3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Skill Development</w:t>
            </w:r>
          </w:p>
        </w:tc>
        <w:tc>
          <w:tcPr>
            <w:tcW w:type="dxa" w:w="5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[fill or write N/A]</w:t>
            </w:r>
          </w:p>
        </w:tc>
      </w:tr>
      <w:tr>
        <w:tc>
          <w:tcPr>
            <w:tcW w:type="dxa" w:w="3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Sanitation</w:t>
            </w:r>
          </w:p>
        </w:tc>
        <w:tc>
          <w:tcPr>
            <w:tcW w:type="dxa" w:w="58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[fill or write N/A]</w:t>
            </w:r>
          </w:p>
        </w:tc>
      </w:tr>
    </w:tbl>
    <w:p>
      <w:pPr>
        <w:spacing w:after="160"/>
      </w:pPr>
      <w:r>
        <w:t xml:space="preserve"/>
      </w:r>
    </w:p>
    <w:p>
      <w:pPr>
        <w:pStyle w:val="Heading2"/>
        <w:spacing w:after="160" w:before="280"/>
      </w:pPr>
      <w:r>
        <w:rPr>
          <w:rFonts w:ascii="Calibri" w:cs="Calibri" w:eastAsia="Calibri" w:hAnsi="Calibri"/>
          <w:b/>
          <w:bCs/>
          <w:color w:val="2E75B6"/>
          <w:sz w:val="26"/>
          <w:szCs w:val="26"/>
        </w:rPr>
        <w:t xml:space="preserve">4.2  PMKKKY Other Priority Areas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Other Priority Area</w:t>
            </w:r>
          </w:p>
        </w:tc>
        <w:tc>
          <w:tcPr>
            <w:tcW w:type="dxa" w:w="58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How This Project Addresses It</w:t>
            </w:r>
          </w:p>
        </w:tc>
      </w:tr>
      <w:tr>
        <w:tc>
          <w:tcPr>
            <w:tcW w:type="dxa" w:w="3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Physical Infrastructure</w:t>
            </w:r>
          </w:p>
        </w:tc>
        <w:tc>
          <w:tcPr>
            <w:tcW w:type="dxa" w:w="5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[fill or write N/A]</w:t>
            </w:r>
          </w:p>
        </w:tc>
      </w:tr>
      <w:tr>
        <w:tc>
          <w:tcPr>
            <w:tcW w:type="dxa" w:w="3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Irrigation</w:t>
            </w:r>
          </w:p>
        </w:tc>
        <w:tc>
          <w:tcPr>
            <w:tcW w:type="dxa" w:w="58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[fill or write N/A]</w:t>
            </w:r>
          </w:p>
        </w:tc>
      </w:tr>
      <w:tr>
        <w:tc>
          <w:tcPr>
            <w:tcW w:type="dxa" w:w="3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Energy &amp; Watershed Development</w:t>
            </w:r>
          </w:p>
        </w:tc>
        <w:tc>
          <w:tcPr>
            <w:tcW w:type="dxa" w:w="5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[fill or write N/A]</w:t>
            </w:r>
          </w:p>
        </w:tc>
      </w:tr>
      <w:tr>
        <w:tc>
          <w:tcPr>
            <w:tcW w:type="dxa" w:w="3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Any other measure for environmental, economic &amp; social well-being</w:t>
            </w:r>
          </w:p>
        </w:tc>
        <w:tc>
          <w:tcPr>
            <w:tcW w:type="dxa" w:w="58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[fill]</w:t>
            </w:r>
          </w:p>
        </w:tc>
      </w:tr>
    </w:tbl>
    <w:p>
      <w:pPr>
        <w:spacing w:after="160"/>
      </w:pPr>
      <w:r>
        <w:t xml:space="preserve"/>
      </w:r>
    </w:p>
    <w:p>
      <w:pPr>
        <w:pStyle w:val="Heading2"/>
        <w:spacing w:after="160" w:before="280"/>
      </w:pPr>
      <w:r>
        <w:rPr>
          <w:rFonts w:ascii="Calibri" w:cs="Calibri" w:eastAsia="Calibri" w:hAnsi="Calibri"/>
          <w:b/>
          <w:bCs/>
          <w:color w:val="2E75B6"/>
          <w:sz w:val="26"/>
          <w:szCs w:val="26"/>
        </w:rPr>
        <w:t xml:space="preserve">4.3  Alignment with Telangana State DMFT Priorities</w:t>
      </w:r>
    </w:p>
    <w:p>
      <w:pPr>
        <w:spacing w:after="120" w:line="300"/>
        <w:jc w:val="both"/>
      </w:pPr>
      <w:r>
        <w:rPr>
          <w:rFonts w:ascii="Calibri" w:cs="Calibri" w:eastAsia="Calibri" w:hAnsi="Calibri"/>
          <w:i/>
          <w:iCs/>
          <w:color w:val="595959"/>
          <w:sz w:val="22"/>
          <w:szCs w:val="22"/>
        </w:rPr>
        <w:t xml:space="preserve">«Briefly state how the project aligns with Telangana-specific DMFT priorities for tribal welfare, residential institution support, rural healthcare, etc.»</w:t>
      </w:r>
    </w:p>
    <w:p>
      <w:pPr>
        <w:pStyle w:val="Heading2"/>
        <w:spacing w:after="160" w:before="280"/>
      </w:pPr>
      <w:r>
        <w:rPr>
          <w:rFonts w:ascii="Calibri" w:cs="Calibri" w:eastAsia="Calibri" w:hAnsi="Calibri"/>
          <w:b/>
          <w:bCs/>
          <w:color w:val="2E75B6"/>
          <w:sz w:val="26"/>
          <w:szCs w:val="26"/>
        </w:rPr>
        <w:t xml:space="preserve">4.4  Alignment with Scheduled Area / Tribal Welfare Priorities</w:t>
      </w:r>
    </w:p>
    <w:p>
      <w:pPr>
        <w:spacing w:after="120" w:line="300"/>
        <w:jc w:val="both"/>
      </w:pPr>
      <w:r>
        <w:rPr>
          <w:rFonts w:ascii="Calibri" w:cs="Calibri" w:eastAsia="Calibri" w:hAnsi="Calibri"/>
          <w:i/>
          <w:iCs/>
          <w:color w:val="595959"/>
          <w:sz w:val="22"/>
          <w:szCs w:val="22"/>
        </w:rPr>
        <w:t xml:space="preserve">«If applicable, describe how the project serves Scheduled Areas, ST communities, and tribal welfare institutions.»</w:t>
      </w:r>
    </w:p>
    <w:p>
      <w:pPr>
        <w:pStyle w:val="Heading2"/>
        <w:spacing w:after="160" w:before="280"/>
      </w:pPr>
      <w:r>
        <w:rPr>
          <w:rFonts w:ascii="Calibri" w:cs="Calibri" w:eastAsia="Calibri" w:hAnsi="Calibri"/>
          <w:b/>
          <w:bCs/>
          <w:color w:val="2E75B6"/>
          <w:sz w:val="26"/>
          <w:szCs w:val="26"/>
        </w:rPr>
        <w:t xml:space="preserve">4.5  Alignment with National Schemes &amp; Convergence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National Scheme</w:t>
            </w:r>
          </w:p>
        </w:tc>
        <w:tc>
          <w:tcPr>
            <w:tcW w:type="dxa" w:w="58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Convergence Linkage</w:t>
            </w:r>
          </w:p>
        </w:tc>
      </w:tr>
      <w:tr>
        <w:tc>
          <w:tcPr>
            <w:tcW w:type="dxa" w:w="3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Swachh Bharat Mission</w:t>
            </w:r>
          </w:p>
        </w:tc>
        <w:tc>
          <w:tcPr>
            <w:tcW w:type="dxa" w:w="5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[describe linkage or N/A]</w:t>
            </w:r>
          </w:p>
        </w:tc>
      </w:tr>
      <w:tr>
        <w:tc>
          <w:tcPr>
            <w:tcW w:type="dxa" w:w="3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Beti Bachao Beti Padhao</w:t>
            </w:r>
          </w:p>
        </w:tc>
        <w:tc>
          <w:tcPr>
            <w:tcW w:type="dxa" w:w="58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[describe linkage or N/A]</w:t>
            </w:r>
          </w:p>
        </w:tc>
      </w:tr>
      <w:tr>
        <w:tc>
          <w:tcPr>
            <w:tcW w:type="dxa" w:w="3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Ayushman Bharat</w:t>
            </w:r>
          </w:p>
        </w:tc>
        <w:tc>
          <w:tcPr>
            <w:tcW w:type="dxa" w:w="5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[describe linkage or N/A]</w:t>
            </w:r>
          </w:p>
        </w:tc>
      </w:tr>
      <w:tr>
        <w:tc>
          <w:tcPr>
            <w:tcW w:type="dxa" w:w="3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Samagra Shiksha / NEP 2020</w:t>
            </w:r>
          </w:p>
        </w:tc>
        <w:tc>
          <w:tcPr>
            <w:tcW w:type="dxa" w:w="58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[describe linkage or N/A]</w:t>
            </w:r>
          </w:p>
        </w:tc>
      </w:tr>
      <w:tr>
        <w:tc>
          <w:tcPr>
            <w:tcW w:type="dxa" w:w="3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Skill India / PMKVY</w:t>
            </w:r>
          </w:p>
        </w:tc>
        <w:tc>
          <w:tcPr>
            <w:tcW w:type="dxa" w:w="5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[describe linkage or N/A]</w:t>
            </w:r>
          </w:p>
        </w:tc>
      </w:tr>
      <w:tr>
        <w:tc>
          <w:tcPr>
            <w:tcW w:type="dxa" w:w="3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Jal Jeevan Mission</w:t>
            </w:r>
          </w:p>
        </w:tc>
        <w:tc>
          <w:tcPr>
            <w:tcW w:type="dxa" w:w="58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[describe linkage or N/A]</w:t>
            </w:r>
          </w:p>
        </w:tc>
      </w:tr>
      <w:tr>
        <w:tc>
          <w:tcPr>
            <w:tcW w:type="dxa" w:w="3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National Health Mission</w:t>
            </w:r>
          </w:p>
        </w:tc>
        <w:tc>
          <w:tcPr>
            <w:tcW w:type="dxa" w:w="5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[describe linkage or N/A]</w:t>
            </w:r>
          </w:p>
        </w:tc>
      </w:tr>
    </w:tbl>
    <w:p>
      <w:pPr>
        <w:spacing w:after="160"/>
      </w:pPr>
      <w:r>
        <w:t xml:space="preserve"/>
      </w:r>
    </w:p>
    <w:p>
      <w:pPr>
        <w:pStyle w:val="Heading2"/>
        <w:spacing w:after="160" w:before="280"/>
      </w:pPr>
      <w:r>
        <w:rPr>
          <w:rFonts w:ascii="Calibri" w:cs="Calibri" w:eastAsia="Calibri" w:hAnsi="Calibri"/>
          <w:b/>
          <w:bCs/>
          <w:color w:val="2E75B6"/>
          <w:sz w:val="26"/>
          <w:szCs w:val="26"/>
        </w:rPr>
        <w:t xml:space="preserve">4.6  Sustainable Development Goal (SDG)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SDG</w:t>
            </w:r>
          </w:p>
        </w:tc>
        <w:tc>
          <w:tcPr>
            <w:tcW w:type="dxa" w:w="58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Contribution</w:t>
            </w:r>
          </w:p>
        </w:tc>
      </w:tr>
      <w:tr>
        <w:tc>
          <w:tcPr>
            <w:tcW w:type="dxa" w:w="3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SDG 3 — Good Health &amp; Well-being</w:t>
            </w:r>
          </w:p>
        </w:tc>
        <w:tc>
          <w:tcPr>
            <w:tcW w:type="dxa" w:w="5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[describe or N/A]</w:t>
            </w:r>
          </w:p>
        </w:tc>
      </w:tr>
      <w:tr>
        <w:tc>
          <w:tcPr>
            <w:tcW w:type="dxa" w:w="3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SDG 4 — Quality Education</w:t>
            </w:r>
          </w:p>
        </w:tc>
        <w:tc>
          <w:tcPr>
            <w:tcW w:type="dxa" w:w="58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[describe or N/A]</w:t>
            </w:r>
          </w:p>
        </w:tc>
      </w:tr>
      <w:tr>
        <w:tc>
          <w:tcPr>
            <w:tcW w:type="dxa" w:w="3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SDG 5 — Gender Equality</w:t>
            </w:r>
          </w:p>
        </w:tc>
        <w:tc>
          <w:tcPr>
            <w:tcW w:type="dxa" w:w="5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[describe or N/A]</w:t>
            </w:r>
          </w:p>
        </w:tc>
      </w:tr>
      <w:tr>
        <w:tc>
          <w:tcPr>
            <w:tcW w:type="dxa" w:w="3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SDG 6 — Clean Water &amp; Sanitation</w:t>
            </w:r>
          </w:p>
        </w:tc>
        <w:tc>
          <w:tcPr>
            <w:tcW w:type="dxa" w:w="58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[describe or N/A]</w:t>
            </w:r>
          </w:p>
        </w:tc>
      </w:tr>
      <w:tr>
        <w:tc>
          <w:tcPr>
            <w:tcW w:type="dxa" w:w="3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SDG 8 — Decent Work &amp; Economic Growth</w:t>
            </w:r>
          </w:p>
        </w:tc>
        <w:tc>
          <w:tcPr>
            <w:tcW w:type="dxa" w:w="5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[describe or N/A]</w:t>
            </w:r>
          </w:p>
        </w:tc>
      </w:tr>
      <w:tr>
        <w:tc>
          <w:tcPr>
            <w:tcW w:type="dxa" w:w="3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SDG 10 — Reduced Inequalities</w:t>
            </w:r>
          </w:p>
        </w:tc>
        <w:tc>
          <w:tcPr>
            <w:tcW w:type="dxa" w:w="58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[describe or N/A]</w:t>
            </w:r>
          </w:p>
        </w:tc>
      </w:tr>
    </w:tbl>
    <w:p>
      <w:r>
        <w:br w:type="page"/>
      </w:r>
    </w:p>
    <w:p>
      <w:pPr>
        <w:pStyle w:val="Heading1"/>
        <w:spacing w:after="200" w:before="360"/>
      </w:pPr>
      <w:r>
        <w:rPr>
          <w:rFonts w:ascii="Calibri" w:cs="Calibri" w:eastAsia="Calibri" w:hAnsi="Calibri"/>
          <w:b/>
          <w:bCs/>
          <w:color w:val="1F3864"/>
          <w:sz w:val="32"/>
          <w:szCs w:val="32"/>
        </w:rPr>
        <w:t xml:space="preserve">SECTION 5 — Project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FFF4E5" w:val="clear"/>
            <w:tcMar>
              <w:top w:type="dxa" w:w="120"/>
              <w:left w:type="dxa" w:w="180"/>
              <w:bottom w:type="dxa" w:w="120"/>
              <w:right w:type="dxa" w:w="180"/>
            </w:tcMar>
          </w:tcPr>
          <w:p>
            <w:pPr>
              <w:spacing w:after="80"/>
            </w:pPr>
            <w:r>
              <w:rPr>
                <w:rFonts w:ascii="Calibri" w:cs="Calibri" w:eastAsia="Calibri" w:hAnsi="Calibri"/>
                <w:b/>
                <w:bCs/>
                <w:color w:val="1F3864"/>
                <w:sz w:val="20"/>
                <w:szCs w:val="20"/>
              </w:rPr>
              <w:t xml:space="preserve">📌 GUIDANCE — Project Objectives</w:t>
            </w:r>
          </w:p>
          <w:p>
            <w:pPr>
              <w:spacing w:after="60" w:line="280"/>
            </w:pPr>
            <w:r>
              <w:rPr>
                <w:rFonts w:ascii="Calibri" w:cs="Calibri" w:eastAsia="Calibri" w:hAnsi="Calibri"/>
                <w:i/>
                <w:iCs/>
                <w:color w:val="595959"/>
                <w:sz w:val="20"/>
                <w:szCs w:val="20"/>
              </w:rPr>
              <w:t xml:space="preserve">• Objectives should be SMART: Specific, Measurable, Achievable, Relevant, Time-bound.</w:t>
            </w:r>
          </w:p>
          <w:p>
            <w:pPr>
              <w:spacing w:after="60" w:line="280"/>
            </w:pPr>
            <w:r>
              <w:rPr>
                <w:rFonts w:ascii="Calibri" w:cs="Calibri" w:eastAsia="Calibri" w:hAnsi="Calibri"/>
                <w:i/>
                <w:iCs/>
                <w:color w:val="595959"/>
                <w:sz w:val="20"/>
                <w:szCs w:val="20"/>
              </w:rPr>
              <w:t xml:space="preserve">• Each Primary Objective should later have at least one corresponding Project Component (Section 8) and one KPI (Section 12).</w:t>
            </w:r>
          </w:p>
          <w:p>
            <w:pPr>
              <w:spacing w:after="60" w:line="280"/>
            </w:pPr>
            <w:r>
              <w:rPr>
                <w:rFonts w:ascii="Calibri" w:cs="Calibri" w:eastAsia="Calibri" w:hAnsi="Calibri"/>
                <w:i/>
                <w:iCs/>
                <w:color w:val="595959"/>
                <w:sz w:val="20"/>
                <w:szCs w:val="20"/>
              </w:rPr>
              <w:t xml:space="preserve">• Keep to 5–6 Primary Objectives. More than that signals an unfocused proposal.</w:t>
            </w:r>
          </w:p>
        </w:tc>
      </w:tr>
    </w:tbl>
    <w:p>
      <w:pPr>
        <w:pStyle w:val="Heading2"/>
        <w:spacing w:after="160" w:before="280"/>
      </w:pPr>
      <w:r>
        <w:rPr>
          <w:rFonts w:ascii="Calibri" w:cs="Calibri" w:eastAsia="Calibri" w:hAnsi="Calibri"/>
          <w:b/>
          <w:bCs/>
          <w:color w:val="2E75B6"/>
          <w:sz w:val="26"/>
          <w:szCs w:val="26"/>
        </w:rPr>
        <w:t xml:space="preserve">5.1  Primary Objectives</w:t>
      </w:r>
    </w:p>
    <w:p>
      <w:pPr>
        <w:spacing w:after="120" w:line="300"/>
        <w:jc w:val="both"/>
      </w:pPr>
      <w:r>
        <w:rPr>
          <w:rFonts w:ascii="Calibri" w:cs="Calibri" w:eastAsia="Calibri" w:hAnsi="Calibri"/>
          <w:i/>
          <w:iCs/>
          <w:color w:val="595959"/>
          <w:sz w:val="22"/>
          <w:szCs w:val="22"/>
        </w:rPr>
        <w:t xml:space="preserve">«List 5–6 primary objectives. For each, give a 1-sentence statement followed by 2–3 bullet sub-points specifying scope.»</w:t>
      </w:r>
    </w:p>
    <w:p>
      <w:pPr>
        <w:pStyle w:val="Heading3"/>
        <w:spacing w:after="100" w:before="200"/>
      </w:pPr>
      <w:r>
        <w:rPr>
          <w:rFonts w:ascii="Calibri" w:cs="Calibri" w:eastAsia="Calibri" w:hAnsi="Calibri"/>
          <w:b/>
          <w:bCs/>
          <w:color w:val="1F3864"/>
          <w:sz w:val="22"/>
          <w:szCs w:val="22"/>
        </w:rPr>
        <w:t xml:space="preserve">Objective 1: [Name]</w:t>
      </w:r>
    </w:p>
    <w:p>
      <w:pPr>
        <w:spacing w:after="120" w:line="300"/>
        <w:jc w:val="both"/>
      </w:pPr>
      <w:r>
        <w:rPr>
          <w:rFonts w:ascii="Calibri" w:cs="Calibri" w:eastAsia="Calibri" w:hAnsi="Calibri"/>
          <w:i/>
          <w:iCs/>
          <w:color w:val="595959"/>
          <w:sz w:val="22"/>
          <w:szCs w:val="22"/>
        </w:rPr>
        <w:t xml:space="preserve">«1-sentence objective statement.»</w:t>
      </w:r>
    </w:p>
    <w:p>
      <w:pPr>
        <w:pStyle w:val="ListParagraph"/>
        <w:numPr>
          <w:ilvl w:val="0"/>
          <w:numId w:val="2"/>
        </w:numPr>
        <w:spacing w:after="80" w:line="300"/>
      </w:pPr>
      <w:r>
        <w:rPr>
          <w:rFonts w:ascii="Calibri" w:cs="Calibri" w:eastAsia="Calibri" w:hAnsi="Calibri"/>
          <w:sz w:val="22"/>
          <w:szCs w:val="22"/>
        </w:rPr>
        <w:t xml:space="preserve">[Sub-point 1]</w:t>
      </w:r>
    </w:p>
    <w:p>
      <w:pPr>
        <w:pStyle w:val="ListParagraph"/>
        <w:numPr>
          <w:ilvl w:val="0"/>
          <w:numId w:val="2"/>
        </w:numPr>
        <w:spacing w:after="80" w:line="300"/>
      </w:pPr>
      <w:r>
        <w:rPr>
          <w:rFonts w:ascii="Calibri" w:cs="Calibri" w:eastAsia="Calibri" w:hAnsi="Calibri"/>
          <w:sz w:val="22"/>
          <w:szCs w:val="22"/>
        </w:rPr>
        <w:t xml:space="preserve">[Sub-point 2]</w:t>
      </w:r>
    </w:p>
    <w:p>
      <w:pPr>
        <w:pStyle w:val="Heading3"/>
        <w:spacing w:after="100" w:before="200"/>
      </w:pPr>
      <w:r>
        <w:rPr>
          <w:rFonts w:ascii="Calibri" w:cs="Calibri" w:eastAsia="Calibri" w:hAnsi="Calibri"/>
          <w:b/>
          <w:bCs/>
          <w:color w:val="1F3864"/>
          <w:sz w:val="22"/>
          <w:szCs w:val="22"/>
        </w:rPr>
        <w:t xml:space="preserve">Objective 2: [Name]</w:t>
      </w:r>
    </w:p>
    <w:p>
      <w:pPr>
        <w:spacing w:after="120" w:line="300"/>
        <w:jc w:val="both"/>
      </w:pPr>
      <w:r>
        <w:rPr>
          <w:rFonts w:ascii="Calibri" w:cs="Calibri" w:eastAsia="Calibri" w:hAnsi="Calibri"/>
          <w:i/>
          <w:iCs/>
          <w:color w:val="595959"/>
          <w:sz w:val="22"/>
          <w:szCs w:val="22"/>
        </w:rPr>
        <w:t xml:space="preserve">«…»</w:t>
      </w:r>
    </w:p>
    <w:p>
      <w:pPr>
        <w:pStyle w:val="Heading3"/>
        <w:spacing w:after="100" w:before="200"/>
      </w:pPr>
      <w:r>
        <w:rPr>
          <w:rFonts w:ascii="Calibri" w:cs="Calibri" w:eastAsia="Calibri" w:hAnsi="Calibri"/>
          <w:b/>
          <w:bCs/>
          <w:color w:val="1F3864"/>
          <w:sz w:val="22"/>
          <w:szCs w:val="22"/>
        </w:rPr>
        <w:t xml:space="preserve">Objective 3: [Name]</w:t>
      </w:r>
    </w:p>
    <w:p>
      <w:pPr>
        <w:spacing w:after="120" w:line="300"/>
        <w:jc w:val="both"/>
      </w:pPr>
      <w:r>
        <w:rPr>
          <w:rFonts w:ascii="Calibri" w:cs="Calibri" w:eastAsia="Calibri" w:hAnsi="Calibri"/>
          <w:i/>
          <w:iCs/>
          <w:color w:val="595959"/>
          <w:sz w:val="22"/>
          <w:szCs w:val="22"/>
        </w:rPr>
        <w:t xml:space="preserve">«…»</w:t>
      </w:r>
    </w:p>
    <w:p>
      <w:pPr>
        <w:pStyle w:val="Heading3"/>
        <w:spacing w:after="100" w:before="200"/>
      </w:pPr>
      <w:r>
        <w:rPr>
          <w:rFonts w:ascii="Calibri" w:cs="Calibri" w:eastAsia="Calibri" w:hAnsi="Calibri"/>
          <w:b/>
          <w:bCs/>
          <w:color w:val="1F3864"/>
          <w:sz w:val="22"/>
          <w:szCs w:val="22"/>
        </w:rPr>
        <w:t xml:space="preserve">Objective 4: [Name]</w:t>
      </w:r>
    </w:p>
    <w:p>
      <w:pPr>
        <w:spacing w:after="120" w:line="300"/>
        <w:jc w:val="both"/>
      </w:pPr>
      <w:r>
        <w:rPr>
          <w:rFonts w:ascii="Calibri" w:cs="Calibri" w:eastAsia="Calibri" w:hAnsi="Calibri"/>
          <w:i/>
          <w:iCs/>
          <w:color w:val="595959"/>
          <w:sz w:val="22"/>
          <w:szCs w:val="22"/>
        </w:rPr>
        <w:t xml:space="preserve">«…»</w:t>
      </w:r>
    </w:p>
    <w:p>
      <w:pPr>
        <w:pStyle w:val="Heading3"/>
        <w:spacing w:after="100" w:before="200"/>
      </w:pPr>
      <w:r>
        <w:rPr>
          <w:rFonts w:ascii="Calibri" w:cs="Calibri" w:eastAsia="Calibri" w:hAnsi="Calibri"/>
          <w:b/>
          <w:bCs/>
          <w:color w:val="1F3864"/>
          <w:sz w:val="22"/>
          <w:szCs w:val="22"/>
        </w:rPr>
        <w:t xml:space="preserve">Objective 5: [Name]</w:t>
      </w:r>
    </w:p>
    <w:p>
      <w:pPr>
        <w:spacing w:after="120" w:line="300"/>
        <w:jc w:val="both"/>
      </w:pPr>
      <w:r>
        <w:rPr>
          <w:rFonts w:ascii="Calibri" w:cs="Calibri" w:eastAsia="Calibri" w:hAnsi="Calibri"/>
          <w:i/>
          <w:iCs/>
          <w:color w:val="595959"/>
          <w:sz w:val="22"/>
          <w:szCs w:val="22"/>
        </w:rPr>
        <w:t xml:space="preserve">«…»</w:t>
      </w:r>
    </w:p>
    <w:p>
      <w:pPr>
        <w:pStyle w:val="Heading2"/>
        <w:spacing w:after="160" w:before="280"/>
      </w:pPr>
      <w:r>
        <w:rPr>
          <w:rFonts w:ascii="Calibri" w:cs="Calibri" w:eastAsia="Calibri" w:hAnsi="Calibri"/>
          <w:b/>
          <w:bCs/>
          <w:color w:val="2E75B6"/>
          <w:sz w:val="26"/>
          <w:szCs w:val="26"/>
        </w:rPr>
        <w:t xml:space="preserve">5.2  Secondary Objectives</w:t>
      </w:r>
    </w:p>
    <w:p>
      <w:pPr>
        <w:pStyle w:val="ListParagraph"/>
        <w:numPr>
          <w:ilvl w:val="0"/>
          <w:numId w:val="2"/>
        </w:numPr>
        <w:spacing w:after="80" w:line="300"/>
      </w:pPr>
      <w:r>
        <w:rPr>
          <w:rFonts w:ascii="Calibri" w:cs="Calibri" w:eastAsia="Calibri" w:hAnsi="Calibri"/>
          <w:sz w:val="22"/>
          <w:szCs w:val="22"/>
        </w:rPr>
        <w:t xml:space="preserve">[Secondary objective 1]</w:t>
      </w:r>
    </w:p>
    <w:p>
      <w:pPr>
        <w:pStyle w:val="ListParagraph"/>
        <w:numPr>
          <w:ilvl w:val="0"/>
          <w:numId w:val="2"/>
        </w:numPr>
        <w:spacing w:after="80" w:line="300"/>
      </w:pPr>
      <w:r>
        <w:rPr>
          <w:rFonts w:ascii="Calibri" w:cs="Calibri" w:eastAsia="Calibri" w:hAnsi="Calibri"/>
          <w:sz w:val="22"/>
          <w:szCs w:val="22"/>
        </w:rPr>
        <w:t xml:space="preserve">[Secondary objective 2]</w:t>
      </w:r>
    </w:p>
    <w:p>
      <w:pPr>
        <w:pStyle w:val="ListParagraph"/>
        <w:numPr>
          <w:ilvl w:val="0"/>
          <w:numId w:val="2"/>
        </w:numPr>
        <w:spacing w:after="80" w:line="300"/>
      </w:pPr>
      <w:r>
        <w:rPr>
          <w:rFonts w:ascii="Calibri" w:cs="Calibri" w:eastAsia="Calibri" w:hAnsi="Calibri"/>
          <w:sz w:val="22"/>
          <w:szCs w:val="22"/>
        </w:rPr>
        <w:t xml:space="preserve">[Secondary objective 3]</w:t>
      </w:r>
    </w:p>
    <w:p>
      <w:pPr>
        <w:pStyle w:val="Heading2"/>
        <w:spacing w:after="160" w:before="280"/>
      </w:pPr>
      <w:r>
        <w:rPr>
          <w:rFonts w:ascii="Calibri" w:cs="Calibri" w:eastAsia="Calibri" w:hAnsi="Calibri"/>
          <w:b/>
          <w:bCs/>
          <w:color w:val="2E75B6"/>
          <w:sz w:val="26"/>
          <w:szCs w:val="26"/>
        </w:rPr>
        <w:t xml:space="preserve">5.3  Long-Term Vision</w:t>
      </w:r>
    </w:p>
    <w:p>
      <w:pPr>
        <w:spacing w:after="120" w:line="300"/>
        <w:jc w:val="both"/>
      </w:pPr>
      <w:r>
        <w:rPr>
          <w:rFonts w:ascii="Calibri" w:cs="Calibri" w:eastAsia="Calibri" w:hAnsi="Calibri"/>
          <w:i/>
          <w:iCs/>
          <w:color w:val="595959"/>
          <w:sz w:val="22"/>
          <w:szCs w:val="22"/>
        </w:rPr>
        <w:t xml:space="preserve">«2–3 sentence statement of the long-term district-level vision this project contributes toward, beyond the immediate phase.»</w:t>
      </w:r>
    </w:p>
    <w:p>
      <w:r>
        <w:br w:type="page"/>
      </w:r>
    </w:p>
    <w:p>
      <w:pPr>
        <w:pStyle w:val="Heading1"/>
        <w:spacing w:after="200" w:before="360"/>
      </w:pPr>
      <w:r>
        <w:rPr>
          <w:rFonts w:ascii="Calibri" w:cs="Calibri" w:eastAsia="Calibri" w:hAnsi="Calibri"/>
          <w:b/>
          <w:bCs/>
          <w:color w:val="1F3864"/>
          <w:sz w:val="32"/>
          <w:szCs w:val="32"/>
        </w:rPr>
        <w:t xml:space="preserve">SECTION 6 — Target Beneficiaries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FFF4E5" w:val="clear"/>
            <w:tcMar>
              <w:top w:type="dxa" w:w="120"/>
              <w:left w:type="dxa" w:w="180"/>
              <w:bottom w:type="dxa" w:w="120"/>
              <w:right w:type="dxa" w:w="180"/>
            </w:tcMar>
          </w:tcPr>
          <w:p>
            <w:pPr>
              <w:spacing w:after="80"/>
            </w:pPr>
            <w:r>
              <w:rPr>
                <w:rFonts w:ascii="Calibri" w:cs="Calibri" w:eastAsia="Calibri" w:hAnsi="Calibri"/>
                <w:b/>
                <w:bCs/>
                <w:color w:val="1F3864"/>
                <w:sz w:val="20"/>
                <w:szCs w:val="20"/>
              </w:rPr>
              <w:t xml:space="preserve">📌 GUIDANCE — Target Beneficiaries</w:t>
            </w:r>
          </w:p>
          <w:p>
            <w:pPr>
              <w:spacing w:after="60" w:line="280"/>
            </w:pPr>
            <w:r>
              <w:rPr>
                <w:rFonts w:ascii="Calibri" w:cs="Calibri" w:eastAsia="Calibri" w:hAnsi="Calibri"/>
                <w:i/>
                <w:iCs/>
                <w:color w:val="595959"/>
                <w:sz w:val="20"/>
                <w:szCs w:val="20"/>
              </w:rPr>
              <w:t xml:space="preserve">• Distinguish clearly between Direct (receive intervention directly) and Indirect (benefit downstream) beneficiaries.</w:t>
            </w:r>
          </w:p>
          <w:p>
            <w:pPr>
              <w:spacing w:after="60" w:line="280"/>
            </w:pPr>
            <w:r>
              <w:rPr>
                <w:rFonts w:ascii="Calibri" w:cs="Calibri" w:eastAsia="Calibri" w:hAnsi="Calibri"/>
                <w:i/>
                <w:iCs/>
                <w:color w:val="595959"/>
                <w:sz w:val="20"/>
                <w:szCs w:val="20"/>
              </w:rPr>
              <w:t xml:space="preserve">• Give numbers — not vague descriptions. DMFT committees compute cost-per-beneficiary from this section.</w:t>
            </w:r>
          </w:p>
          <w:p>
            <w:pPr>
              <w:spacing w:after="60" w:line="280"/>
            </w:pPr>
            <w:r>
              <w:rPr>
                <w:rFonts w:ascii="Calibri" w:cs="Calibri" w:eastAsia="Calibri" w:hAnsi="Calibri"/>
                <w:i/>
                <w:iCs/>
                <w:color w:val="595959"/>
                <w:sz w:val="20"/>
                <w:szCs w:val="20"/>
              </w:rPr>
              <w:t xml:space="preserve">• Show prioritization logic: why these groups, why now, why in this district.</w:t>
            </w:r>
          </w:p>
        </w:tc>
      </w:tr>
    </w:tbl>
    <w:p>
      <w:pPr>
        <w:pStyle w:val="Heading2"/>
        <w:spacing w:after="160" w:before="280"/>
      </w:pPr>
      <w:r>
        <w:rPr>
          <w:rFonts w:ascii="Calibri" w:cs="Calibri" w:eastAsia="Calibri" w:hAnsi="Calibri"/>
          <w:b/>
          <w:bCs/>
          <w:color w:val="2E75B6"/>
          <w:sz w:val="26"/>
          <w:szCs w:val="26"/>
        </w:rPr>
        <w:t xml:space="preserve">6.1  Primary (Direct) Beneficiaries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900"/>
        <w:gridCol w:w="3460"/>
      </w:tblGrid>
      <w:tr>
        <w:trPr>
          <w:tblHeader/>
        </w:trPr>
        <w:tc>
          <w:tcPr>
            <w:tcW w:type="dxa" w:w="40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Beneficiary Category</w:t>
            </w:r>
          </w:p>
        </w:tc>
        <w:tc>
          <w:tcPr>
            <w:tcW w:type="dxa" w:w="19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Estimated Number</w:t>
            </w:r>
          </w:p>
        </w:tc>
        <w:tc>
          <w:tcPr>
            <w:tcW w:type="dxa" w:w="34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Selection Basis</w:t>
            </w:r>
          </w:p>
        </w:tc>
      </w:tr>
      <w:tr>
        <w:tc>
          <w:tcPr>
            <w:tcW w:type="dxa" w:w="4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[Group 1, e.g. Adolescent girls in residential institutions]</w:t>
            </w:r>
          </w:p>
        </w:tc>
        <w:tc>
          <w:tcPr>
            <w:tcW w:type="dxa" w:w="19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[Number]</w:t>
            </w:r>
          </w:p>
        </w:tc>
        <w:tc>
          <w:tcPr>
            <w:tcW w:type="dxa" w:w="34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iCs/>
                <w:color w:val="595959"/>
                <w:sz w:val="22"/>
                <w:szCs w:val="22"/>
              </w:rPr>
              <w:t xml:space="preserve">[e.g. residential dependency, institutional sanitation gap]</w:t>
            </w:r>
          </w:p>
        </w:tc>
      </w:tr>
      <w:tr>
        <w:tc>
          <w:tcPr>
            <w:tcW w:type="dxa" w:w="40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[Group 2]</w:t>
            </w:r>
          </w:p>
        </w:tc>
        <w:tc>
          <w:tcPr>
            <w:tcW w:type="dxa" w:w="19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[Number]</w:t>
            </w:r>
          </w:p>
        </w:tc>
        <w:tc>
          <w:tcPr>
            <w:tcW w:type="dxa" w:w="34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[Basis]</w:t>
            </w:r>
          </w:p>
        </w:tc>
      </w:tr>
      <w:tr>
        <w:tc>
          <w:tcPr>
            <w:tcW w:type="dxa" w:w="4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[Group 3]</w:t>
            </w:r>
          </w:p>
        </w:tc>
        <w:tc>
          <w:tcPr>
            <w:tcW w:type="dxa" w:w="19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[Number]</w:t>
            </w:r>
          </w:p>
        </w:tc>
        <w:tc>
          <w:tcPr>
            <w:tcW w:type="dxa" w:w="34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[Basis]</w:t>
            </w:r>
          </w:p>
        </w:tc>
      </w:tr>
      <w:tr>
        <w:tc>
          <w:tcPr>
            <w:tcW w:type="dxa" w:w="40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[Group 4]</w:t>
            </w:r>
          </w:p>
        </w:tc>
        <w:tc>
          <w:tcPr>
            <w:tcW w:type="dxa" w:w="19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[Number]</w:t>
            </w:r>
          </w:p>
        </w:tc>
        <w:tc>
          <w:tcPr>
            <w:tcW w:type="dxa" w:w="34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[Basis]</w:t>
            </w:r>
          </w:p>
        </w:tc>
      </w:tr>
    </w:tbl>
    <w:p>
      <w:pPr>
        <w:spacing w:after="160"/>
      </w:pPr>
      <w:r>
        <w:t xml:space="preserve"/>
      </w:r>
    </w:p>
    <w:p>
      <w:pPr>
        <w:pStyle w:val="Heading2"/>
        <w:spacing w:after="160" w:before="280"/>
      </w:pPr>
      <w:r>
        <w:rPr>
          <w:rFonts w:ascii="Calibri" w:cs="Calibri" w:eastAsia="Calibri" w:hAnsi="Calibri"/>
          <w:b/>
          <w:bCs/>
          <w:color w:val="2E75B6"/>
          <w:sz w:val="26"/>
          <w:szCs w:val="26"/>
        </w:rPr>
        <w:t xml:space="preserve">6.2  Secondary (Indirect) Beneficiaries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900"/>
        <w:gridCol w:w="3460"/>
      </w:tblGrid>
      <w:tr>
        <w:trPr>
          <w:tblHeader/>
        </w:trPr>
        <w:tc>
          <w:tcPr>
            <w:tcW w:type="dxa" w:w="40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Stakeholder Group</w:t>
            </w:r>
          </w:p>
        </w:tc>
        <w:tc>
          <w:tcPr>
            <w:tcW w:type="dxa" w:w="19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Estimated Number</w:t>
            </w:r>
          </w:p>
        </w:tc>
        <w:tc>
          <w:tcPr>
            <w:tcW w:type="dxa" w:w="34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Role / Benefit</w:t>
            </w:r>
          </w:p>
        </w:tc>
      </w:tr>
      <w:tr>
        <w:tc>
          <w:tcPr>
            <w:tcW w:type="dxa" w:w="4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iCs/>
                <w:color w:val="595959"/>
                <w:sz w:val="22"/>
                <w:szCs w:val="22"/>
              </w:rPr>
              <w:t xml:space="preserve">[e.g. Teachers, wardens]</w:t>
            </w:r>
          </w:p>
        </w:tc>
        <w:tc>
          <w:tcPr>
            <w:tcW w:type="dxa" w:w="19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[Number]</w:t>
            </w:r>
          </w:p>
        </w:tc>
        <w:tc>
          <w:tcPr>
            <w:tcW w:type="dxa" w:w="34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[Capacity building &amp; system continuity]</w:t>
            </w:r>
          </w:p>
        </w:tc>
      </w:tr>
      <w:tr>
        <w:tc>
          <w:tcPr>
            <w:tcW w:type="dxa" w:w="40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[Group 2]</w:t>
            </w:r>
          </w:p>
        </w:tc>
        <w:tc>
          <w:tcPr>
            <w:tcW w:type="dxa" w:w="19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[Number]</w:t>
            </w:r>
          </w:p>
        </w:tc>
        <w:tc>
          <w:tcPr>
            <w:tcW w:type="dxa" w:w="34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[Role]</w:t>
            </w:r>
          </w:p>
        </w:tc>
      </w:tr>
      <w:tr>
        <w:tc>
          <w:tcPr>
            <w:tcW w:type="dxa" w:w="4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[Group 3]</w:t>
            </w:r>
          </w:p>
        </w:tc>
        <w:tc>
          <w:tcPr>
            <w:tcW w:type="dxa" w:w="19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[Number]</w:t>
            </w:r>
          </w:p>
        </w:tc>
        <w:tc>
          <w:tcPr>
            <w:tcW w:type="dxa" w:w="34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[Role]</w:t>
            </w:r>
          </w:p>
        </w:tc>
      </w:tr>
    </w:tbl>
    <w:p>
      <w:pPr>
        <w:spacing w:after="160"/>
      </w:pPr>
      <w:r>
        <w:t xml:space="preserve"/>
      </w:r>
    </w:p>
    <w:p>
      <w:pPr>
        <w:pStyle w:val="Heading2"/>
        <w:spacing w:after="160" w:before="280"/>
      </w:pPr>
      <w:r>
        <w:rPr>
          <w:rFonts w:ascii="Calibri" w:cs="Calibri" w:eastAsia="Calibri" w:hAnsi="Calibri"/>
          <w:b/>
          <w:bCs/>
          <w:color w:val="2E75B6"/>
          <w:sz w:val="26"/>
          <w:szCs w:val="26"/>
        </w:rPr>
        <w:t xml:space="preserve">6.3  Community-Level Indirect Reach</w:t>
      </w:r>
    </w:p>
    <w:p>
      <w:pPr>
        <w:spacing w:after="120" w:line="300"/>
        <w:jc w:val="both"/>
      </w:pPr>
      <w:r>
        <w:rPr>
          <w:rFonts w:ascii="Calibri" w:cs="Calibri" w:eastAsia="Calibri" w:hAnsi="Calibri"/>
          <w:i/>
          <w:iCs/>
          <w:color w:val="595959"/>
          <w:sz w:val="22"/>
          <w:szCs w:val="22"/>
        </w:rPr>
        <w:t xml:space="preserve">«Describe wider community impact: families of beneficiaries, surrounding villages, district-level ecosystems. Estimate a total indirect reach figure.»</w:t>
      </w:r>
    </w:p>
    <w:p>
      <w:pPr>
        <w:pStyle w:val="Heading2"/>
        <w:spacing w:after="160" w:before="280"/>
      </w:pPr>
      <w:r>
        <w:rPr>
          <w:rFonts w:ascii="Calibri" w:cs="Calibri" w:eastAsia="Calibri" w:hAnsi="Calibri"/>
          <w:b/>
          <w:bCs/>
          <w:color w:val="2E75B6"/>
          <w:sz w:val="26"/>
          <w:szCs w:val="26"/>
        </w:rPr>
        <w:t xml:space="preserve">6.4  Beneficiary Selection Criteria</w:t>
      </w:r>
    </w:p>
    <w:p>
      <w:pPr>
        <w:pStyle w:val="ListParagraph"/>
        <w:numPr>
          <w:ilvl w:val="0"/>
          <w:numId w:val="2"/>
        </w:numPr>
        <w:spacing w:after="80" w:line="300"/>
      </w:pPr>
      <w:r>
        <w:rPr>
          <w:rFonts w:ascii="Calibri" w:cs="Calibri" w:eastAsia="Calibri" w:hAnsi="Calibri"/>
          <w:sz w:val="22"/>
          <w:szCs w:val="22"/>
        </w:rPr>
        <w:t xml:space="preserve">[Criterion 1 — e.g. priority to Scheduled Tribe / Scheduled Caste communities]</w:t>
      </w:r>
    </w:p>
    <w:p>
      <w:pPr>
        <w:pStyle w:val="ListParagraph"/>
        <w:numPr>
          <w:ilvl w:val="0"/>
          <w:numId w:val="2"/>
        </w:numPr>
        <w:spacing w:after="80" w:line="300"/>
      </w:pPr>
      <w:r>
        <w:rPr>
          <w:rFonts w:ascii="Calibri" w:cs="Calibri" w:eastAsia="Calibri" w:hAnsi="Calibri"/>
          <w:sz w:val="22"/>
          <w:szCs w:val="22"/>
        </w:rPr>
        <w:t xml:space="preserve">[Criterion 2 — e.g. mining-affected mandal residency]</w:t>
      </w:r>
    </w:p>
    <w:p>
      <w:pPr>
        <w:pStyle w:val="ListParagraph"/>
        <w:numPr>
          <w:ilvl w:val="0"/>
          <w:numId w:val="2"/>
        </w:numPr>
        <w:spacing w:after="80" w:line="300"/>
      </w:pPr>
      <w:r>
        <w:rPr>
          <w:rFonts w:ascii="Calibri" w:cs="Calibri" w:eastAsia="Calibri" w:hAnsi="Calibri"/>
          <w:sz w:val="22"/>
          <w:szCs w:val="22"/>
        </w:rPr>
        <w:t xml:space="preserve">[Criterion 3 — e.g. residential institution dependency]</w:t>
      </w:r>
    </w:p>
    <w:p>
      <w:pPr>
        <w:pStyle w:val="ListParagraph"/>
        <w:numPr>
          <w:ilvl w:val="0"/>
          <w:numId w:val="2"/>
        </w:numPr>
        <w:spacing w:after="80" w:line="300"/>
      </w:pPr>
      <w:r>
        <w:rPr>
          <w:rFonts w:ascii="Calibri" w:cs="Calibri" w:eastAsia="Calibri" w:hAnsi="Calibri"/>
          <w:sz w:val="22"/>
          <w:szCs w:val="22"/>
        </w:rPr>
        <w:t xml:space="preserve">[Criterion 4]</w:t>
      </w:r>
    </w:p>
    <w:p>
      <w:pPr>
        <w:pStyle w:val="Heading2"/>
        <w:spacing w:after="160" w:before="280"/>
      </w:pPr>
      <w:r>
        <w:rPr>
          <w:rFonts w:ascii="Calibri" w:cs="Calibri" w:eastAsia="Calibri" w:hAnsi="Calibri"/>
          <w:b/>
          <w:bCs/>
          <w:color w:val="2E75B6"/>
          <w:sz w:val="26"/>
          <w:szCs w:val="26"/>
        </w:rPr>
        <w:t xml:space="preserve">6.5  Beneficiary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Beneficiary Type</w:t>
            </w:r>
          </w:p>
        </w:tc>
        <w:tc>
          <w:tcPr>
            <w:tcW w:type="dxa" w:w="468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Estimated Total</w:t>
            </w:r>
          </w:p>
        </w:tc>
      </w:tr>
      <w:tr>
        <w:tc>
          <w:tcPr>
            <w:tcW w:type="dxa" w:w="46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Direct Beneficiaries</w:t>
            </w:r>
          </w:p>
        </w:tc>
        <w:tc>
          <w:tcPr>
            <w:tcW w:type="dxa" w:w="46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iCs/>
                <w:color w:val="595959"/>
                <w:sz w:val="22"/>
                <w:szCs w:val="22"/>
              </w:rPr>
              <w:t xml:space="preserve">[insert total]</w:t>
            </w:r>
          </w:p>
        </w:tc>
      </w:tr>
      <w:tr>
        <w:tc>
          <w:tcPr>
            <w:tcW w:type="dxa" w:w="46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Indirect Beneficiaries</w:t>
            </w:r>
          </w:p>
        </w:tc>
        <w:tc>
          <w:tcPr>
            <w:tcW w:type="dxa" w:w="46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iCs/>
                <w:color w:val="595959"/>
                <w:sz w:val="22"/>
                <w:szCs w:val="22"/>
              </w:rPr>
              <w:t xml:space="preserve">[insert total]</w:t>
            </w:r>
          </w:p>
        </w:tc>
      </w:tr>
      <w:tr>
        <w:tc>
          <w:tcPr>
            <w:tcW w:type="dxa" w:w="46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Institutions Covered</w:t>
            </w:r>
          </w:p>
        </w:tc>
        <w:tc>
          <w:tcPr>
            <w:tcW w:type="dxa" w:w="46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iCs/>
                <w:color w:val="595959"/>
                <w:sz w:val="22"/>
                <w:szCs w:val="22"/>
              </w:rPr>
              <w:t xml:space="preserve">[insert total]</w:t>
            </w:r>
          </w:p>
        </w:tc>
      </w:tr>
      <w:tr>
        <w:tc>
          <w:tcPr>
            <w:tcW w:type="dxa" w:w="46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Villages / Mandals Covered</w:t>
            </w:r>
          </w:p>
        </w:tc>
        <w:tc>
          <w:tcPr>
            <w:tcW w:type="dxa" w:w="46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iCs/>
                <w:color w:val="595959"/>
                <w:sz w:val="22"/>
                <w:szCs w:val="22"/>
              </w:rPr>
              <w:t xml:space="preserve">[insert total]</w:t>
            </w:r>
          </w:p>
        </w:tc>
      </w:tr>
    </w:tbl>
    <w:p>
      <w:r>
        <w:br w:type="page"/>
      </w:r>
    </w:p>
    <w:p>
      <w:pPr>
        <w:pStyle w:val="Heading1"/>
        <w:spacing w:after="200" w:before="360"/>
      </w:pPr>
      <w:r>
        <w:rPr>
          <w:rFonts w:ascii="Calibri" w:cs="Calibri" w:eastAsia="Calibri" w:hAnsi="Calibri"/>
          <w:b/>
          <w:bCs/>
          <w:color w:val="1F3864"/>
          <w:sz w:val="32"/>
          <w:szCs w:val="32"/>
        </w:rPr>
        <w:t xml:space="preserve">SECTION 7 — Geographic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FFF4E5" w:val="clear"/>
            <w:tcMar>
              <w:top w:type="dxa" w:w="120"/>
              <w:left w:type="dxa" w:w="180"/>
              <w:bottom w:type="dxa" w:w="120"/>
              <w:right w:type="dxa" w:w="180"/>
            </w:tcMar>
          </w:tcPr>
          <w:p>
            <w:pPr>
              <w:spacing w:after="80"/>
            </w:pPr>
            <w:r>
              <w:rPr>
                <w:rFonts w:ascii="Calibri" w:cs="Calibri" w:eastAsia="Calibri" w:hAnsi="Calibri"/>
                <w:b/>
                <w:bCs/>
                <w:color w:val="1F3864"/>
                <w:sz w:val="20"/>
                <w:szCs w:val="20"/>
              </w:rPr>
              <w:t xml:space="preserve">📌 GUIDANCE — Geographic Coverage</w:t>
            </w:r>
          </w:p>
          <w:p>
            <w:pPr>
              <w:spacing w:after="60" w:line="280"/>
            </w:pPr>
            <w:r>
              <w:rPr>
                <w:rFonts w:ascii="Calibri" w:cs="Calibri" w:eastAsia="Calibri" w:hAnsi="Calibri"/>
                <w:i/>
                <w:iCs/>
                <w:color w:val="595959"/>
                <w:sz w:val="20"/>
                <w:szCs w:val="20"/>
              </w:rPr>
              <w:t xml:space="preserve">• List the specific mandals and the rationale for choosing them.</w:t>
            </w:r>
          </w:p>
          <w:p>
            <w:pPr>
              <w:spacing w:after="60" w:line="280"/>
            </w:pPr>
            <w:r>
              <w:rPr>
                <w:rFonts w:ascii="Calibri" w:cs="Calibri" w:eastAsia="Calibri" w:hAnsi="Calibri"/>
                <w:i/>
                <w:iCs/>
                <w:color w:val="595959"/>
                <w:sz w:val="20"/>
                <w:szCs w:val="20"/>
              </w:rPr>
              <w:t xml:space="preserve">• Phase 1 / Phase 2 split: shows DMFT committee a realistic, scalable approach (avoid claiming district-wide rollout in Phase 1).</w:t>
            </w:r>
          </w:p>
          <w:p>
            <w:pPr>
              <w:spacing w:after="60" w:line="280"/>
            </w:pPr>
            <w:r>
              <w:rPr>
                <w:rFonts w:ascii="Calibri" w:cs="Calibri" w:eastAsia="Calibri" w:hAnsi="Calibri"/>
                <w:i/>
                <w:iCs/>
                <w:color w:val="595959"/>
                <w:sz w:val="20"/>
                <w:szCs w:val="20"/>
              </w:rPr>
              <w:t xml:space="preserve">• Mention coordination with district administration on mandal selection.</w:t>
            </w:r>
          </w:p>
        </w:tc>
      </w:tr>
    </w:tbl>
    <w:p>
      <w:pPr>
        <w:pStyle w:val="Heading2"/>
        <w:spacing w:after="160" w:before="280"/>
      </w:pPr>
      <w:r>
        <w:rPr>
          <w:rFonts w:ascii="Calibri" w:cs="Calibri" w:eastAsia="Calibri" w:hAnsi="Calibri"/>
          <w:b/>
          <w:bCs/>
          <w:color w:val="2E75B6"/>
          <w:sz w:val="26"/>
          <w:szCs w:val="26"/>
        </w:rPr>
        <w:t xml:space="preserve">7.1  Proposed District Coverage</w:t>
      </w:r>
    </w:p>
    <w:p>
      <w:pPr>
        <w:spacing w:after="120" w:line="300"/>
        <w:jc w:val="both"/>
      </w:pPr>
      <w:r>
        <w:rPr>
          <w:rFonts w:ascii="Calibri" w:cs="Calibri" w:eastAsia="Calibri" w:hAnsi="Calibri"/>
          <w:i/>
          <w:iCs/>
          <w:color w:val="595959"/>
          <w:sz w:val="22"/>
          <w:szCs w:val="22"/>
        </w:rPr>
        <w:t xml:space="preserve">«1–2 paragraphs describing the geographic scope: full-district vs phase-wise rollout, mining-affected priority, tribal area focus.»</w:t>
      </w:r>
    </w:p>
    <w:p>
      <w:pPr>
        <w:pStyle w:val="Heading2"/>
        <w:spacing w:after="160" w:before="280"/>
      </w:pPr>
      <w:r>
        <w:rPr>
          <w:rFonts w:ascii="Calibri" w:cs="Calibri" w:eastAsia="Calibri" w:hAnsi="Calibri"/>
          <w:b/>
          <w:bCs/>
          <w:color w:val="2E75B6"/>
          <w:sz w:val="26"/>
          <w:szCs w:val="26"/>
        </w:rPr>
        <w:t xml:space="preserve">7.2  Phase-1 Priority Mandals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Mandal</w:t>
            </w:r>
          </w:p>
        </w:tc>
        <w:tc>
          <w:tcPr>
            <w:tcW w:type="dxa" w:w="45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Project-Specific Focus</w:t>
            </w:r>
          </w:p>
        </w:tc>
        <w:tc>
          <w:tcPr>
            <w:tcW w:type="dxa" w:w="26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Estimated Coverage</w:t>
            </w:r>
          </w:p>
        </w:tc>
      </w:tr>
      <w:tr>
        <w:tc>
          <w:tcPr>
            <w:tcW w:type="dxa" w:w="2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Bhupalpally</w:t>
            </w:r>
          </w:p>
        </w:tc>
        <w:tc>
          <w:tcPr>
            <w:tcW w:type="dxa" w:w="4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[focus]</w:t>
            </w:r>
          </w:p>
        </w:tc>
        <w:tc>
          <w:tcPr>
            <w:tcW w:type="dxa" w:w="2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iCs/>
                <w:color w:val="595959"/>
                <w:sz w:val="22"/>
                <w:szCs w:val="22"/>
              </w:rPr>
              <w:t xml:space="preserve">[e.g. 5 institutions]</w:t>
            </w:r>
          </w:p>
        </w:tc>
      </w:tr>
      <w:tr>
        <w:tc>
          <w:tcPr>
            <w:tcW w:type="dxa" w:w="22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Kataram</w:t>
            </w:r>
          </w:p>
        </w:tc>
        <w:tc>
          <w:tcPr>
            <w:tcW w:type="dxa" w:w="4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[focus]</w:t>
            </w:r>
          </w:p>
        </w:tc>
        <w:tc>
          <w:tcPr>
            <w:tcW w:type="dxa" w:w="26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[coverage]</w:t>
            </w:r>
          </w:p>
        </w:tc>
      </w:tr>
      <w:tr>
        <w:tc>
          <w:tcPr>
            <w:tcW w:type="dxa" w:w="2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Mahadevpur</w:t>
            </w:r>
          </w:p>
        </w:tc>
        <w:tc>
          <w:tcPr>
            <w:tcW w:type="dxa" w:w="4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[focus]</w:t>
            </w:r>
          </w:p>
        </w:tc>
        <w:tc>
          <w:tcPr>
            <w:tcW w:type="dxa" w:w="2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[coverage]</w:t>
            </w:r>
          </w:p>
        </w:tc>
      </w:tr>
      <w:tr>
        <w:tc>
          <w:tcPr>
            <w:tcW w:type="dxa" w:w="22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Mutharam</w:t>
            </w:r>
          </w:p>
        </w:tc>
        <w:tc>
          <w:tcPr>
            <w:tcW w:type="dxa" w:w="4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[focus]</w:t>
            </w:r>
          </w:p>
        </w:tc>
        <w:tc>
          <w:tcPr>
            <w:tcW w:type="dxa" w:w="26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[coverage]</w:t>
            </w:r>
          </w:p>
        </w:tc>
      </w:tr>
      <w:tr>
        <w:tc>
          <w:tcPr>
            <w:tcW w:type="dxa" w:w="2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Palimela</w:t>
            </w:r>
          </w:p>
        </w:tc>
        <w:tc>
          <w:tcPr>
            <w:tcW w:type="dxa" w:w="4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[focus]</w:t>
            </w:r>
          </w:p>
        </w:tc>
        <w:tc>
          <w:tcPr>
            <w:tcW w:type="dxa" w:w="2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[coverage]</w:t>
            </w:r>
          </w:p>
        </w:tc>
      </w:tr>
      <w:tr>
        <w:tc>
          <w:tcPr>
            <w:tcW w:type="dxa" w:w="22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Chityal</w:t>
            </w:r>
          </w:p>
        </w:tc>
        <w:tc>
          <w:tcPr>
            <w:tcW w:type="dxa" w:w="4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[focus]</w:t>
            </w:r>
          </w:p>
        </w:tc>
        <w:tc>
          <w:tcPr>
            <w:tcW w:type="dxa" w:w="26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[coverage]</w:t>
            </w:r>
          </w:p>
        </w:tc>
      </w:tr>
      <w:tr>
        <w:tc>
          <w:tcPr>
            <w:tcW w:type="dxa" w:w="2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Tekumatla</w:t>
            </w:r>
          </w:p>
        </w:tc>
        <w:tc>
          <w:tcPr>
            <w:tcW w:type="dxa" w:w="4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[focus]</w:t>
            </w:r>
          </w:p>
        </w:tc>
        <w:tc>
          <w:tcPr>
            <w:tcW w:type="dxa" w:w="2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[coverage]</w:t>
            </w:r>
          </w:p>
        </w:tc>
      </w:tr>
      <w:tr>
        <w:tc>
          <w:tcPr>
            <w:tcW w:type="dxa" w:w="22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Regonda</w:t>
            </w:r>
          </w:p>
        </w:tc>
        <w:tc>
          <w:tcPr>
            <w:tcW w:type="dxa" w:w="4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[focus]</w:t>
            </w:r>
          </w:p>
        </w:tc>
        <w:tc>
          <w:tcPr>
            <w:tcW w:type="dxa" w:w="26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[coverage]</w:t>
            </w:r>
          </w:p>
        </w:tc>
      </w:tr>
      <w:tr>
        <w:tc>
          <w:tcPr>
            <w:tcW w:type="dxa" w:w="2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Mogullapalle</w:t>
            </w:r>
          </w:p>
        </w:tc>
        <w:tc>
          <w:tcPr>
            <w:tcW w:type="dxa" w:w="4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[focus]</w:t>
            </w:r>
          </w:p>
        </w:tc>
        <w:tc>
          <w:tcPr>
            <w:tcW w:type="dxa" w:w="2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[coverage]</w:t>
            </w:r>
          </w:p>
        </w:tc>
      </w:tr>
    </w:tbl>
    <w:p>
      <w:pPr>
        <w:spacing w:after="160"/>
      </w:pPr>
      <w:r>
        <w:t xml:space="preserve"/>
      </w:r>
    </w:p>
    <w:p>
      <w:pPr>
        <w:pStyle w:val="Heading2"/>
        <w:spacing w:after="160" w:before="280"/>
      </w:pPr>
      <w:r>
        <w:rPr>
          <w:rFonts w:ascii="Calibri" w:cs="Calibri" w:eastAsia="Calibri" w:hAnsi="Calibri"/>
          <w:b/>
          <w:bCs/>
          <w:color w:val="2E75B6"/>
          <w:sz w:val="26"/>
          <w:szCs w:val="26"/>
        </w:rPr>
        <w:t xml:space="preserve">7.3  Phase-1 vs Phase-2 Coverage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800"/>
      </w:tblGrid>
      <w:tr>
        <w:trPr>
          <w:tblHeader/>
        </w:trPr>
        <w:tc>
          <w:tcPr>
            <w:tcW w:type="dxa" w:w="18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Phase</w:t>
            </w:r>
          </w:p>
        </w:tc>
        <w:tc>
          <w:tcPr>
            <w:tcW w:type="dxa" w:w="37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Coverage</w:t>
            </w:r>
          </w:p>
        </w:tc>
        <w:tc>
          <w:tcPr>
            <w:tcW w:type="dxa" w:w="38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Rationale</w:t>
            </w:r>
          </w:p>
        </w:tc>
      </w:tr>
      <w:tr>
        <w:tc>
          <w:tcPr>
            <w:tcW w:type="dxa" w:w="1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Phase 1</w:t>
            </w:r>
          </w:p>
        </w:tc>
        <w:tc>
          <w:tcPr>
            <w:tcW w:type="dxa" w:w="37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iCs/>
                <w:color w:val="595959"/>
                <w:sz w:val="22"/>
                <w:szCs w:val="22"/>
              </w:rPr>
              <w:t xml:space="preserve">[e.g. 25 priority institutions across X mandals]</w:t>
            </w:r>
          </w:p>
        </w:tc>
        <w:tc>
          <w:tcPr>
            <w:tcW w:type="dxa" w:w="3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[Highest-vulnerability subset; pilot model before scaling]</w:t>
            </w:r>
          </w:p>
        </w:tc>
      </w:tr>
      <w:tr>
        <w:tc>
          <w:tcPr>
            <w:tcW w:type="dxa" w:w="18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Phase 2</w:t>
            </w:r>
          </w:p>
        </w:tc>
        <w:tc>
          <w:tcPr>
            <w:tcW w:type="dxa" w:w="37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[Remaining institutions / mandals]</w:t>
            </w:r>
          </w:p>
        </w:tc>
        <w:tc>
          <w:tcPr>
            <w:tcW w:type="dxa" w:w="38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[Scaled rollout after Phase 1 learnings]</w:t>
            </w:r>
          </w:p>
        </w:tc>
      </w:tr>
    </w:tbl>
    <w:p>
      <w:pPr>
        <w:spacing w:after="160"/>
      </w:pPr>
      <w:r>
        <w:t xml:space="preserve"/>
      </w:r>
    </w:p>
    <w:p>
      <w:pPr>
        <w:pStyle w:val="Heading2"/>
        <w:spacing w:after="160" w:before="280"/>
      </w:pPr>
      <w:r>
        <w:rPr>
          <w:rFonts w:ascii="Calibri" w:cs="Calibri" w:eastAsia="Calibri" w:hAnsi="Calibri"/>
          <w:b/>
          <w:bCs/>
          <w:color w:val="2E75B6"/>
          <w:sz w:val="26"/>
          <w:szCs w:val="26"/>
        </w:rPr>
        <w:t xml:space="preserve">7.4  Selection Criteria for Phase-1 Sites</w:t>
      </w:r>
    </w:p>
    <w:p>
      <w:pPr>
        <w:pStyle w:val="ListParagraph"/>
        <w:numPr>
          <w:ilvl w:val="0"/>
          <w:numId w:val="2"/>
        </w:numPr>
        <w:spacing w:after="80" w:line="300"/>
      </w:pPr>
      <w:r>
        <w:rPr>
          <w:rFonts w:ascii="Calibri" w:cs="Calibri" w:eastAsia="Calibri" w:hAnsi="Calibri"/>
          <w:sz w:val="22"/>
          <w:szCs w:val="22"/>
        </w:rPr>
        <w:t xml:space="preserve">[Criterion 1 — e.g. mining influence intensity]</w:t>
      </w:r>
    </w:p>
    <w:p>
      <w:pPr>
        <w:pStyle w:val="ListParagraph"/>
        <w:numPr>
          <w:ilvl w:val="0"/>
          <w:numId w:val="2"/>
        </w:numPr>
        <w:spacing w:after="80" w:line="300"/>
      </w:pPr>
      <w:r>
        <w:rPr>
          <w:rFonts w:ascii="Calibri" w:cs="Calibri" w:eastAsia="Calibri" w:hAnsi="Calibri"/>
          <w:sz w:val="22"/>
          <w:szCs w:val="22"/>
        </w:rPr>
        <w:t xml:space="preserve">[Criterion 2 — e.g. tribal / Scheduled Area presence]</w:t>
      </w:r>
    </w:p>
    <w:p>
      <w:pPr>
        <w:pStyle w:val="ListParagraph"/>
        <w:numPr>
          <w:ilvl w:val="0"/>
          <w:numId w:val="2"/>
        </w:numPr>
        <w:spacing w:after="80" w:line="300"/>
      </w:pPr>
      <w:r>
        <w:rPr>
          <w:rFonts w:ascii="Calibri" w:cs="Calibri" w:eastAsia="Calibri" w:hAnsi="Calibri"/>
          <w:sz w:val="22"/>
          <w:szCs w:val="22"/>
        </w:rPr>
        <w:t xml:space="preserve">[Criterion 3 — e.g. existing infrastructure gap severity]</w:t>
      </w:r>
    </w:p>
    <w:p>
      <w:pPr>
        <w:pStyle w:val="ListParagraph"/>
        <w:numPr>
          <w:ilvl w:val="0"/>
          <w:numId w:val="2"/>
        </w:numPr>
        <w:spacing w:after="80" w:line="300"/>
      </w:pPr>
      <w:r>
        <w:rPr>
          <w:rFonts w:ascii="Calibri" w:cs="Calibri" w:eastAsia="Calibri" w:hAnsi="Calibri"/>
          <w:sz w:val="22"/>
          <w:szCs w:val="22"/>
        </w:rPr>
        <w:t xml:space="preserve">[Criterion 4 — e.g. institutional concentration of target beneficiaries]</w:t>
      </w:r>
    </w:p>
    <w:p>
      <w:r>
        <w:br w:type="page"/>
      </w:r>
    </w:p>
    <w:p>
      <w:pPr>
        <w:pStyle w:val="Heading1"/>
        <w:spacing w:after="200" w:before="360"/>
      </w:pPr>
      <w:r>
        <w:rPr>
          <w:rFonts w:ascii="Calibri" w:cs="Calibri" w:eastAsia="Calibri" w:hAnsi="Calibri"/>
          <w:b/>
          <w:bCs/>
          <w:color w:val="1F3864"/>
          <w:sz w:val="32"/>
          <w:szCs w:val="32"/>
        </w:rPr>
        <w:t xml:space="preserve">SECTION 8 — Project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FFF4E5" w:val="clear"/>
            <w:tcMar>
              <w:top w:type="dxa" w:w="120"/>
              <w:left w:type="dxa" w:w="180"/>
              <w:bottom w:type="dxa" w:w="120"/>
              <w:right w:type="dxa" w:w="180"/>
            </w:tcMar>
          </w:tcPr>
          <w:p>
            <w:pPr>
              <w:spacing w:after="80"/>
            </w:pPr>
            <w:r>
              <w:rPr>
                <w:rFonts w:ascii="Calibri" w:cs="Calibri" w:eastAsia="Calibri" w:hAnsi="Calibri"/>
                <w:b/>
                <w:bCs/>
                <w:color w:val="1F3864"/>
                <w:sz w:val="20"/>
                <w:szCs w:val="20"/>
              </w:rPr>
              <w:t xml:space="preserve">📌 GUIDANCE — Project Components</w:t>
            </w:r>
          </w:p>
          <w:p>
            <w:pPr>
              <w:spacing w:after="60" w:line="280"/>
            </w:pPr>
            <w:r>
              <w:rPr>
                <w:rFonts w:ascii="Calibri" w:cs="Calibri" w:eastAsia="Calibri" w:hAnsi="Calibri"/>
                <w:i/>
                <w:iCs/>
                <w:color w:val="595959"/>
                <w:sz w:val="20"/>
                <w:szCs w:val="20"/>
              </w:rPr>
              <w:t xml:space="preserve">• Each Component must map to one or more Objectives (Section 5) and have a corresponding Budget Head (Section 10).</w:t>
            </w:r>
          </w:p>
          <w:p>
            <w:pPr>
              <w:spacing w:after="60" w:line="280"/>
            </w:pPr>
            <w:r>
              <w:rPr>
                <w:rFonts w:ascii="Calibri" w:cs="Calibri" w:eastAsia="Calibri" w:hAnsi="Calibri"/>
                <w:i/>
                <w:iCs/>
                <w:color w:val="595959"/>
                <w:sz w:val="20"/>
                <w:szCs w:val="20"/>
              </w:rPr>
              <w:t xml:space="preserve">• Limit to 5–7 Components. Each Component = 1 page of detail.</w:t>
            </w:r>
          </w:p>
          <w:p>
            <w:pPr>
              <w:spacing w:after="60" w:line="280"/>
            </w:pPr>
            <w:r>
              <w:rPr>
                <w:rFonts w:ascii="Calibri" w:cs="Calibri" w:eastAsia="Calibri" w:hAnsi="Calibri"/>
                <w:i/>
                <w:iCs/>
                <w:color w:val="595959"/>
                <w:sz w:val="20"/>
                <w:szCs w:val="20"/>
              </w:rPr>
              <w:t xml:space="preserve">• For each Component: state activities, deliverables, target quantity, and the institutional pathway through which it will be delivered.</w:t>
            </w:r>
          </w:p>
        </w:tc>
      </w:tr>
    </w:tbl>
    <w:p>
      <w:pPr>
        <w:pStyle w:val="Heading2"/>
        <w:spacing w:after="160" w:before="280"/>
      </w:pPr>
      <w:r>
        <w:rPr>
          <w:rFonts w:ascii="Calibri" w:cs="Calibri" w:eastAsia="Calibri" w:hAnsi="Calibri"/>
          <w:b/>
          <w:bCs/>
          <w:color w:val="2E75B6"/>
          <w:sz w:val="26"/>
          <w:szCs w:val="26"/>
        </w:rPr>
        <w:t xml:space="preserve">8.1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w:t>
            </w:r>
          </w:p>
        </w:tc>
        <w:tc>
          <w:tcPr>
            <w:tcW w:type="dxa" w:w="30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Component Name</w:t>
            </w:r>
          </w:p>
        </w:tc>
        <w:tc>
          <w:tcPr>
            <w:tcW w:type="dxa" w:w="55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Brief Description</w:t>
            </w:r>
          </w:p>
        </w:tc>
      </w:tr>
      <w:tr>
        <w:tc>
          <w:tcPr>
            <w:tcW w:type="dxa" w:w="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1</w:t>
            </w:r>
          </w:p>
        </w:tc>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[Component 1]</w:t>
            </w:r>
          </w:p>
        </w:tc>
        <w:tc>
          <w:tcPr>
            <w:tcW w:type="dxa" w:w="55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[1-line description]</w:t>
            </w:r>
          </w:p>
        </w:tc>
      </w:tr>
      <w:tr>
        <w:tc>
          <w:tcPr>
            <w:tcW w:type="dxa" w:w="8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2</w:t>
            </w:r>
          </w:p>
        </w:tc>
        <w:tc>
          <w:tcPr>
            <w:tcW w:type="dxa" w:w="30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[Component 2]</w:t>
            </w:r>
          </w:p>
        </w:tc>
        <w:tc>
          <w:tcPr>
            <w:tcW w:type="dxa" w:w="55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[1-line description]</w:t>
            </w:r>
          </w:p>
        </w:tc>
      </w:tr>
      <w:tr>
        <w:tc>
          <w:tcPr>
            <w:tcW w:type="dxa" w:w="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3</w:t>
            </w:r>
          </w:p>
        </w:tc>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[Component 3]</w:t>
            </w:r>
          </w:p>
        </w:tc>
        <w:tc>
          <w:tcPr>
            <w:tcW w:type="dxa" w:w="55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[1-line description]</w:t>
            </w:r>
          </w:p>
        </w:tc>
      </w:tr>
      <w:tr>
        <w:tc>
          <w:tcPr>
            <w:tcW w:type="dxa" w:w="8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4</w:t>
            </w:r>
          </w:p>
        </w:tc>
        <w:tc>
          <w:tcPr>
            <w:tcW w:type="dxa" w:w="30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[Component 4]</w:t>
            </w:r>
          </w:p>
        </w:tc>
        <w:tc>
          <w:tcPr>
            <w:tcW w:type="dxa" w:w="55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[1-line description]</w:t>
            </w:r>
          </w:p>
        </w:tc>
      </w:tr>
      <w:tr>
        <w:tc>
          <w:tcPr>
            <w:tcW w:type="dxa" w:w="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5</w:t>
            </w:r>
          </w:p>
        </w:tc>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[Component 5]</w:t>
            </w:r>
          </w:p>
        </w:tc>
        <w:tc>
          <w:tcPr>
            <w:tcW w:type="dxa" w:w="55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[1-line description]</w:t>
            </w:r>
          </w:p>
        </w:tc>
      </w:tr>
    </w:tbl>
    <w:p>
      <w:pPr>
        <w:spacing w:after="200"/>
      </w:pPr>
      <w:r>
        <w:t xml:space="preserve"/>
      </w:r>
    </w:p>
    <w:p>
      <w:pPr>
        <w:pStyle w:val="Heading2"/>
        <w:spacing w:after="160" w:before="280"/>
      </w:pPr>
      <w:r>
        <w:rPr>
          <w:rFonts w:ascii="Calibri" w:cs="Calibri" w:eastAsia="Calibri" w:hAnsi="Calibri"/>
          <w:b/>
          <w:bCs/>
          <w:color w:val="2E75B6"/>
          <w:sz w:val="26"/>
          <w:szCs w:val="26"/>
        </w:rPr>
        <w:t xml:space="preserve">8.1.  Component 1: [Name]</w:t>
      </w:r>
    </w:p>
    <w:p>
      <w:pPr>
        <w:pStyle w:val="Heading3"/>
        <w:spacing w:after="100" w:before="200"/>
      </w:pPr>
      <w:r>
        <w:rPr>
          <w:rFonts w:ascii="Calibri" w:cs="Calibri" w:eastAsia="Calibri" w:hAnsi="Calibri"/>
          <w:b/>
          <w:bCs/>
          <w:color w:val="1F3864"/>
          <w:sz w:val="22"/>
          <w:szCs w:val="22"/>
        </w:rPr>
        <w:t xml:space="preserve">Description</w:t>
      </w:r>
    </w:p>
    <w:p>
      <w:pPr>
        <w:spacing w:after="120" w:line="300"/>
        <w:jc w:val="both"/>
      </w:pPr>
      <w:r>
        <w:rPr>
          <w:rFonts w:ascii="Calibri" w:cs="Calibri" w:eastAsia="Calibri" w:hAnsi="Calibri"/>
          <w:i/>
          <w:iCs/>
          <w:color w:val="595959"/>
          <w:sz w:val="22"/>
          <w:szCs w:val="22"/>
        </w:rPr>
        <w:t xml:space="preserve">«2–3 paragraphs explaining what this component does, who it serves, and how it integrates with the other components.»</w:t>
      </w:r>
    </w:p>
    <w:p>
      <w:pPr>
        <w:pStyle w:val="Heading3"/>
        <w:spacing w:after="100" w:before="200"/>
      </w:pPr>
      <w:r>
        <w:rPr>
          <w:rFonts w:ascii="Calibri" w:cs="Calibri" w:eastAsia="Calibri" w:hAnsi="Calibri"/>
          <w:b/>
          <w:bCs/>
          <w:color w:val="1F3864"/>
          <w:sz w:val="22"/>
          <w:szCs w:val="22"/>
        </w:rPr>
        <w:t xml:space="preserve">Activities</w:t>
      </w:r>
    </w:p>
    <w:p>
      <w:pPr>
        <w:pStyle w:val="ListParagraph"/>
        <w:numPr>
          <w:ilvl w:val="0"/>
          <w:numId w:val="2"/>
        </w:numPr>
        <w:spacing w:after="80" w:line="300"/>
      </w:pPr>
      <w:r>
        <w:rPr>
          <w:rFonts w:ascii="Calibri" w:cs="Calibri" w:eastAsia="Calibri" w:hAnsi="Calibri"/>
          <w:sz w:val="22"/>
          <w:szCs w:val="22"/>
        </w:rPr>
        <w:t xml:space="preserve">[Activity 1]</w:t>
      </w:r>
    </w:p>
    <w:p>
      <w:pPr>
        <w:pStyle w:val="ListParagraph"/>
        <w:numPr>
          <w:ilvl w:val="0"/>
          <w:numId w:val="2"/>
        </w:numPr>
        <w:spacing w:after="80" w:line="300"/>
      </w:pPr>
      <w:r>
        <w:rPr>
          <w:rFonts w:ascii="Calibri" w:cs="Calibri" w:eastAsia="Calibri" w:hAnsi="Calibri"/>
          <w:sz w:val="22"/>
          <w:szCs w:val="22"/>
        </w:rPr>
        <w:t xml:space="preserve">[Activity 2]</w:t>
      </w:r>
    </w:p>
    <w:p>
      <w:pPr>
        <w:pStyle w:val="ListParagraph"/>
        <w:numPr>
          <w:ilvl w:val="0"/>
          <w:numId w:val="2"/>
        </w:numPr>
        <w:spacing w:after="80" w:line="300"/>
      </w:pPr>
      <w:r>
        <w:rPr>
          <w:rFonts w:ascii="Calibri" w:cs="Calibri" w:eastAsia="Calibri" w:hAnsi="Calibri"/>
          <w:sz w:val="22"/>
          <w:szCs w:val="22"/>
        </w:rPr>
        <w:t xml:space="preserve">[Activity 3]</w:t>
      </w:r>
    </w:p>
    <w:p>
      <w:pPr>
        <w:pStyle w:val="Heading3"/>
        <w:spacing w:after="100" w:before="200"/>
      </w:pPr>
      <w:r>
        <w:rPr>
          <w:rFonts w:ascii="Calibri" w:cs="Calibri" w:eastAsia="Calibri" w:hAnsi="Calibri"/>
          <w:b/>
          <w:bCs/>
          <w:color w:val="1F3864"/>
          <w:sz w:val="22"/>
          <w:szCs w:val="22"/>
        </w:rPr>
        <w:t xml:space="preserve">Deliverables &amp;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60"/>
        <w:gridCol w:w="3700"/>
      </w:tblGrid>
      <w:tr>
        <w:trPr>
          <w:tblHeader/>
        </w:trPr>
        <w:tc>
          <w:tcPr>
            <w:tcW w:type="dxa" w:w="56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Deliverable</w:t>
            </w:r>
          </w:p>
        </w:tc>
        <w:tc>
          <w:tcPr>
            <w:tcW w:type="dxa" w:w="37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Quantity</w:t>
            </w:r>
          </w:p>
        </w:tc>
      </w:tr>
      <w:tr>
        <w:tc>
          <w:tcPr>
            <w:tcW w:type="dxa" w:w="5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[Deliverable 1]</w:t>
            </w:r>
          </w:p>
        </w:tc>
        <w:tc>
          <w:tcPr>
            <w:tcW w:type="dxa" w:w="3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[Number]</w:t>
            </w:r>
          </w:p>
        </w:tc>
      </w:tr>
      <w:tr>
        <w:tc>
          <w:tcPr>
            <w:tcW w:type="dxa" w:w="56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[Deliverable 2]</w:t>
            </w:r>
          </w:p>
        </w:tc>
        <w:tc>
          <w:tcPr>
            <w:tcW w:type="dxa" w:w="37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[Number]</w:t>
            </w:r>
          </w:p>
        </w:tc>
      </w:tr>
    </w:tbl>
    <w:p>
      <w:pPr>
        <w:spacing w:after="160"/>
      </w:pPr>
      <w:r>
        <w:t xml:space="preserve"/>
      </w:r>
    </w:p>
    <w:p>
      <w:pPr>
        <w:pStyle w:val="Heading2"/>
        <w:spacing w:after="160" w:before="280"/>
      </w:pPr>
      <w:r>
        <w:rPr>
          <w:rFonts w:ascii="Calibri" w:cs="Calibri" w:eastAsia="Calibri" w:hAnsi="Calibri"/>
          <w:b/>
          <w:bCs/>
          <w:color w:val="2E75B6"/>
          <w:sz w:val="26"/>
          <w:szCs w:val="26"/>
        </w:rPr>
        <w:t xml:space="preserve">8.2.  Component 2: [Name]</w:t>
      </w:r>
    </w:p>
    <w:p>
      <w:pPr>
        <w:pStyle w:val="Heading3"/>
        <w:spacing w:after="100" w:before="200"/>
      </w:pPr>
      <w:r>
        <w:rPr>
          <w:rFonts w:ascii="Calibri" w:cs="Calibri" w:eastAsia="Calibri" w:hAnsi="Calibri"/>
          <w:b/>
          <w:bCs/>
          <w:color w:val="1F3864"/>
          <w:sz w:val="22"/>
          <w:szCs w:val="22"/>
        </w:rPr>
        <w:t xml:space="preserve">Description</w:t>
      </w:r>
    </w:p>
    <w:p>
      <w:pPr>
        <w:spacing w:after="120" w:line="300"/>
        <w:jc w:val="both"/>
      </w:pPr>
      <w:r>
        <w:rPr>
          <w:rFonts w:ascii="Calibri" w:cs="Calibri" w:eastAsia="Calibri" w:hAnsi="Calibri"/>
          <w:i/>
          <w:iCs/>
          <w:color w:val="595959"/>
          <w:sz w:val="22"/>
          <w:szCs w:val="22"/>
        </w:rPr>
        <w:t xml:space="preserve">«2–3 paragraphs explaining what this component does, who it serves, and how it integrates with the other components.»</w:t>
      </w:r>
    </w:p>
    <w:p>
      <w:pPr>
        <w:pStyle w:val="Heading3"/>
        <w:spacing w:after="100" w:before="200"/>
      </w:pPr>
      <w:r>
        <w:rPr>
          <w:rFonts w:ascii="Calibri" w:cs="Calibri" w:eastAsia="Calibri" w:hAnsi="Calibri"/>
          <w:b/>
          <w:bCs/>
          <w:color w:val="1F3864"/>
          <w:sz w:val="22"/>
          <w:szCs w:val="22"/>
        </w:rPr>
        <w:t xml:space="preserve">Activities</w:t>
      </w:r>
    </w:p>
    <w:p>
      <w:pPr>
        <w:pStyle w:val="ListParagraph"/>
        <w:numPr>
          <w:ilvl w:val="0"/>
          <w:numId w:val="2"/>
        </w:numPr>
        <w:spacing w:after="80" w:line="300"/>
      </w:pPr>
      <w:r>
        <w:rPr>
          <w:rFonts w:ascii="Calibri" w:cs="Calibri" w:eastAsia="Calibri" w:hAnsi="Calibri"/>
          <w:sz w:val="22"/>
          <w:szCs w:val="22"/>
        </w:rPr>
        <w:t xml:space="preserve">[Activity 1]</w:t>
      </w:r>
    </w:p>
    <w:p>
      <w:pPr>
        <w:pStyle w:val="ListParagraph"/>
        <w:numPr>
          <w:ilvl w:val="0"/>
          <w:numId w:val="2"/>
        </w:numPr>
        <w:spacing w:after="80" w:line="300"/>
      </w:pPr>
      <w:r>
        <w:rPr>
          <w:rFonts w:ascii="Calibri" w:cs="Calibri" w:eastAsia="Calibri" w:hAnsi="Calibri"/>
          <w:sz w:val="22"/>
          <w:szCs w:val="22"/>
        </w:rPr>
        <w:t xml:space="preserve">[Activity 2]</w:t>
      </w:r>
    </w:p>
    <w:p>
      <w:pPr>
        <w:pStyle w:val="ListParagraph"/>
        <w:numPr>
          <w:ilvl w:val="0"/>
          <w:numId w:val="2"/>
        </w:numPr>
        <w:spacing w:after="80" w:line="300"/>
      </w:pPr>
      <w:r>
        <w:rPr>
          <w:rFonts w:ascii="Calibri" w:cs="Calibri" w:eastAsia="Calibri" w:hAnsi="Calibri"/>
          <w:sz w:val="22"/>
          <w:szCs w:val="22"/>
        </w:rPr>
        <w:t xml:space="preserve">[Activity 3]</w:t>
      </w:r>
    </w:p>
    <w:p>
      <w:pPr>
        <w:pStyle w:val="Heading3"/>
        <w:spacing w:after="100" w:before="200"/>
      </w:pPr>
      <w:r>
        <w:rPr>
          <w:rFonts w:ascii="Calibri" w:cs="Calibri" w:eastAsia="Calibri" w:hAnsi="Calibri"/>
          <w:b/>
          <w:bCs/>
          <w:color w:val="1F3864"/>
          <w:sz w:val="22"/>
          <w:szCs w:val="22"/>
        </w:rPr>
        <w:t xml:space="preserve">Deliverables &amp;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60"/>
        <w:gridCol w:w="3700"/>
      </w:tblGrid>
      <w:tr>
        <w:trPr>
          <w:tblHeader/>
        </w:trPr>
        <w:tc>
          <w:tcPr>
            <w:tcW w:type="dxa" w:w="56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Deliverable</w:t>
            </w:r>
          </w:p>
        </w:tc>
        <w:tc>
          <w:tcPr>
            <w:tcW w:type="dxa" w:w="37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Quantity</w:t>
            </w:r>
          </w:p>
        </w:tc>
      </w:tr>
      <w:tr>
        <w:tc>
          <w:tcPr>
            <w:tcW w:type="dxa" w:w="5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[Deliverable 1]</w:t>
            </w:r>
          </w:p>
        </w:tc>
        <w:tc>
          <w:tcPr>
            <w:tcW w:type="dxa" w:w="3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[Number]</w:t>
            </w:r>
          </w:p>
        </w:tc>
      </w:tr>
      <w:tr>
        <w:tc>
          <w:tcPr>
            <w:tcW w:type="dxa" w:w="56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[Deliverable 2]</w:t>
            </w:r>
          </w:p>
        </w:tc>
        <w:tc>
          <w:tcPr>
            <w:tcW w:type="dxa" w:w="37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[Number]</w:t>
            </w:r>
          </w:p>
        </w:tc>
      </w:tr>
    </w:tbl>
    <w:p>
      <w:pPr>
        <w:spacing w:after="160"/>
      </w:pPr>
      <w:r>
        <w:t xml:space="preserve"/>
      </w:r>
    </w:p>
    <w:p>
      <w:pPr>
        <w:pStyle w:val="Heading2"/>
        <w:spacing w:after="160" w:before="280"/>
      </w:pPr>
      <w:r>
        <w:rPr>
          <w:rFonts w:ascii="Calibri" w:cs="Calibri" w:eastAsia="Calibri" w:hAnsi="Calibri"/>
          <w:b/>
          <w:bCs/>
          <w:color w:val="2E75B6"/>
          <w:sz w:val="26"/>
          <w:szCs w:val="26"/>
        </w:rPr>
        <w:t xml:space="preserve">8.3.  Component 3: [Name]</w:t>
      </w:r>
    </w:p>
    <w:p>
      <w:pPr>
        <w:pStyle w:val="Heading3"/>
        <w:spacing w:after="100" w:before="200"/>
      </w:pPr>
      <w:r>
        <w:rPr>
          <w:rFonts w:ascii="Calibri" w:cs="Calibri" w:eastAsia="Calibri" w:hAnsi="Calibri"/>
          <w:b/>
          <w:bCs/>
          <w:color w:val="1F3864"/>
          <w:sz w:val="22"/>
          <w:szCs w:val="22"/>
        </w:rPr>
        <w:t xml:space="preserve">Description</w:t>
      </w:r>
    </w:p>
    <w:p>
      <w:pPr>
        <w:spacing w:after="120" w:line="300"/>
        <w:jc w:val="both"/>
      </w:pPr>
      <w:r>
        <w:rPr>
          <w:rFonts w:ascii="Calibri" w:cs="Calibri" w:eastAsia="Calibri" w:hAnsi="Calibri"/>
          <w:i/>
          <w:iCs/>
          <w:color w:val="595959"/>
          <w:sz w:val="22"/>
          <w:szCs w:val="22"/>
        </w:rPr>
        <w:t xml:space="preserve">«2–3 paragraphs explaining what this component does, who it serves, and how it integrates with the other components.»</w:t>
      </w:r>
    </w:p>
    <w:p>
      <w:pPr>
        <w:pStyle w:val="Heading3"/>
        <w:spacing w:after="100" w:before="200"/>
      </w:pPr>
      <w:r>
        <w:rPr>
          <w:rFonts w:ascii="Calibri" w:cs="Calibri" w:eastAsia="Calibri" w:hAnsi="Calibri"/>
          <w:b/>
          <w:bCs/>
          <w:color w:val="1F3864"/>
          <w:sz w:val="22"/>
          <w:szCs w:val="22"/>
        </w:rPr>
        <w:t xml:space="preserve">Activities</w:t>
      </w:r>
    </w:p>
    <w:p>
      <w:pPr>
        <w:pStyle w:val="ListParagraph"/>
        <w:numPr>
          <w:ilvl w:val="0"/>
          <w:numId w:val="2"/>
        </w:numPr>
        <w:spacing w:after="80" w:line="300"/>
      </w:pPr>
      <w:r>
        <w:rPr>
          <w:rFonts w:ascii="Calibri" w:cs="Calibri" w:eastAsia="Calibri" w:hAnsi="Calibri"/>
          <w:sz w:val="22"/>
          <w:szCs w:val="22"/>
        </w:rPr>
        <w:t xml:space="preserve">[Activity 1]</w:t>
      </w:r>
    </w:p>
    <w:p>
      <w:pPr>
        <w:pStyle w:val="ListParagraph"/>
        <w:numPr>
          <w:ilvl w:val="0"/>
          <w:numId w:val="2"/>
        </w:numPr>
        <w:spacing w:after="80" w:line="300"/>
      </w:pPr>
      <w:r>
        <w:rPr>
          <w:rFonts w:ascii="Calibri" w:cs="Calibri" w:eastAsia="Calibri" w:hAnsi="Calibri"/>
          <w:sz w:val="22"/>
          <w:szCs w:val="22"/>
        </w:rPr>
        <w:t xml:space="preserve">[Activity 2]</w:t>
      </w:r>
    </w:p>
    <w:p>
      <w:pPr>
        <w:pStyle w:val="ListParagraph"/>
        <w:numPr>
          <w:ilvl w:val="0"/>
          <w:numId w:val="2"/>
        </w:numPr>
        <w:spacing w:after="80" w:line="300"/>
      </w:pPr>
      <w:r>
        <w:rPr>
          <w:rFonts w:ascii="Calibri" w:cs="Calibri" w:eastAsia="Calibri" w:hAnsi="Calibri"/>
          <w:sz w:val="22"/>
          <w:szCs w:val="22"/>
        </w:rPr>
        <w:t xml:space="preserve">[Activity 3]</w:t>
      </w:r>
    </w:p>
    <w:p>
      <w:pPr>
        <w:pStyle w:val="Heading3"/>
        <w:spacing w:after="100" w:before="200"/>
      </w:pPr>
      <w:r>
        <w:rPr>
          <w:rFonts w:ascii="Calibri" w:cs="Calibri" w:eastAsia="Calibri" w:hAnsi="Calibri"/>
          <w:b/>
          <w:bCs/>
          <w:color w:val="1F3864"/>
          <w:sz w:val="22"/>
          <w:szCs w:val="22"/>
        </w:rPr>
        <w:t xml:space="preserve">Deliverables &amp;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60"/>
        <w:gridCol w:w="3700"/>
      </w:tblGrid>
      <w:tr>
        <w:trPr>
          <w:tblHeader/>
        </w:trPr>
        <w:tc>
          <w:tcPr>
            <w:tcW w:type="dxa" w:w="56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Deliverable</w:t>
            </w:r>
          </w:p>
        </w:tc>
        <w:tc>
          <w:tcPr>
            <w:tcW w:type="dxa" w:w="37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Quantity</w:t>
            </w:r>
          </w:p>
        </w:tc>
      </w:tr>
      <w:tr>
        <w:tc>
          <w:tcPr>
            <w:tcW w:type="dxa" w:w="5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[Deliverable 1]</w:t>
            </w:r>
          </w:p>
        </w:tc>
        <w:tc>
          <w:tcPr>
            <w:tcW w:type="dxa" w:w="3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[Number]</w:t>
            </w:r>
          </w:p>
        </w:tc>
      </w:tr>
      <w:tr>
        <w:tc>
          <w:tcPr>
            <w:tcW w:type="dxa" w:w="56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[Deliverable 2]</w:t>
            </w:r>
          </w:p>
        </w:tc>
        <w:tc>
          <w:tcPr>
            <w:tcW w:type="dxa" w:w="37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[Number]</w:t>
            </w:r>
          </w:p>
        </w:tc>
      </w:tr>
    </w:tbl>
    <w:p>
      <w:pPr>
        <w:spacing w:after="160"/>
      </w:pPr>
      <w:r>
        <w:t xml:space="preserve"/>
      </w:r>
    </w:p>
    <w:p>
      <w:pPr>
        <w:pStyle w:val="Heading2"/>
        <w:spacing w:after="160" w:before="280"/>
      </w:pPr>
      <w:r>
        <w:rPr>
          <w:rFonts w:ascii="Calibri" w:cs="Calibri" w:eastAsia="Calibri" w:hAnsi="Calibri"/>
          <w:b/>
          <w:bCs/>
          <w:color w:val="2E75B6"/>
          <w:sz w:val="26"/>
          <w:szCs w:val="26"/>
        </w:rPr>
        <w:t xml:space="preserve">8.4.  Component 4: [Name]</w:t>
      </w:r>
    </w:p>
    <w:p>
      <w:pPr>
        <w:pStyle w:val="Heading3"/>
        <w:spacing w:after="100" w:before="200"/>
      </w:pPr>
      <w:r>
        <w:rPr>
          <w:rFonts w:ascii="Calibri" w:cs="Calibri" w:eastAsia="Calibri" w:hAnsi="Calibri"/>
          <w:b/>
          <w:bCs/>
          <w:color w:val="1F3864"/>
          <w:sz w:val="22"/>
          <w:szCs w:val="22"/>
        </w:rPr>
        <w:t xml:space="preserve">Description</w:t>
      </w:r>
    </w:p>
    <w:p>
      <w:pPr>
        <w:spacing w:after="120" w:line="300"/>
        <w:jc w:val="both"/>
      </w:pPr>
      <w:r>
        <w:rPr>
          <w:rFonts w:ascii="Calibri" w:cs="Calibri" w:eastAsia="Calibri" w:hAnsi="Calibri"/>
          <w:i/>
          <w:iCs/>
          <w:color w:val="595959"/>
          <w:sz w:val="22"/>
          <w:szCs w:val="22"/>
        </w:rPr>
        <w:t xml:space="preserve">«2–3 paragraphs explaining what this component does, who it serves, and how it integrates with the other components.»</w:t>
      </w:r>
    </w:p>
    <w:p>
      <w:pPr>
        <w:pStyle w:val="Heading3"/>
        <w:spacing w:after="100" w:before="200"/>
      </w:pPr>
      <w:r>
        <w:rPr>
          <w:rFonts w:ascii="Calibri" w:cs="Calibri" w:eastAsia="Calibri" w:hAnsi="Calibri"/>
          <w:b/>
          <w:bCs/>
          <w:color w:val="1F3864"/>
          <w:sz w:val="22"/>
          <w:szCs w:val="22"/>
        </w:rPr>
        <w:t xml:space="preserve">Activities</w:t>
      </w:r>
    </w:p>
    <w:p>
      <w:pPr>
        <w:pStyle w:val="ListParagraph"/>
        <w:numPr>
          <w:ilvl w:val="0"/>
          <w:numId w:val="2"/>
        </w:numPr>
        <w:spacing w:after="80" w:line="300"/>
      </w:pPr>
      <w:r>
        <w:rPr>
          <w:rFonts w:ascii="Calibri" w:cs="Calibri" w:eastAsia="Calibri" w:hAnsi="Calibri"/>
          <w:sz w:val="22"/>
          <w:szCs w:val="22"/>
        </w:rPr>
        <w:t xml:space="preserve">[Activity 1]</w:t>
      </w:r>
    </w:p>
    <w:p>
      <w:pPr>
        <w:pStyle w:val="ListParagraph"/>
        <w:numPr>
          <w:ilvl w:val="0"/>
          <w:numId w:val="2"/>
        </w:numPr>
        <w:spacing w:after="80" w:line="300"/>
      </w:pPr>
      <w:r>
        <w:rPr>
          <w:rFonts w:ascii="Calibri" w:cs="Calibri" w:eastAsia="Calibri" w:hAnsi="Calibri"/>
          <w:sz w:val="22"/>
          <w:szCs w:val="22"/>
        </w:rPr>
        <w:t xml:space="preserve">[Activity 2]</w:t>
      </w:r>
    </w:p>
    <w:p>
      <w:pPr>
        <w:pStyle w:val="ListParagraph"/>
        <w:numPr>
          <w:ilvl w:val="0"/>
          <w:numId w:val="2"/>
        </w:numPr>
        <w:spacing w:after="80" w:line="300"/>
      </w:pPr>
      <w:r>
        <w:rPr>
          <w:rFonts w:ascii="Calibri" w:cs="Calibri" w:eastAsia="Calibri" w:hAnsi="Calibri"/>
          <w:sz w:val="22"/>
          <w:szCs w:val="22"/>
        </w:rPr>
        <w:t xml:space="preserve">[Activity 3]</w:t>
      </w:r>
    </w:p>
    <w:p>
      <w:pPr>
        <w:pStyle w:val="Heading3"/>
        <w:spacing w:after="100" w:before="200"/>
      </w:pPr>
      <w:r>
        <w:rPr>
          <w:rFonts w:ascii="Calibri" w:cs="Calibri" w:eastAsia="Calibri" w:hAnsi="Calibri"/>
          <w:b/>
          <w:bCs/>
          <w:color w:val="1F3864"/>
          <w:sz w:val="22"/>
          <w:szCs w:val="22"/>
        </w:rPr>
        <w:t xml:space="preserve">Deliverables &amp;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60"/>
        <w:gridCol w:w="3700"/>
      </w:tblGrid>
      <w:tr>
        <w:trPr>
          <w:tblHeader/>
        </w:trPr>
        <w:tc>
          <w:tcPr>
            <w:tcW w:type="dxa" w:w="56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Deliverable</w:t>
            </w:r>
          </w:p>
        </w:tc>
        <w:tc>
          <w:tcPr>
            <w:tcW w:type="dxa" w:w="37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Quantity</w:t>
            </w:r>
          </w:p>
        </w:tc>
      </w:tr>
      <w:tr>
        <w:tc>
          <w:tcPr>
            <w:tcW w:type="dxa" w:w="5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[Deliverable 1]</w:t>
            </w:r>
          </w:p>
        </w:tc>
        <w:tc>
          <w:tcPr>
            <w:tcW w:type="dxa" w:w="3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[Number]</w:t>
            </w:r>
          </w:p>
        </w:tc>
      </w:tr>
      <w:tr>
        <w:tc>
          <w:tcPr>
            <w:tcW w:type="dxa" w:w="56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[Deliverable 2]</w:t>
            </w:r>
          </w:p>
        </w:tc>
        <w:tc>
          <w:tcPr>
            <w:tcW w:type="dxa" w:w="37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[Number]</w:t>
            </w:r>
          </w:p>
        </w:tc>
      </w:tr>
    </w:tbl>
    <w:p>
      <w:pPr>
        <w:spacing w:after="160"/>
      </w:pPr>
      <w:r>
        <w:t xml:space="preserve"/>
      </w:r>
    </w:p>
    <w:p>
      <w:pPr>
        <w:pStyle w:val="Heading2"/>
        <w:spacing w:after="160" w:before="280"/>
      </w:pPr>
      <w:r>
        <w:rPr>
          <w:rFonts w:ascii="Calibri" w:cs="Calibri" w:eastAsia="Calibri" w:hAnsi="Calibri"/>
          <w:b/>
          <w:bCs/>
          <w:color w:val="2E75B6"/>
          <w:sz w:val="26"/>
          <w:szCs w:val="26"/>
        </w:rPr>
        <w:t xml:space="preserve">8.5.  Component 5: [Name]</w:t>
      </w:r>
    </w:p>
    <w:p>
      <w:pPr>
        <w:pStyle w:val="Heading3"/>
        <w:spacing w:after="100" w:before="200"/>
      </w:pPr>
      <w:r>
        <w:rPr>
          <w:rFonts w:ascii="Calibri" w:cs="Calibri" w:eastAsia="Calibri" w:hAnsi="Calibri"/>
          <w:b/>
          <w:bCs/>
          <w:color w:val="1F3864"/>
          <w:sz w:val="22"/>
          <w:szCs w:val="22"/>
        </w:rPr>
        <w:t xml:space="preserve">Description</w:t>
      </w:r>
    </w:p>
    <w:p>
      <w:pPr>
        <w:spacing w:after="120" w:line="300"/>
        <w:jc w:val="both"/>
      </w:pPr>
      <w:r>
        <w:rPr>
          <w:rFonts w:ascii="Calibri" w:cs="Calibri" w:eastAsia="Calibri" w:hAnsi="Calibri"/>
          <w:i/>
          <w:iCs/>
          <w:color w:val="595959"/>
          <w:sz w:val="22"/>
          <w:szCs w:val="22"/>
        </w:rPr>
        <w:t xml:space="preserve">«2–3 paragraphs explaining what this component does, who it serves, and how it integrates with the other components.»</w:t>
      </w:r>
    </w:p>
    <w:p>
      <w:pPr>
        <w:pStyle w:val="Heading3"/>
        <w:spacing w:after="100" w:before="200"/>
      </w:pPr>
      <w:r>
        <w:rPr>
          <w:rFonts w:ascii="Calibri" w:cs="Calibri" w:eastAsia="Calibri" w:hAnsi="Calibri"/>
          <w:b/>
          <w:bCs/>
          <w:color w:val="1F3864"/>
          <w:sz w:val="22"/>
          <w:szCs w:val="22"/>
        </w:rPr>
        <w:t xml:space="preserve">Activities</w:t>
      </w:r>
    </w:p>
    <w:p>
      <w:pPr>
        <w:pStyle w:val="ListParagraph"/>
        <w:numPr>
          <w:ilvl w:val="0"/>
          <w:numId w:val="2"/>
        </w:numPr>
        <w:spacing w:after="80" w:line="300"/>
      </w:pPr>
      <w:r>
        <w:rPr>
          <w:rFonts w:ascii="Calibri" w:cs="Calibri" w:eastAsia="Calibri" w:hAnsi="Calibri"/>
          <w:sz w:val="22"/>
          <w:szCs w:val="22"/>
        </w:rPr>
        <w:t xml:space="preserve">[Activity 1]</w:t>
      </w:r>
    </w:p>
    <w:p>
      <w:pPr>
        <w:pStyle w:val="ListParagraph"/>
        <w:numPr>
          <w:ilvl w:val="0"/>
          <w:numId w:val="2"/>
        </w:numPr>
        <w:spacing w:after="80" w:line="300"/>
      </w:pPr>
      <w:r>
        <w:rPr>
          <w:rFonts w:ascii="Calibri" w:cs="Calibri" w:eastAsia="Calibri" w:hAnsi="Calibri"/>
          <w:sz w:val="22"/>
          <w:szCs w:val="22"/>
        </w:rPr>
        <w:t xml:space="preserve">[Activity 2]</w:t>
      </w:r>
    </w:p>
    <w:p>
      <w:pPr>
        <w:pStyle w:val="ListParagraph"/>
        <w:numPr>
          <w:ilvl w:val="0"/>
          <w:numId w:val="2"/>
        </w:numPr>
        <w:spacing w:after="80" w:line="300"/>
      </w:pPr>
      <w:r>
        <w:rPr>
          <w:rFonts w:ascii="Calibri" w:cs="Calibri" w:eastAsia="Calibri" w:hAnsi="Calibri"/>
          <w:sz w:val="22"/>
          <w:szCs w:val="22"/>
        </w:rPr>
        <w:t xml:space="preserve">[Activity 3]</w:t>
      </w:r>
    </w:p>
    <w:p>
      <w:pPr>
        <w:pStyle w:val="Heading3"/>
        <w:spacing w:after="100" w:before="200"/>
      </w:pPr>
      <w:r>
        <w:rPr>
          <w:rFonts w:ascii="Calibri" w:cs="Calibri" w:eastAsia="Calibri" w:hAnsi="Calibri"/>
          <w:b/>
          <w:bCs/>
          <w:color w:val="1F3864"/>
          <w:sz w:val="22"/>
          <w:szCs w:val="22"/>
        </w:rPr>
        <w:t xml:space="preserve">Deliverables &amp;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60"/>
        <w:gridCol w:w="3700"/>
      </w:tblGrid>
      <w:tr>
        <w:trPr>
          <w:tblHeader/>
        </w:trPr>
        <w:tc>
          <w:tcPr>
            <w:tcW w:type="dxa" w:w="56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Deliverable</w:t>
            </w:r>
          </w:p>
        </w:tc>
        <w:tc>
          <w:tcPr>
            <w:tcW w:type="dxa" w:w="37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Quantity</w:t>
            </w:r>
          </w:p>
        </w:tc>
      </w:tr>
      <w:tr>
        <w:tc>
          <w:tcPr>
            <w:tcW w:type="dxa" w:w="5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[Deliverable 1]</w:t>
            </w:r>
          </w:p>
        </w:tc>
        <w:tc>
          <w:tcPr>
            <w:tcW w:type="dxa" w:w="3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[Number]</w:t>
            </w:r>
          </w:p>
        </w:tc>
      </w:tr>
      <w:tr>
        <w:tc>
          <w:tcPr>
            <w:tcW w:type="dxa" w:w="56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[Deliverable 2]</w:t>
            </w:r>
          </w:p>
        </w:tc>
        <w:tc>
          <w:tcPr>
            <w:tcW w:type="dxa" w:w="37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[Number]</w:t>
            </w:r>
          </w:p>
        </w:tc>
      </w:tr>
    </w:tbl>
    <w:p>
      <w:pPr>
        <w:spacing w:after="160"/>
      </w:pPr>
      <w:r>
        <w:t xml:space="preserve"/>
      </w:r>
    </w:p>
    <w:p>
      <w:r>
        <w:br w:type="page"/>
      </w:r>
    </w:p>
    <w:p>
      <w:pPr>
        <w:pStyle w:val="Heading1"/>
        <w:spacing w:after="200" w:before="360"/>
      </w:pPr>
      <w:r>
        <w:rPr>
          <w:rFonts w:ascii="Calibri" w:cs="Calibri" w:eastAsia="Calibri" w:hAnsi="Calibri"/>
          <w:b/>
          <w:bCs/>
          <w:color w:val="1F3864"/>
          <w:sz w:val="32"/>
          <w:szCs w:val="32"/>
        </w:rPr>
        <w:t xml:space="preserve">SECTION 9 — Implementation Strategy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FFF4E5" w:val="clear"/>
            <w:tcMar>
              <w:top w:type="dxa" w:w="120"/>
              <w:left w:type="dxa" w:w="180"/>
              <w:bottom w:type="dxa" w:w="120"/>
              <w:right w:type="dxa" w:w="180"/>
            </w:tcMar>
          </w:tcPr>
          <w:p>
            <w:pPr>
              <w:spacing w:after="80"/>
            </w:pPr>
            <w:r>
              <w:rPr>
                <w:rFonts w:ascii="Calibri" w:cs="Calibri" w:eastAsia="Calibri" w:hAnsi="Calibri"/>
                <w:b/>
                <w:bCs/>
                <w:color w:val="1F3864"/>
                <w:sz w:val="20"/>
                <w:szCs w:val="20"/>
              </w:rPr>
              <w:t xml:space="preserve">📌 GUIDANCE — Implementation Strategy &amp; Timeline</w:t>
            </w:r>
          </w:p>
          <w:p>
            <w:pPr>
              <w:spacing w:after="60" w:line="280"/>
            </w:pPr>
            <w:r>
              <w:rPr>
                <w:rFonts w:ascii="Calibri" w:cs="Calibri" w:eastAsia="Calibri" w:hAnsi="Calibri"/>
                <w:i/>
                <w:iCs/>
                <w:color w:val="595959"/>
                <w:sz w:val="20"/>
                <w:szCs w:val="20"/>
              </w:rPr>
              <w:t xml:space="preserve">• Use phased implementation — never a flat 'we will do everything in parallel' plan.</w:t>
            </w:r>
          </w:p>
          <w:p>
            <w:pPr>
              <w:spacing w:after="60" w:line="280"/>
            </w:pPr>
            <w:r>
              <w:rPr>
                <w:rFonts w:ascii="Calibri" w:cs="Calibri" w:eastAsia="Calibri" w:hAnsi="Calibri"/>
                <w:i/>
                <w:iCs/>
                <w:color w:val="595959"/>
                <w:sz w:val="20"/>
                <w:szCs w:val="20"/>
              </w:rPr>
              <w:t xml:space="preserve">• Standard pattern: Baseline → Procurement &amp; Setup → Pilot → Scale-up → Monitoring → Sustainability.</w:t>
            </w:r>
          </w:p>
          <w:p>
            <w:pPr>
              <w:spacing w:after="60" w:line="280"/>
            </w:pPr>
            <w:r>
              <w:rPr>
                <w:rFonts w:ascii="Calibri" w:cs="Calibri" w:eastAsia="Calibri" w:hAnsi="Calibri"/>
                <w:i/>
                <w:iCs/>
                <w:color w:val="595959"/>
                <w:sz w:val="20"/>
                <w:szCs w:val="20"/>
              </w:rPr>
              <w:t xml:space="preserve">• Provide a Gantt-style table showing months on the X-axis. DMFT committees prefer visual timelines.</w:t>
            </w:r>
          </w:p>
        </w:tc>
      </w:tr>
    </w:tbl>
    <w:p>
      <w:pPr>
        <w:pStyle w:val="Heading2"/>
        <w:spacing w:after="160" w:before="280"/>
      </w:pPr>
      <w:r>
        <w:rPr>
          <w:rFonts w:ascii="Calibri" w:cs="Calibri" w:eastAsia="Calibri" w:hAnsi="Calibri"/>
          <w:b/>
          <w:bCs/>
          <w:color w:val="2E75B6"/>
          <w:sz w:val="26"/>
          <w:szCs w:val="26"/>
        </w:rPr>
        <w:t xml:space="preserve">9.1  Implementation Approach</w:t>
      </w:r>
    </w:p>
    <w:p>
      <w:pPr>
        <w:spacing w:after="120" w:line="300"/>
        <w:jc w:val="both"/>
      </w:pPr>
      <w:r>
        <w:rPr>
          <w:rFonts w:ascii="Calibri" w:cs="Calibri" w:eastAsia="Calibri" w:hAnsi="Calibri"/>
          <w:i/>
          <w:iCs/>
          <w:color w:val="595959"/>
          <w:sz w:val="22"/>
          <w:szCs w:val="22"/>
        </w:rPr>
        <w:t xml:space="preserve">«1 paragraph stating the overall implementation philosophy — phased, convergence-based, institutionally embedded, etc.»</w:t>
      </w:r>
    </w:p>
    <w:p>
      <w:pPr>
        <w:pStyle w:val="Heading2"/>
        <w:spacing w:after="160" w:before="280"/>
      </w:pPr>
      <w:r>
        <w:rPr>
          <w:rFonts w:ascii="Calibri" w:cs="Calibri" w:eastAsia="Calibri" w:hAnsi="Calibri"/>
          <w:b/>
          <w:bCs/>
          <w:color w:val="2E75B6"/>
          <w:sz w:val="26"/>
          <w:szCs w:val="26"/>
        </w:rPr>
        <w:t xml:space="preserve">9.2  Phase-Wise Implementation Plan</w:t>
      </w:r>
    </w:p>
    <w:p>
      <w:pPr>
        <w:pStyle w:val="Heading3"/>
        <w:spacing w:after="100" w:before="200"/>
      </w:pPr>
      <w:r>
        <w:rPr>
          <w:rFonts w:ascii="Calibri" w:cs="Calibri" w:eastAsia="Calibri" w:hAnsi="Calibri"/>
          <w:b/>
          <w:bCs/>
          <w:color w:val="1F3864"/>
          <w:sz w:val="22"/>
          <w:szCs w:val="22"/>
        </w:rPr>
        <w:t xml:space="preserve">Phase 1: Baseline Assessment &amp; Institutional Mapping (Months 1–2)</w:t>
      </w:r>
    </w:p>
    <w:p>
      <w:pPr>
        <w:pStyle w:val="ListParagraph"/>
        <w:numPr>
          <w:ilvl w:val="0"/>
          <w:numId w:val="2"/>
        </w:numPr>
        <w:spacing w:after="80" w:line="300"/>
      </w:pPr>
      <w:r>
        <w:rPr>
          <w:rFonts w:ascii="Calibri" w:cs="Calibri" w:eastAsia="Calibri" w:hAnsi="Calibri"/>
          <w:sz w:val="22"/>
          <w:szCs w:val="22"/>
        </w:rPr>
        <w:t xml:space="preserve">[Key activity 1]</w:t>
      </w:r>
    </w:p>
    <w:p>
      <w:pPr>
        <w:pStyle w:val="ListParagraph"/>
        <w:numPr>
          <w:ilvl w:val="0"/>
          <w:numId w:val="2"/>
        </w:numPr>
        <w:spacing w:after="80" w:line="300"/>
      </w:pPr>
      <w:r>
        <w:rPr>
          <w:rFonts w:ascii="Calibri" w:cs="Calibri" w:eastAsia="Calibri" w:hAnsi="Calibri"/>
          <w:sz w:val="22"/>
          <w:szCs w:val="22"/>
        </w:rPr>
        <w:t xml:space="preserve">[Key activity 2]</w:t>
      </w:r>
    </w:p>
    <w:p>
      <w:pPr>
        <w:pStyle w:val="ListParagraph"/>
        <w:numPr>
          <w:ilvl w:val="0"/>
          <w:numId w:val="2"/>
        </w:numPr>
        <w:spacing w:after="80" w:line="300"/>
      </w:pPr>
      <w:r>
        <w:rPr>
          <w:rFonts w:ascii="Calibri" w:cs="Calibri" w:eastAsia="Calibri" w:hAnsi="Calibri"/>
          <w:sz w:val="22"/>
          <w:szCs w:val="22"/>
        </w:rPr>
        <w:t xml:space="preserve">[Deliverable / output]</w:t>
      </w:r>
    </w:p>
    <w:p>
      <w:pPr>
        <w:pStyle w:val="Heading3"/>
        <w:spacing w:after="100" w:before="200"/>
      </w:pPr>
      <w:r>
        <w:rPr>
          <w:rFonts w:ascii="Calibri" w:cs="Calibri" w:eastAsia="Calibri" w:hAnsi="Calibri"/>
          <w:b/>
          <w:bCs/>
          <w:color w:val="1F3864"/>
          <w:sz w:val="22"/>
          <w:szCs w:val="22"/>
        </w:rPr>
        <w:t xml:space="preserve">Phase 2: Procurement &amp; Infrastructure Setup (Months 2–5)</w:t>
      </w:r>
    </w:p>
    <w:p>
      <w:pPr>
        <w:pStyle w:val="ListParagraph"/>
        <w:numPr>
          <w:ilvl w:val="0"/>
          <w:numId w:val="2"/>
        </w:numPr>
        <w:spacing w:after="80" w:line="300"/>
      </w:pPr>
      <w:r>
        <w:rPr>
          <w:rFonts w:ascii="Calibri" w:cs="Calibri" w:eastAsia="Calibri" w:hAnsi="Calibri"/>
          <w:sz w:val="22"/>
          <w:szCs w:val="22"/>
        </w:rPr>
        <w:t xml:space="preserve">[Key activity 1]</w:t>
      </w:r>
    </w:p>
    <w:p>
      <w:pPr>
        <w:pStyle w:val="ListParagraph"/>
        <w:numPr>
          <w:ilvl w:val="0"/>
          <w:numId w:val="2"/>
        </w:numPr>
        <w:spacing w:after="80" w:line="300"/>
      </w:pPr>
      <w:r>
        <w:rPr>
          <w:rFonts w:ascii="Calibri" w:cs="Calibri" w:eastAsia="Calibri" w:hAnsi="Calibri"/>
          <w:sz w:val="22"/>
          <w:szCs w:val="22"/>
        </w:rPr>
        <w:t xml:space="preserve">[Key activity 2]</w:t>
      </w:r>
    </w:p>
    <w:p>
      <w:pPr>
        <w:pStyle w:val="ListParagraph"/>
        <w:numPr>
          <w:ilvl w:val="0"/>
          <w:numId w:val="2"/>
        </w:numPr>
        <w:spacing w:after="80" w:line="300"/>
      </w:pPr>
      <w:r>
        <w:rPr>
          <w:rFonts w:ascii="Calibri" w:cs="Calibri" w:eastAsia="Calibri" w:hAnsi="Calibri"/>
          <w:sz w:val="22"/>
          <w:szCs w:val="22"/>
        </w:rPr>
        <w:t xml:space="preserve">[Deliverable / output]</w:t>
      </w:r>
    </w:p>
    <w:p>
      <w:pPr>
        <w:pStyle w:val="Heading3"/>
        <w:spacing w:after="100" w:before="200"/>
      </w:pPr>
      <w:r>
        <w:rPr>
          <w:rFonts w:ascii="Calibri" w:cs="Calibri" w:eastAsia="Calibri" w:hAnsi="Calibri"/>
          <w:b/>
          <w:bCs/>
          <w:color w:val="1F3864"/>
          <w:sz w:val="22"/>
          <w:szCs w:val="22"/>
        </w:rPr>
        <w:t xml:space="preserve">Phase 3: Roll-Out &amp; Activity Delivery (Months 4–10)</w:t>
      </w:r>
    </w:p>
    <w:p>
      <w:pPr>
        <w:pStyle w:val="ListParagraph"/>
        <w:numPr>
          <w:ilvl w:val="0"/>
          <w:numId w:val="2"/>
        </w:numPr>
        <w:spacing w:after="80" w:line="300"/>
      </w:pPr>
      <w:r>
        <w:rPr>
          <w:rFonts w:ascii="Calibri" w:cs="Calibri" w:eastAsia="Calibri" w:hAnsi="Calibri"/>
          <w:sz w:val="22"/>
          <w:szCs w:val="22"/>
        </w:rPr>
        <w:t xml:space="preserve">[Key activity 1]</w:t>
      </w:r>
    </w:p>
    <w:p>
      <w:pPr>
        <w:pStyle w:val="ListParagraph"/>
        <w:numPr>
          <w:ilvl w:val="0"/>
          <w:numId w:val="2"/>
        </w:numPr>
        <w:spacing w:after="80" w:line="300"/>
      </w:pPr>
      <w:r>
        <w:rPr>
          <w:rFonts w:ascii="Calibri" w:cs="Calibri" w:eastAsia="Calibri" w:hAnsi="Calibri"/>
          <w:sz w:val="22"/>
          <w:szCs w:val="22"/>
        </w:rPr>
        <w:t xml:space="preserve">[Key activity 2]</w:t>
      </w:r>
    </w:p>
    <w:p>
      <w:pPr>
        <w:pStyle w:val="ListParagraph"/>
        <w:numPr>
          <w:ilvl w:val="0"/>
          <w:numId w:val="2"/>
        </w:numPr>
        <w:spacing w:after="80" w:line="300"/>
      </w:pPr>
      <w:r>
        <w:rPr>
          <w:rFonts w:ascii="Calibri" w:cs="Calibri" w:eastAsia="Calibri" w:hAnsi="Calibri"/>
          <w:sz w:val="22"/>
          <w:szCs w:val="22"/>
        </w:rPr>
        <w:t xml:space="preserve">[Deliverable / output]</w:t>
      </w:r>
    </w:p>
    <w:p>
      <w:pPr>
        <w:pStyle w:val="Heading3"/>
        <w:spacing w:after="100" w:before="200"/>
      </w:pPr>
      <w:r>
        <w:rPr>
          <w:rFonts w:ascii="Calibri" w:cs="Calibri" w:eastAsia="Calibri" w:hAnsi="Calibri"/>
          <w:b/>
          <w:bCs/>
          <w:color w:val="1F3864"/>
          <w:sz w:val="22"/>
          <w:szCs w:val="22"/>
        </w:rPr>
        <w:t xml:space="preserve">Phase 4: Capacity Building &amp; Institutional Embedding (Months 6–11)</w:t>
      </w:r>
    </w:p>
    <w:p>
      <w:pPr>
        <w:pStyle w:val="ListParagraph"/>
        <w:numPr>
          <w:ilvl w:val="0"/>
          <w:numId w:val="2"/>
        </w:numPr>
        <w:spacing w:after="80" w:line="300"/>
      </w:pPr>
      <w:r>
        <w:rPr>
          <w:rFonts w:ascii="Calibri" w:cs="Calibri" w:eastAsia="Calibri" w:hAnsi="Calibri"/>
          <w:sz w:val="22"/>
          <w:szCs w:val="22"/>
        </w:rPr>
        <w:t xml:space="preserve">[Key activity 1]</w:t>
      </w:r>
    </w:p>
    <w:p>
      <w:pPr>
        <w:pStyle w:val="ListParagraph"/>
        <w:numPr>
          <w:ilvl w:val="0"/>
          <w:numId w:val="2"/>
        </w:numPr>
        <w:spacing w:after="80" w:line="300"/>
      </w:pPr>
      <w:r>
        <w:rPr>
          <w:rFonts w:ascii="Calibri" w:cs="Calibri" w:eastAsia="Calibri" w:hAnsi="Calibri"/>
          <w:sz w:val="22"/>
          <w:szCs w:val="22"/>
        </w:rPr>
        <w:t xml:space="preserve">[Key activity 2]</w:t>
      </w:r>
    </w:p>
    <w:p>
      <w:pPr>
        <w:pStyle w:val="Heading3"/>
        <w:spacing w:after="100" w:before="200"/>
      </w:pPr>
      <w:r>
        <w:rPr>
          <w:rFonts w:ascii="Calibri" w:cs="Calibri" w:eastAsia="Calibri" w:hAnsi="Calibri"/>
          <w:b/>
          <w:bCs/>
          <w:color w:val="1F3864"/>
          <w:sz w:val="22"/>
          <w:szCs w:val="22"/>
        </w:rPr>
        <w:t xml:space="preserve">Phase 5: Monitoring, Documentation &amp; Phase-1 Review (Months 10–12)</w:t>
      </w:r>
    </w:p>
    <w:p>
      <w:pPr>
        <w:pStyle w:val="ListParagraph"/>
        <w:numPr>
          <w:ilvl w:val="0"/>
          <w:numId w:val="2"/>
        </w:numPr>
        <w:spacing w:after="80" w:line="300"/>
      </w:pPr>
      <w:r>
        <w:rPr>
          <w:rFonts w:ascii="Calibri" w:cs="Calibri" w:eastAsia="Calibri" w:hAnsi="Calibri"/>
          <w:sz w:val="22"/>
          <w:szCs w:val="22"/>
        </w:rPr>
        <w:t xml:space="preserve">[Key activity 1]</w:t>
      </w:r>
    </w:p>
    <w:p>
      <w:pPr>
        <w:pStyle w:val="ListParagraph"/>
        <w:numPr>
          <w:ilvl w:val="0"/>
          <w:numId w:val="2"/>
        </w:numPr>
        <w:spacing w:after="80" w:line="300"/>
      </w:pPr>
      <w:r>
        <w:rPr>
          <w:rFonts w:ascii="Calibri" w:cs="Calibri" w:eastAsia="Calibri" w:hAnsi="Calibri"/>
          <w:sz w:val="22"/>
          <w:szCs w:val="22"/>
        </w:rPr>
        <w:t xml:space="preserve">[Key activity 2]</w:t>
      </w:r>
    </w:p>
    <w:p>
      <w:pPr>
        <w:spacing w:after="160"/>
      </w:pPr>
      <w:r>
        <w:t xml:space="preserve"/>
      </w:r>
    </w:p>
    <w:p>
      <w:pPr>
        <w:pStyle w:val="Heading2"/>
        <w:spacing w:after="160" w:before="280"/>
      </w:pPr>
      <w:r>
        <w:rPr>
          <w:rFonts w:ascii="Calibri" w:cs="Calibri" w:eastAsia="Calibri" w:hAnsi="Calibri"/>
          <w:b/>
          <w:bCs/>
          <w:color w:val="2E75B6"/>
          <w:sz w:val="26"/>
          <w:szCs w:val="26"/>
        </w:rPr>
        <w:t xml:space="preserve">9.3  Indicative Timeline (12-Month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80"/>
        <w:gridCol w:w="580"/>
        <w:gridCol w:w="580"/>
        <w:gridCol w:w="580"/>
        <w:gridCol w:w="580"/>
        <w:gridCol w:w="580"/>
        <w:gridCol w:w="580"/>
        <w:gridCol w:w="580"/>
        <w:gridCol w:w="580"/>
        <w:gridCol w:w="580"/>
        <w:gridCol w:w="580"/>
        <w:gridCol w:w="580"/>
      </w:tblGrid>
      <w:tr>
        <w:trPr>
          <w:tblHeader/>
        </w:trPr>
        <w:tc>
          <w:tcPr>
            <w:tcW w:type="dxa" w:w="24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Activity Stream</w:t>
            </w:r>
          </w:p>
        </w:tc>
        <w:tc>
          <w:tcPr>
            <w:tcW w:type="dxa" w:w="58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M1</w:t>
            </w:r>
          </w:p>
        </w:tc>
        <w:tc>
          <w:tcPr>
            <w:tcW w:type="dxa" w:w="58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M2</w:t>
            </w:r>
          </w:p>
        </w:tc>
        <w:tc>
          <w:tcPr>
            <w:tcW w:type="dxa" w:w="58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M3</w:t>
            </w:r>
          </w:p>
        </w:tc>
        <w:tc>
          <w:tcPr>
            <w:tcW w:type="dxa" w:w="58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M4</w:t>
            </w:r>
          </w:p>
        </w:tc>
        <w:tc>
          <w:tcPr>
            <w:tcW w:type="dxa" w:w="58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M5</w:t>
            </w:r>
          </w:p>
        </w:tc>
        <w:tc>
          <w:tcPr>
            <w:tcW w:type="dxa" w:w="58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M6</w:t>
            </w:r>
          </w:p>
        </w:tc>
        <w:tc>
          <w:tcPr>
            <w:tcW w:type="dxa" w:w="58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M7</w:t>
            </w:r>
          </w:p>
        </w:tc>
        <w:tc>
          <w:tcPr>
            <w:tcW w:type="dxa" w:w="58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M8</w:t>
            </w:r>
          </w:p>
        </w:tc>
        <w:tc>
          <w:tcPr>
            <w:tcW w:type="dxa" w:w="58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M9</w:t>
            </w:r>
          </w:p>
        </w:tc>
        <w:tc>
          <w:tcPr>
            <w:tcW w:type="dxa" w:w="58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M10</w:t>
            </w:r>
          </w:p>
        </w:tc>
        <w:tc>
          <w:tcPr>
            <w:tcW w:type="dxa" w:w="58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M11</w:t>
            </w:r>
          </w:p>
        </w:tc>
        <w:tc>
          <w:tcPr>
            <w:tcW w:type="dxa" w:w="58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M12</w:t>
            </w:r>
          </w:p>
        </w:tc>
      </w:tr>
      <w:tr>
        <w:tc>
          <w:tcPr>
            <w:tcW w:type="dxa" w:w="2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Baseline &amp; Mapping</w:t>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r>
      <w:tr>
        <w:tc>
          <w:tcPr>
            <w:tcW w:type="dxa" w:w="24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Procurement &amp; Setup</w:t>
            </w:r>
          </w:p>
        </w:tc>
        <w:tc>
          <w:tcPr>
            <w:tcW w:type="dxa" w:w="5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r>
      <w:tr>
        <w:tc>
          <w:tcPr>
            <w:tcW w:type="dxa" w:w="2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Activity Delivery</w:t>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r>
      <w:tr>
        <w:tc>
          <w:tcPr>
            <w:tcW w:type="dxa" w:w="24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Capacity Building</w:t>
            </w:r>
          </w:p>
        </w:tc>
        <w:tc>
          <w:tcPr>
            <w:tcW w:type="dxa" w:w="5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r>
      <w:tr>
        <w:tc>
          <w:tcPr>
            <w:tcW w:type="dxa" w:w="2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Monitoring &amp; Reporting</w:t>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c>
          <w:tcPr>
            <w:tcW w:type="dxa" w:w="58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r>
    </w:tbl>
    <w:p>
      <w:pPr>
        <w:spacing w:after="120"/>
      </w:pPr>
      <w:r>
        <w:t xml:space="preserve"/>
      </w:r>
    </w:p>
    <w:p>
      <w:pPr>
        <w:spacing w:after="120" w:before="0" w:line="300"/>
        <w:jc w:val="both"/>
      </w:pPr>
      <w:r>
        <w:rPr>
          <w:rFonts w:ascii="Calibri" w:cs="Calibri" w:eastAsia="Calibri" w:hAnsi="Calibri"/>
          <w:b w:val="false"/>
          <w:bCs w:val="false"/>
          <w:i/>
          <w:iCs/>
          <w:color w:val="595959"/>
          <w:sz w:val="20"/>
          <w:szCs w:val="20"/>
        </w:rPr>
        <w:t xml:space="preserve">Legend:  ● = Active month,  ○ = Planning / Review milestone</w:t>
      </w:r>
    </w:p>
    <w:p>
      <w:r>
        <w:br w:type="page"/>
      </w:r>
    </w:p>
    <w:p>
      <w:pPr>
        <w:pStyle w:val="Heading1"/>
        <w:spacing w:after="200" w:before="360"/>
      </w:pPr>
      <w:r>
        <w:rPr>
          <w:rFonts w:ascii="Calibri" w:cs="Calibri" w:eastAsia="Calibri" w:hAnsi="Calibri"/>
          <w:b/>
          <w:bCs/>
          <w:color w:val="1F3864"/>
          <w:sz w:val="32"/>
          <w:szCs w:val="32"/>
        </w:rPr>
        <w:t xml:space="preserve">SECTION 10 — Detailed Budget &amp; Cost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FFF4E5" w:val="clear"/>
            <w:tcMar>
              <w:top w:type="dxa" w:w="120"/>
              <w:left w:type="dxa" w:w="180"/>
              <w:bottom w:type="dxa" w:w="120"/>
              <w:right w:type="dxa" w:w="180"/>
            </w:tcMar>
          </w:tcPr>
          <w:p>
            <w:pPr>
              <w:spacing w:after="80"/>
            </w:pPr>
            <w:r>
              <w:rPr>
                <w:rFonts w:ascii="Calibri" w:cs="Calibri" w:eastAsia="Calibri" w:hAnsi="Calibri"/>
                <w:b/>
                <w:bCs/>
                <w:color w:val="1F3864"/>
                <w:sz w:val="20"/>
                <w:szCs w:val="20"/>
              </w:rPr>
              <w:t xml:space="preserve">📌 GUIDANCE — Detailed Budget — most reviewed section</w:t>
            </w:r>
          </w:p>
          <w:p>
            <w:pPr>
              <w:spacing w:after="60" w:line="280"/>
            </w:pPr>
            <w:r>
              <w:rPr>
                <w:rFonts w:ascii="Calibri" w:cs="Calibri" w:eastAsia="Calibri" w:hAnsi="Calibri"/>
                <w:i/>
                <w:iCs/>
                <w:color w:val="595959"/>
                <w:sz w:val="20"/>
                <w:szCs w:val="20"/>
              </w:rPr>
              <w:t xml:space="preserve">• This is the single most-scrutinized section by DMFT. Every line item needs: Quantity × Unit Cost = Total.</w:t>
            </w:r>
          </w:p>
          <w:p>
            <w:pPr>
              <w:spacing w:after="60" w:line="280"/>
            </w:pPr>
            <w:r>
              <w:rPr>
                <w:rFonts w:ascii="Calibri" w:cs="Calibri" w:eastAsia="Calibri" w:hAnsi="Calibri"/>
                <w:i/>
                <w:iCs/>
                <w:color w:val="595959"/>
                <w:sz w:val="20"/>
                <w:szCs w:val="20"/>
              </w:rPr>
              <w:t xml:space="preserve">• Never present a budget as a range (e.g. ₹40–60 lakhs). Use a single number with justification.</w:t>
            </w:r>
          </w:p>
          <w:p>
            <w:pPr>
              <w:spacing w:after="60" w:line="280"/>
            </w:pPr>
            <w:r>
              <w:rPr>
                <w:rFonts w:ascii="Calibri" w:cs="Calibri" w:eastAsia="Calibri" w:hAnsi="Calibri"/>
                <w:i/>
                <w:iCs/>
                <w:color w:val="595959"/>
                <w:sz w:val="20"/>
                <w:szCs w:val="20"/>
              </w:rPr>
              <w:t xml:space="preserve">• Group expenses by Component (matching Section 8). Within each Component, list each line item.</w:t>
            </w:r>
          </w:p>
          <w:p>
            <w:pPr>
              <w:spacing w:after="60" w:line="280"/>
            </w:pPr>
            <w:r>
              <w:rPr>
                <w:rFonts w:ascii="Calibri" w:cs="Calibri" w:eastAsia="Calibri" w:hAnsi="Calibri"/>
                <w:i/>
                <w:iCs/>
                <w:color w:val="595959"/>
                <w:sz w:val="20"/>
                <w:szCs w:val="20"/>
              </w:rPr>
              <w:t xml:space="preserve">• Always include three sub-tables: A) Capital Expenditure (CAPEX), B) Operational Expenditure (OPEX), C) Programme Expenditure (PROGEX).</w:t>
            </w:r>
          </w:p>
          <w:p>
            <w:pPr>
              <w:spacing w:after="60" w:line="280"/>
            </w:pPr>
            <w:r>
              <w:rPr>
                <w:rFonts w:ascii="Calibri" w:cs="Calibri" w:eastAsia="Calibri" w:hAnsi="Calibri"/>
                <w:i/>
                <w:iCs/>
                <w:color w:val="595959"/>
                <w:sz w:val="20"/>
                <w:szCs w:val="20"/>
              </w:rPr>
              <w:t xml:space="preserve">• Add a Cost Justification narrative below the budget table — explain unit cost basis (market rate, govt rate, vendor quotes).</w:t>
            </w:r>
          </w:p>
          <w:p>
            <w:pPr>
              <w:spacing w:after="60" w:line="280"/>
            </w:pPr>
            <w:r>
              <w:rPr>
                <w:rFonts w:ascii="Calibri" w:cs="Calibri" w:eastAsia="Calibri" w:hAnsi="Calibri"/>
                <w:i/>
                <w:iCs/>
                <w:color w:val="595959"/>
                <w:sz w:val="20"/>
                <w:szCs w:val="20"/>
              </w:rPr>
              <w:t xml:space="preserve">• End with a Procurement Compliance note referencing GFR 2017 / Telangana procurement rules.</w:t>
            </w:r>
          </w:p>
        </w:tc>
      </w:tr>
    </w:tbl>
    <w:p>
      <w:pPr>
        <w:pStyle w:val="Heading2"/>
        <w:spacing w:after="160" w:before="280"/>
      </w:pPr>
      <w:r>
        <w:rPr>
          <w:rFonts w:ascii="Calibri" w:cs="Calibri" w:eastAsia="Calibri" w:hAnsi="Calibri"/>
          <w:b/>
          <w:bCs/>
          <w:color w:val="2E75B6"/>
          <w:sz w:val="26"/>
          <w:szCs w:val="26"/>
        </w:rPr>
        <w:t xml:space="preserve">10.1  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200"/>
        <w:gridCol w:w="1800"/>
      </w:tblGrid>
      <w:tr>
        <w:trPr>
          <w:tblHeader/>
        </w:trPr>
        <w:tc>
          <w:tcPr>
            <w:tcW w:type="dxa" w:w="53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Budget Head</w:t>
            </w:r>
          </w:p>
        </w:tc>
        <w:tc>
          <w:tcPr>
            <w:tcW w:type="dxa" w:w="22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Phase-1 (₹ Lakhs)</w:t>
            </w:r>
          </w:p>
        </w:tc>
        <w:tc>
          <w:tcPr>
            <w:tcW w:type="dxa" w:w="18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 of Total</w:t>
            </w:r>
          </w:p>
        </w:tc>
      </w:tr>
      <w:tr>
        <w:tc>
          <w:tcPr>
            <w:tcW w:type="dxa" w:w="53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A. Capital Expenditure (CAPEX) — infrastructure &amp; equipment</w:t>
            </w:r>
          </w:p>
        </w:tc>
        <w:tc>
          <w:tcPr>
            <w:tcW w:type="dxa" w:w="2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iCs/>
                <w:color w:val="595959"/>
                <w:sz w:val="22"/>
                <w:szCs w:val="22"/>
              </w:rPr>
              <w:t xml:space="preserve">[insert]</w:t>
            </w:r>
          </w:p>
        </w:tc>
        <w:tc>
          <w:tcPr>
            <w:tcW w:type="dxa" w:w="1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r>
      <w:tr>
        <w:tc>
          <w:tcPr>
            <w:tcW w:type="dxa" w:w="53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B. Programme Expenditure (PROGEX) — activities &amp; beneficiary delivery</w:t>
            </w:r>
          </w:p>
        </w:tc>
        <w:tc>
          <w:tcPr>
            <w:tcW w:type="dxa" w:w="22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iCs/>
                <w:color w:val="595959"/>
                <w:sz w:val="22"/>
                <w:szCs w:val="22"/>
              </w:rPr>
              <w:t xml:space="preserve">[insert]</w:t>
            </w:r>
          </w:p>
        </w:tc>
        <w:tc>
          <w:tcPr>
            <w:tcW w:type="dxa" w:w="18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r>
      <w:tr>
        <w:tc>
          <w:tcPr>
            <w:tcW w:type="dxa" w:w="53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 Operational Expenditure (OPEX) — staffing, coordination, monitoring</w:t>
            </w:r>
          </w:p>
        </w:tc>
        <w:tc>
          <w:tcPr>
            <w:tcW w:type="dxa" w:w="2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iCs/>
                <w:color w:val="595959"/>
                <w:sz w:val="22"/>
                <w:szCs w:val="22"/>
              </w:rPr>
              <w:t xml:space="preserve">[insert]</w:t>
            </w:r>
          </w:p>
        </w:tc>
        <w:tc>
          <w:tcPr>
            <w:tcW w:type="dxa" w:w="1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r>
      <w:tr>
        <w:tc>
          <w:tcPr>
            <w:tcW w:type="dxa" w:w="53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 Contingency (≤ 5%)</w:t>
            </w:r>
          </w:p>
        </w:tc>
        <w:tc>
          <w:tcPr>
            <w:tcW w:type="dxa" w:w="22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iCs/>
                <w:color w:val="595959"/>
                <w:sz w:val="22"/>
                <w:szCs w:val="22"/>
              </w:rPr>
              <w:t xml:space="preserve">[insert]</w:t>
            </w:r>
          </w:p>
        </w:tc>
        <w:tc>
          <w:tcPr>
            <w:tcW w:type="dxa" w:w="18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r>
      <w:tr>
        <w:tc>
          <w:tcPr>
            <w:tcW w:type="dxa" w:w="53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TOTAL PHASE-1 BUDGET</w:t>
            </w:r>
          </w:p>
        </w:tc>
        <w:tc>
          <w:tcPr>
            <w:tcW w:type="dxa" w:w="2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iCs/>
                <w:color w:val="595959"/>
                <w:sz w:val="22"/>
                <w:szCs w:val="22"/>
              </w:rPr>
              <w:t xml:space="preserve">[insert]</w:t>
            </w:r>
          </w:p>
        </w:tc>
        <w:tc>
          <w:tcPr>
            <w:tcW w:type="dxa" w:w="1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100%</w:t>
            </w:r>
          </w:p>
        </w:tc>
      </w:tr>
    </w:tbl>
    <w:p>
      <w:pPr>
        <w:spacing w:after="200"/>
      </w:pPr>
      <w:r>
        <w:t xml:space="preserve"/>
      </w:r>
    </w:p>
    <w:p>
      <w:pPr>
        <w:pStyle w:val="Heading2"/>
        <w:spacing w:after="160" w:before="280"/>
      </w:pPr>
      <w:r>
        <w:rPr>
          <w:rFonts w:ascii="Calibri" w:cs="Calibri" w:eastAsia="Calibri" w:hAnsi="Calibri"/>
          <w:b/>
          <w:bCs/>
          <w:color w:val="2E75B6"/>
          <w:sz w:val="26"/>
          <w:szCs w:val="26"/>
        </w:rPr>
        <w:t xml:space="preserve">10.2  Detailed Component-Wise Budget</w:t>
      </w:r>
    </w:p>
    <w:p>
      <w:pPr>
        <w:pStyle w:val="Heading3"/>
        <w:spacing w:after="100" w:before="200"/>
      </w:pPr>
      <w:r>
        <w:rPr>
          <w:rFonts w:ascii="Calibri" w:cs="Calibri" w:eastAsia="Calibri" w:hAnsi="Calibri"/>
          <w:b/>
          <w:bCs/>
          <w:color w:val="1F3864"/>
          <w:sz w:val="22"/>
          <w:szCs w:val="22"/>
        </w:rPr>
        <w:t xml:space="preserve">Component 1: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900"/>
        <w:gridCol w:w="2000"/>
        <w:gridCol w:w="2260"/>
      </w:tblGrid>
      <w:tr>
        <w:trPr>
          <w:tblHeader/>
        </w:trPr>
        <w:tc>
          <w:tcPr>
            <w:tcW w:type="dxa" w:w="30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Item</w:t>
            </w:r>
          </w:p>
        </w:tc>
        <w:tc>
          <w:tcPr>
            <w:tcW w:type="dxa" w:w="12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Unit</w:t>
            </w:r>
          </w:p>
        </w:tc>
        <w:tc>
          <w:tcPr>
            <w:tcW w:type="dxa" w:w="9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Qty</w:t>
            </w:r>
          </w:p>
        </w:tc>
        <w:tc>
          <w:tcPr>
            <w:tcW w:type="dxa" w:w="20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Unit Cost (₹)</w:t>
            </w:r>
          </w:p>
        </w:tc>
        <w:tc>
          <w:tcPr>
            <w:tcW w:type="dxa" w:w="22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Total (₹)</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[Item 1]</w:t>
            </w:r>
          </w:p>
        </w:tc>
        <w:tc>
          <w:tcPr>
            <w:tcW w:type="dxa" w:w="1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[unit]</w:t>
            </w:r>
          </w:p>
        </w:tc>
        <w:tc>
          <w:tcPr>
            <w:tcW w:type="dxa" w:w="9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[qty]</w:t>
            </w:r>
          </w:p>
        </w:tc>
        <w:tc>
          <w:tcPr>
            <w:tcW w:type="dxa" w:w="2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[cost]</w:t>
            </w:r>
          </w:p>
        </w:tc>
        <w:tc>
          <w:tcPr>
            <w:tcW w:type="dxa" w:w="22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[total]</w:t>
            </w:r>
          </w:p>
        </w:tc>
      </w:tr>
      <w:tr>
        <w:tc>
          <w:tcPr>
            <w:tcW w:type="dxa" w:w="30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[Item 2]</w:t>
            </w:r>
          </w:p>
        </w:tc>
        <w:tc>
          <w:tcPr>
            <w:tcW w:type="dxa" w:w="12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[unit]</w:t>
            </w:r>
          </w:p>
        </w:tc>
        <w:tc>
          <w:tcPr>
            <w:tcW w:type="dxa" w:w="9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[qty]</w:t>
            </w:r>
          </w:p>
        </w:tc>
        <w:tc>
          <w:tcPr>
            <w:tcW w:type="dxa" w:w="20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[cost]</w:t>
            </w:r>
          </w:p>
        </w:tc>
        <w:tc>
          <w:tcPr>
            <w:tcW w:type="dxa" w:w="22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[total]</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Sub-total Component 1</w:t>
            </w:r>
          </w:p>
        </w:tc>
        <w:tc>
          <w:tcPr>
            <w:tcW w:type="dxa" w:w="1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9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2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22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[total]</w:t>
            </w:r>
          </w:p>
        </w:tc>
      </w:tr>
    </w:tbl>
    <w:p>
      <w:pPr>
        <w:spacing w:after="160"/>
      </w:pPr>
      <w:r>
        <w:t xml:space="preserve"/>
      </w:r>
    </w:p>
    <w:p>
      <w:pPr>
        <w:pStyle w:val="Heading3"/>
        <w:spacing w:after="100" w:before="200"/>
      </w:pPr>
      <w:r>
        <w:rPr>
          <w:rFonts w:ascii="Calibri" w:cs="Calibri" w:eastAsia="Calibri" w:hAnsi="Calibri"/>
          <w:b/>
          <w:bCs/>
          <w:color w:val="1F3864"/>
          <w:sz w:val="22"/>
          <w:szCs w:val="22"/>
        </w:rPr>
        <w:t xml:space="preserve">Component 2: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900"/>
        <w:gridCol w:w="2000"/>
        <w:gridCol w:w="2260"/>
      </w:tblGrid>
      <w:tr>
        <w:trPr>
          <w:tblHeader/>
        </w:trPr>
        <w:tc>
          <w:tcPr>
            <w:tcW w:type="dxa" w:w="30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Item</w:t>
            </w:r>
          </w:p>
        </w:tc>
        <w:tc>
          <w:tcPr>
            <w:tcW w:type="dxa" w:w="12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Unit</w:t>
            </w:r>
          </w:p>
        </w:tc>
        <w:tc>
          <w:tcPr>
            <w:tcW w:type="dxa" w:w="9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Qty</w:t>
            </w:r>
          </w:p>
        </w:tc>
        <w:tc>
          <w:tcPr>
            <w:tcW w:type="dxa" w:w="20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Unit Cost (₹)</w:t>
            </w:r>
          </w:p>
        </w:tc>
        <w:tc>
          <w:tcPr>
            <w:tcW w:type="dxa" w:w="22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Total (₹)</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[Item 1]</w:t>
            </w:r>
          </w:p>
        </w:tc>
        <w:tc>
          <w:tcPr>
            <w:tcW w:type="dxa" w:w="1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[unit]</w:t>
            </w:r>
          </w:p>
        </w:tc>
        <w:tc>
          <w:tcPr>
            <w:tcW w:type="dxa" w:w="9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[qty]</w:t>
            </w:r>
          </w:p>
        </w:tc>
        <w:tc>
          <w:tcPr>
            <w:tcW w:type="dxa" w:w="2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[cost]</w:t>
            </w:r>
          </w:p>
        </w:tc>
        <w:tc>
          <w:tcPr>
            <w:tcW w:type="dxa" w:w="22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[total]</w:t>
            </w:r>
          </w:p>
        </w:tc>
      </w:tr>
      <w:tr>
        <w:tc>
          <w:tcPr>
            <w:tcW w:type="dxa" w:w="30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[Item 2]</w:t>
            </w:r>
          </w:p>
        </w:tc>
        <w:tc>
          <w:tcPr>
            <w:tcW w:type="dxa" w:w="12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[unit]</w:t>
            </w:r>
          </w:p>
        </w:tc>
        <w:tc>
          <w:tcPr>
            <w:tcW w:type="dxa" w:w="9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[qty]</w:t>
            </w:r>
          </w:p>
        </w:tc>
        <w:tc>
          <w:tcPr>
            <w:tcW w:type="dxa" w:w="20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[cost]</w:t>
            </w:r>
          </w:p>
        </w:tc>
        <w:tc>
          <w:tcPr>
            <w:tcW w:type="dxa" w:w="22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[total]</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Sub-total Component 2</w:t>
            </w:r>
          </w:p>
        </w:tc>
        <w:tc>
          <w:tcPr>
            <w:tcW w:type="dxa" w:w="1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9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2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22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[total]</w:t>
            </w:r>
          </w:p>
        </w:tc>
      </w:tr>
    </w:tbl>
    <w:p>
      <w:pPr>
        <w:spacing w:after="160"/>
      </w:pPr>
      <w:r>
        <w:t xml:space="preserve"/>
      </w:r>
    </w:p>
    <w:p>
      <w:pPr>
        <w:pStyle w:val="Heading3"/>
        <w:spacing w:after="100" w:before="200"/>
      </w:pPr>
      <w:r>
        <w:rPr>
          <w:rFonts w:ascii="Calibri" w:cs="Calibri" w:eastAsia="Calibri" w:hAnsi="Calibri"/>
          <w:b/>
          <w:bCs/>
          <w:color w:val="1F3864"/>
          <w:sz w:val="22"/>
          <w:szCs w:val="22"/>
        </w:rPr>
        <w:t xml:space="preserve">Component 3: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900"/>
        <w:gridCol w:w="2000"/>
        <w:gridCol w:w="2260"/>
      </w:tblGrid>
      <w:tr>
        <w:trPr>
          <w:tblHeader/>
        </w:trPr>
        <w:tc>
          <w:tcPr>
            <w:tcW w:type="dxa" w:w="30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Item</w:t>
            </w:r>
          </w:p>
        </w:tc>
        <w:tc>
          <w:tcPr>
            <w:tcW w:type="dxa" w:w="12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Unit</w:t>
            </w:r>
          </w:p>
        </w:tc>
        <w:tc>
          <w:tcPr>
            <w:tcW w:type="dxa" w:w="9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Qty</w:t>
            </w:r>
          </w:p>
        </w:tc>
        <w:tc>
          <w:tcPr>
            <w:tcW w:type="dxa" w:w="20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Unit Cost (₹)</w:t>
            </w:r>
          </w:p>
        </w:tc>
        <w:tc>
          <w:tcPr>
            <w:tcW w:type="dxa" w:w="22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Total (₹)</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[Item 1]</w:t>
            </w:r>
          </w:p>
        </w:tc>
        <w:tc>
          <w:tcPr>
            <w:tcW w:type="dxa" w:w="1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[unit]</w:t>
            </w:r>
          </w:p>
        </w:tc>
        <w:tc>
          <w:tcPr>
            <w:tcW w:type="dxa" w:w="9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[qty]</w:t>
            </w:r>
          </w:p>
        </w:tc>
        <w:tc>
          <w:tcPr>
            <w:tcW w:type="dxa" w:w="2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[cost]</w:t>
            </w:r>
          </w:p>
        </w:tc>
        <w:tc>
          <w:tcPr>
            <w:tcW w:type="dxa" w:w="22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[total]</w:t>
            </w:r>
          </w:p>
        </w:tc>
      </w:tr>
      <w:tr>
        <w:tc>
          <w:tcPr>
            <w:tcW w:type="dxa" w:w="30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Sub-total Component 3</w:t>
            </w:r>
          </w:p>
        </w:tc>
        <w:tc>
          <w:tcPr>
            <w:tcW w:type="dxa" w:w="12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9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20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22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[total]</w:t>
            </w:r>
          </w:p>
        </w:tc>
      </w:tr>
    </w:tbl>
    <w:p>
      <w:pPr>
        <w:spacing w:after="160"/>
      </w:pPr>
      <w:r>
        <w:t xml:space="preserve"/>
      </w:r>
    </w:p>
    <w:p>
      <w:pPr>
        <w:spacing w:after="120" w:before="0" w:line="300"/>
        <w:jc w:val="both"/>
      </w:pPr>
      <w:r>
        <w:rPr>
          <w:rFonts w:ascii="Calibri" w:cs="Calibri" w:eastAsia="Calibri" w:hAnsi="Calibri"/>
          <w:b w:val="false"/>
          <w:bCs w:val="false"/>
          <w:i/>
          <w:iCs/>
          <w:color w:val="595959"/>
          <w:sz w:val="20"/>
          <w:szCs w:val="20"/>
        </w:rPr>
        <w:t xml:space="preserve">(Repeat sub-tables for Components 4 and 5 as needed.)</w:t>
      </w:r>
    </w:p>
    <w:p>
      <w:pPr>
        <w:spacing w:after="120"/>
      </w:pPr>
      <w:r>
        <w:t xml:space="preserve"/>
      </w:r>
    </w:p>
    <w:p>
      <w:pPr>
        <w:pStyle w:val="Heading2"/>
        <w:spacing w:after="160" w:before="280"/>
      </w:pPr>
      <w:r>
        <w:rPr>
          <w:rFonts w:ascii="Calibri" w:cs="Calibri" w:eastAsia="Calibri" w:hAnsi="Calibri"/>
          <w:b/>
          <w:bCs/>
          <w:color w:val="2E75B6"/>
          <w:sz w:val="26"/>
          <w:szCs w:val="26"/>
        </w:rPr>
        <w:t xml:space="preserve">10.3  Operational &amp; Monitoring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Head</w:t>
            </w:r>
          </w:p>
        </w:tc>
        <w:tc>
          <w:tcPr>
            <w:tcW w:type="dxa" w:w="25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Annual Cost (₹)</w:t>
            </w:r>
          </w:p>
        </w:tc>
        <w:tc>
          <w:tcPr>
            <w:tcW w:type="dxa" w:w="25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Total Phase-1 (₹)</w:t>
            </w:r>
          </w:p>
        </w:tc>
      </w:tr>
      <w:tr>
        <w:tc>
          <w:tcPr>
            <w:tcW w:type="dxa" w:w="43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Programme Manager</w:t>
            </w:r>
          </w:p>
        </w:tc>
        <w:tc>
          <w:tcPr>
            <w:tcW w:type="dxa" w:w="2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[cost]</w:t>
            </w:r>
          </w:p>
        </w:tc>
        <w:tc>
          <w:tcPr>
            <w:tcW w:type="dxa" w:w="2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[total]</w:t>
            </w:r>
          </w:p>
        </w:tc>
      </w:tr>
      <w:tr>
        <w:tc>
          <w:tcPr>
            <w:tcW w:type="dxa" w:w="43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Field Coordinators</w:t>
            </w:r>
          </w:p>
        </w:tc>
        <w:tc>
          <w:tcPr>
            <w:tcW w:type="dxa" w:w="2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[cost]</w:t>
            </w:r>
          </w:p>
        </w:tc>
        <w:tc>
          <w:tcPr>
            <w:tcW w:type="dxa" w:w="2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[total]</w:t>
            </w:r>
          </w:p>
        </w:tc>
      </w:tr>
      <w:tr>
        <w:tc>
          <w:tcPr>
            <w:tcW w:type="dxa" w:w="43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M&amp;E Officer</w:t>
            </w:r>
          </w:p>
        </w:tc>
        <w:tc>
          <w:tcPr>
            <w:tcW w:type="dxa" w:w="2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[cost]</w:t>
            </w:r>
          </w:p>
        </w:tc>
        <w:tc>
          <w:tcPr>
            <w:tcW w:type="dxa" w:w="2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[total]</w:t>
            </w:r>
          </w:p>
        </w:tc>
      </w:tr>
      <w:tr>
        <w:tc>
          <w:tcPr>
            <w:tcW w:type="dxa" w:w="43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Travel &amp; field logistics</w:t>
            </w:r>
          </w:p>
        </w:tc>
        <w:tc>
          <w:tcPr>
            <w:tcW w:type="dxa" w:w="2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[cost]</w:t>
            </w:r>
          </w:p>
        </w:tc>
        <w:tc>
          <w:tcPr>
            <w:tcW w:type="dxa" w:w="2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[total]</w:t>
            </w:r>
          </w:p>
        </w:tc>
      </w:tr>
      <w:tr>
        <w:tc>
          <w:tcPr>
            <w:tcW w:type="dxa" w:w="43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Office, communication, reporting</w:t>
            </w:r>
          </w:p>
        </w:tc>
        <w:tc>
          <w:tcPr>
            <w:tcW w:type="dxa" w:w="2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[cost]</w:t>
            </w:r>
          </w:p>
        </w:tc>
        <w:tc>
          <w:tcPr>
            <w:tcW w:type="dxa" w:w="2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[total]</w:t>
            </w:r>
          </w:p>
        </w:tc>
      </w:tr>
      <w:tr>
        <w:tc>
          <w:tcPr>
            <w:tcW w:type="dxa" w:w="43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External evaluation / audit</w:t>
            </w:r>
          </w:p>
        </w:tc>
        <w:tc>
          <w:tcPr>
            <w:tcW w:type="dxa" w:w="2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[cost]</w:t>
            </w:r>
          </w:p>
        </w:tc>
        <w:tc>
          <w:tcPr>
            <w:tcW w:type="dxa" w:w="2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[total]</w:t>
            </w:r>
          </w:p>
        </w:tc>
      </w:tr>
      <w:tr>
        <w:tc>
          <w:tcPr>
            <w:tcW w:type="dxa" w:w="43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Sub-total OPEX</w:t>
            </w:r>
          </w:p>
        </w:tc>
        <w:tc>
          <w:tcPr>
            <w:tcW w:type="dxa" w:w="2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
            </w:r>
          </w:p>
        </w:tc>
        <w:tc>
          <w:tcPr>
            <w:tcW w:type="dxa" w:w="2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[total]</w:t>
            </w:r>
          </w:p>
        </w:tc>
      </w:tr>
    </w:tbl>
    <w:p>
      <w:pPr>
        <w:spacing w:after="160"/>
      </w:pPr>
      <w:r>
        <w:t xml:space="preserve"/>
      </w:r>
    </w:p>
    <w:p>
      <w:pPr>
        <w:pStyle w:val="Heading2"/>
        <w:spacing w:after="160" w:before="280"/>
      </w:pPr>
      <w:r>
        <w:rPr>
          <w:rFonts w:ascii="Calibri" w:cs="Calibri" w:eastAsia="Calibri" w:hAnsi="Calibri"/>
          <w:b/>
          <w:bCs/>
          <w:color w:val="2E75B6"/>
          <w:sz w:val="26"/>
          <w:szCs w:val="26"/>
        </w:rPr>
        <w:t xml:space="preserve">10.4  Cost Justification Narrative</w:t>
      </w:r>
    </w:p>
    <w:p>
      <w:pPr>
        <w:spacing w:after="120" w:line="300"/>
        <w:jc w:val="both"/>
      </w:pPr>
      <w:r>
        <w:rPr>
          <w:rFonts w:ascii="Calibri" w:cs="Calibri" w:eastAsia="Calibri" w:hAnsi="Calibri"/>
          <w:i/>
          <w:iCs/>
          <w:color w:val="595959"/>
          <w:sz w:val="22"/>
          <w:szCs w:val="22"/>
        </w:rPr>
        <w:t xml:space="preserve">«For each major line item costing above ₹2 lakhs, provide a brief justification: (i) basis of unit cost (vendor quote / market rate / govt rate), (ii) why the quantity was chosen, (iii) any cost-comparison with similar implementations elsewhere. This narrative is what DMFT technical evaluators read.»</w:t>
      </w:r>
    </w:p>
    <w:p>
      <w:pPr>
        <w:pStyle w:val="Heading2"/>
        <w:spacing w:after="160" w:before="280"/>
      </w:pPr>
      <w:r>
        <w:rPr>
          <w:rFonts w:ascii="Calibri" w:cs="Calibri" w:eastAsia="Calibri" w:hAnsi="Calibri"/>
          <w:b/>
          <w:bCs/>
          <w:color w:val="2E75B6"/>
          <w:sz w:val="26"/>
          <w:szCs w:val="26"/>
        </w:rPr>
        <w:t xml:space="preserve">10.5  Procurement Compliance</w:t>
      </w:r>
    </w:p>
    <w:p>
      <w:pPr>
        <w:pStyle w:val="ListParagraph"/>
        <w:numPr>
          <w:ilvl w:val="0"/>
          <w:numId w:val="2"/>
        </w:numPr>
        <w:spacing w:after="80" w:line="300"/>
      </w:pPr>
      <w:r>
        <w:rPr>
          <w:rFonts w:ascii="Calibri" w:cs="Calibri" w:eastAsia="Calibri" w:hAnsi="Calibri"/>
          <w:sz w:val="22"/>
          <w:szCs w:val="22"/>
        </w:rPr>
        <w:t xml:space="preserve">All procurement will follow General Financial Rules (GFR) 2017 norms.</w:t>
      </w:r>
    </w:p>
    <w:p>
      <w:pPr>
        <w:pStyle w:val="ListParagraph"/>
        <w:numPr>
          <w:ilvl w:val="0"/>
          <w:numId w:val="2"/>
        </w:numPr>
        <w:spacing w:after="80" w:line="300"/>
      </w:pPr>
      <w:r>
        <w:rPr>
          <w:rFonts w:ascii="Calibri" w:cs="Calibri" w:eastAsia="Calibri" w:hAnsi="Calibri"/>
          <w:sz w:val="22"/>
          <w:szCs w:val="22"/>
        </w:rPr>
        <w:t xml:space="preserve">Tenders above prescribed thresholds will be routed via Telangana State e-procurement portal / GeM where applicable.</w:t>
      </w:r>
    </w:p>
    <w:p>
      <w:pPr>
        <w:pStyle w:val="ListParagraph"/>
        <w:numPr>
          <w:ilvl w:val="0"/>
          <w:numId w:val="2"/>
        </w:numPr>
        <w:spacing w:after="80" w:line="300"/>
      </w:pPr>
      <w:r>
        <w:rPr>
          <w:rFonts w:ascii="Calibri" w:cs="Calibri" w:eastAsia="Calibri" w:hAnsi="Calibri"/>
          <w:sz w:val="22"/>
          <w:szCs w:val="22"/>
        </w:rPr>
        <w:t xml:space="preserve">Three competitive quotations will be obtained for procurements between [₹X lakh] and [₹Y lakh].</w:t>
      </w:r>
    </w:p>
    <w:p>
      <w:pPr>
        <w:pStyle w:val="ListParagraph"/>
        <w:numPr>
          <w:ilvl w:val="0"/>
          <w:numId w:val="2"/>
        </w:numPr>
        <w:spacing w:after="80" w:line="300"/>
      </w:pPr>
      <w:r>
        <w:rPr>
          <w:rFonts w:ascii="Calibri" w:cs="Calibri" w:eastAsia="Calibri" w:hAnsi="Calibri"/>
          <w:sz w:val="22"/>
          <w:szCs w:val="22"/>
        </w:rPr>
        <w:t xml:space="preserve">Single-source procurement (if any) will be supported by documented justification and DMFT approval.</w:t>
      </w:r>
    </w:p>
    <w:p>
      <w:pPr>
        <w:pStyle w:val="Heading2"/>
        <w:spacing w:after="160" w:before="280"/>
      </w:pPr>
      <w:r>
        <w:rPr>
          <w:rFonts w:ascii="Calibri" w:cs="Calibri" w:eastAsia="Calibri" w:hAnsi="Calibri"/>
          <w:b/>
          <w:bCs/>
          <w:color w:val="2E75B6"/>
          <w:sz w:val="26"/>
          <w:szCs w:val="26"/>
        </w:rPr>
        <w:t xml:space="preserve">10.6  Funding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Source</w:t>
            </w:r>
          </w:p>
        </w:tc>
        <w:tc>
          <w:tcPr>
            <w:tcW w:type="dxa" w:w="25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Contribution (₹ Lakhs)</w:t>
            </w:r>
          </w:p>
        </w:tc>
        <w:tc>
          <w:tcPr>
            <w:tcW w:type="dxa" w:w="25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 Share</w:t>
            </w:r>
          </w:p>
        </w:tc>
      </w:tr>
      <w:tr>
        <w:tc>
          <w:tcPr>
            <w:tcW w:type="dxa" w:w="43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DMFT / PMKKKY Grant</w:t>
            </w:r>
          </w:p>
        </w:tc>
        <w:tc>
          <w:tcPr>
            <w:tcW w:type="dxa" w:w="2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[amount]</w:t>
            </w:r>
          </w:p>
        </w:tc>
        <w:tc>
          <w:tcPr>
            <w:tcW w:type="dxa" w:w="2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r>
      <w:tr>
        <w:tc>
          <w:tcPr>
            <w:tcW w:type="dxa" w:w="43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Convergence (other depts)</w:t>
            </w:r>
          </w:p>
        </w:tc>
        <w:tc>
          <w:tcPr>
            <w:tcW w:type="dxa" w:w="2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[amount]</w:t>
            </w:r>
          </w:p>
        </w:tc>
        <w:tc>
          <w:tcPr>
            <w:tcW w:type="dxa" w:w="2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r>
      <w:tr>
        <w:tc>
          <w:tcPr>
            <w:tcW w:type="dxa" w:w="43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CSR / Private Co-Funding (if any)</w:t>
            </w:r>
          </w:p>
        </w:tc>
        <w:tc>
          <w:tcPr>
            <w:tcW w:type="dxa" w:w="2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[amount]</w:t>
            </w:r>
          </w:p>
        </w:tc>
        <w:tc>
          <w:tcPr>
            <w:tcW w:type="dxa" w:w="2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r>
      <w:tr>
        <w:tc>
          <w:tcPr>
            <w:tcW w:type="dxa" w:w="43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Give For Society (in-kind / leveraged)</w:t>
            </w:r>
          </w:p>
        </w:tc>
        <w:tc>
          <w:tcPr>
            <w:tcW w:type="dxa" w:w="2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[amount]</w:t>
            </w:r>
          </w:p>
        </w:tc>
        <w:tc>
          <w:tcPr>
            <w:tcW w:type="dxa" w:w="2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t>
            </w:r>
          </w:p>
        </w:tc>
      </w:tr>
      <w:tr>
        <w:tc>
          <w:tcPr>
            <w:tcW w:type="dxa" w:w="43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TOTAL</w:t>
            </w:r>
          </w:p>
        </w:tc>
        <w:tc>
          <w:tcPr>
            <w:tcW w:type="dxa" w:w="2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[total]</w:t>
            </w:r>
          </w:p>
        </w:tc>
        <w:tc>
          <w:tcPr>
            <w:tcW w:type="dxa" w:w="2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100%</w:t>
            </w:r>
          </w:p>
        </w:tc>
      </w:tr>
    </w:tbl>
    <w:p>
      <w:r>
        <w:br w:type="page"/>
      </w:r>
    </w:p>
    <w:p>
      <w:pPr>
        <w:pStyle w:val="Heading1"/>
        <w:spacing w:after="200" w:before="360"/>
      </w:pPr>
      <w:r>
        <w:rPr>
          <w:rFonts w:ascii="Calibri" w:cs="Calibri" w:eastAsia="Calibri" w:hAnsi="Calibri"/>
          <w:b/>
          <w:bCs/>
          <w:color w:val="1F3864"/>
          <w:sz w:val="32"/>
          <w:szCs w:val="32"/>
        </w:rPr>
        <w:t xml:space="preserve">SECTION 11 — Procurement &amp; Operational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FFF4E5" w:val="clear"/>
            <w:tcMar>
              <w:top w:type="dxa" w:w="120"/>
              <w:left w:type="dxa" w:w="180"/>
              <w:bottom w:type="dxa" w:w="120"/>
              <w:right w:type="dxa" w:w="180"/>
            </w:tcMar>
          </w:tcPr>
          <w:p>
            <w:pPr>
              <w:spacing w:after="80"/>
            </w:pPr>
            <w:r>
              <w:rPr>
                <w:rFonts w:ascii="Calibri" w:cs="Calibri" w:eastAsia="Calibri" w:hAnsi="Calibri"/>
                <w:b/>
                <w:bCs/>
                <w:color w:val="1F3864"/>
                <w:sz w:val="20"/>
                <w:szCs w:val="20"/>
              </w:rPr>
              <w:t xml:space="preserve">📌 GUIDANCE — Procurement &amp; Operational Model</w:t>
            </w:r>
          </w:p>
          <w:p>
            <w:pPr>
              <w:spacing w:after="60" w:line="280"/>
            </w:pPr>
            <w:r>
              <w:rPr>
                <w:rFonts w:ascii="Calibri" w:cs="Calibri" w:eastAsia="Calibri" w:hAnsi="Calibri"/>
                <w:i/>
                <w:iCs/>
                <w:color w:val="595959"/>
                <w:sz w:val="20"/>
                <w:szCs w:val="20"/>
              </w:rPr>
              <w:t xml:space="preserve">• Specify who procures what, through which channel, and to which technical standard.</w:t>
            </w:r>
          </w:p>
          <w:p>
            <w:pPr>
              <w:spacing w:after="60" w:line="280"/>
            </w:pPr>
            <w:r>
              <w:rPr>
                <w:rFonts w:ascii="Calibri" w:cs="Calibri" w:eastAsia="Calibri" w:hAnsi="Calibri"/>
                <w:i/>
                <w:iCs/>
                <w:color w:val="595959"/>
                <w:sz w:val="20"/>
                <w:szCs w:val="20"/>
              </w:rPr>
              <w:t xml:space="preserve">• For infrastructure items, name the BIS / ISI / ISO standards that procurement will conform to.</w:t>
            </w:r>
          </w:p>
          <w:p>
            <w:pPr>
              <w:spacing w:after="60" w:line="280"/>
            </w:pPr>
            <w:r>
              <w:rPr>
                <w:rFonts w:ascii="Calibri" w:cs="Calibri" w:eastAsia="Calibri" w:hAnsi="Calibri"/>
                <w:i/>
                <w:iCs/>
                <w:color w:val="595959"/>
                <w:sz w:val="20"/>
                <w:szCs w:val="20"/>
              </w:rPr>
              <w:t xml:space="preserve">• Define the operational chain: District Collector → DMFT Cell → Implementation Partner → On-Ground Team.</w:t>
            </w:r>
          </w:p>
        </w:tc>
      </w:tr>
    </w:tbl>
    <w:p>
      <w:pPr>
        <w:pStyle w:val="Heading2"/>
        <w:spacing w:after="160" w:before="280"/>
      </w:pPr>
      <w:r>
        <w:rPr>
          <w:rFonts w:ascii="Calibri" w:cs="Calibri" w:eastAsia="Calibri" w:hAnsi="Calibri"/>
          <w:b/>
          <w:bCs/>
          <w:color w:val="2E75B6"/>
          <w:sz w:val="26"/>
          <w:szCs w:val="26"/>
        </w:rPr>
        <w:t xml:space="preserve">11.1  Procurement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2500"/>
        <w:gridCol w:w="1960"/>
      </w:tblGrid>
      <w:tr>
        <w:trPr>
          <w:tblHeader/>
        </w:trPr>
        <w:tc>
          <w:tcPr>
            <w:tcW w:type="dxa" w:w="25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Category</w:t>
            </w:r>
          </w:p>
        </w:tc>
        <w:tc>
          <w:tcPr>
            <w:tcW w:type="dxa" w:w="24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Items</w:t>
            </w:r>
          </w:p>
        </w:tc>
        <w:tc>
          <w:tcPr>
            <w:tcW w:type="dxa" w:w="25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Procurement Channel</w:t>
            </w:r>
          </w:p>
        </w:tc>
        <w:tc>
          <w:tcPr>
            <w:tcW w:type="dxa" w:w="19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Technical Standard</w:t>
            </w:r>
          </w:p>
        </w:tc>
      </w:tr>
      <w:tr>
        <w:tc>
          <w:tcPr>
            <w:tcW w:type="dxa" w:w="2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Infrastructure / equipment</w:t>
            </w:r>
          </w:p>
        </w:tc>
        <w:tc>
          <w:tcPr>
            <w:tcW w:type="dxa" w:w="2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[list]</w:t>
            </w:r>
          </w:p>
        </w:tc>
        <w:tc>
          <w:tcPr>
            <w:tcW w:type="dxa" w:w="2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[GeM / e-procurement / tender]</w:t>
            </w:r>
          </w:p>
        </w:tc>
        <w:tc>
          <w:tcPr>
            <w:tcW w:type="dxa" w:w="19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[BIS / ISI / ISO ref]</w:t>
            </w:r>
          </w:p>
        </w:tc>
      </w:tr>
      <w:tr>
        <w:tc>
          <w:tcPr>
            <w:tcW w:type="dxa" w:w="2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Consumables / supplies</w:t>
            </w:r>
          </w:p>
        </w:tc>
        <w:tc>
          <w:tcPr>
            <w:tcW w:type="dxa" w:w="24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[list]</w:t>
            </w:r>
          </w:p>
        </w:tc>
        <w:tc>
          <w:tcPr>
            <w:tcW w:type="dxa" w:w="2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[3-quote / GeM]</w:t>
            </w:r>
          </w:p>
        </w:tc>
        <w:tc>
          <w:tcPr>
            <w:tcW w:type="dxa" w:w="19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[Standard]</w:t>
            </w:r>
          </w:p>
        </w:tc>
      </w:tr>
      <w:tr>
        <w:tc>
          <w:tcPr>
            <w:tcW w:type="dxa" w:w="2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Services / training</w:t>
            </w:r>
          </w:p>
        </w:tc>
        <w:tc>
          <w:tcPr>
            <w:tcW w:type="dxa" w:w="2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[list]</w:t>
            </w:r>
          </w:p>
        </w:tc>
        <w:tc>
          <w:tcPr>
            <w:tcW w:type="dxa" w:w="2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[empanelment / tender]</w:t>
            </w:r>
          </w:p>
        </w:tc>
        <w:tc>
          <w:tcPr>
            <w:tcW w:type="dxa" w:w="19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[Standard]</w:t>
            </w:r>
          </w:p>
        </w:tc>
      </w:tr>
      <w:tr>
        <w:tc>
          <w:tcPr>
            <w:tcW w:type="dxa" w:w="2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IT &amp; digital systems</w:t>
            </w:r>
          </w:p>
        </w:tc>
        <w:tc>
          <w:tcPr>
            <w:tcW w:type="dxa" w:w="24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[list]</w:t>
            </w:r>
          </w:p>
        </w:tc>
        <w:tc>
          <w:tcPr>
            <w:tcW w:type="dxa" w:w="2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[GeM / vendor empanelment]</w:t>
            </w:r>
          </w:p>
        </w:tc>
        <w:tc>
          <w:tcPr>
            <w:tcW w:type="dxa" w:w="19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[Standard]</w:t>
            </w:r>
          </w:p>
        </w:tc>
      </w:tr>
    </w:tbl>
    <w:p>
      <w:pPr>
        <w:spacing w:after="160"/>
      </w:pPr>
      <w:r>
        <w:t xml:space="preserve"/>
      </w:r>
    </w:p>
    <w:p>
      <w:pPr>
        <w:pStyle w:val="Heading2"/>
        <w:spacing w:after="160" w:before="280"/>
      </w:pPr>
      <w:r>
        <w:rPr>
          <w:rFonts w:ascii="Calibri" w:cs="Calibri" w:eastAsia="Calibri" w:hAnsi="Calibri"/>
          <w:b/>
          <w:bCs/>
          <w:color w:val="2E75B6"/>
          <w:sz w:val="26"/>
          <w:szCs w:val="26"/>
        </w:rPr>
        <w:t xml:space="preserve">11.2  Operational Chain of Implementation</w:t>
      </w:r>
    </w:p>
    <w:p>
      <w:pPr>
        <w:pStyle w:val="ListParagraph"/>
        <w:numPr>
          <w:ilvl w:val="0"/>
          <w:numId w:val="2"/>
        </w:numPr>
        <w:spacing w:after="80" w:line="300"/>
      </w:pPr>
      <w:r>
        <w:rPr>
          <w:rFonts w:ascii="Calibri" w:cs="Calibri" w:eastAsia="Calibri" w:hAnsi="Calibri"/>
          <w:sz w:val="22"/>
          <w:szCs w:val="22"/>
        </w:rPr>
        <w:t xml:space="preserve">District Collector (DMFT Chairperson): overall sanction &amp; oversight.</w:t>
      </w:r>
    </w:p>
    <w:p>
      <w:pPr>
        <w:pStyle w:val="ListParagraph"/>
        <w:numPr>
          <w:ilvl w:val="0"/>
          <w:numId w:val="2"/>
        </w:numPr>
        <w:spacing w:after="80" w:line="300"/>
      </w:pPr>
      <w:r>
        <w:rPr>
          <w:rFonts w:ascii="Calibri" w:cs="Calibri" w:eastAsia="Calibri" w:hAnsi="Calibri"/>
          <w:sz w:val="22"/>
          <w:szCs w:val="22"/>
        </w:rPr>
        <w:t xml:space="preserve">DMFT Cell / Member Secretary: tranche releases, compliance review, reporting.</w:t>
      </w:r>
    </w:p>
    <w:p>
      <w:pPr>
        <w:pStyle w:val="ListParagraph"/>
        <w:numPr>
          <w:ilvl w:val="0"/>
          <w:numId w:val="2"/>
        </w:numPr>
        <w:spacing w:after="80" w:line="300"/>
      </w:pPr>
      <w:r>
        <w:rPr>
          <w:rFonts w:ascii="Calibri" w:cs="Calibri" w:eastAsia="Calibri" w:hAnsi="Calibri"/>
          <w:sz w:val="22"/>
          <w:szCs w:val="22"/>
        </w:rPr>
        <w:t xml:space="preserve">Line Department (e.g. Education / Health / Welfare / Rural Dev): technical clearance &amp; convergence facilitation.</w:t>
      </w:r>
    </w:p>
    <w:p>
      <w:pPr>
        <w:pStyle w:val="ListParagraph"/>
        <w:numPr>
          <w:ilvl w:val="0"/>
          <w:numId w:val="2"/>
        </w:numPr>
        <w:spacing w:after="80" w:line="300"/>
      </w:pPr>
      <w:r>
        <w:rPr>
          <w:rFonts w:ascii="Calibri" w:cs="Calibri" w:eastAsia="Calibri" w:hAnsi="Calibri"/>
          <w:sz w:val="22"/>
          <w:szCs w:val="22"/>
        </w:rPr>
        <w:t xml:space="preserve">Give For Society (Implementation Partner): field execution, beneficiary engagement, documentation, monitoring.</w:t>
      </w:r>
    </w:p>
    <w:p>
      <w:pPr>
        <w:pStyle w:val="ListParagraph"/>
        <w:numPr>
          <w:ilvl w:val="0"/>
          <w:numId w:val="2"/>
        </w:numPr>
        <w:spacing w:after="80" w:line="300"/>
      </w:pPr>
      <w:r>
        <w:rPr>
          <w:rFonts w:ascii="Calibri" w:cs="Calibri" w:eastAsia="Calibri" w:hAnsi="Calibri"/>
          <w:sz w:val="22"/>
          <w:szCs w:val="22"/>
        </w:rPr>
        <w:t xml:space="preserve">Institutional Focal Persons (e.g. school HMs, PHC MOs, sarpanches): site-level continuity.</w:t>
      </w:r>
    </w:p>
    <w:p>
      <w:pPr>
        <w:pStyle w:val="Heading2"/>
        <w:spacing w:after="160" w:before="280"/>
      </w:pPr>
      <w:r>
        <w:rPr>
          <w:rFonts w:ascii="Calibri" w:cs="Calibri" w:eastAsia="Calibri" w:hAnsi="Calibri"/>
          <w:b/>
          <w:bCs/>
          <w:color w:val="2E75B6"/>
          <w:sz w:val="26"/>
          <w:szCs w:val="26"/>
        </w:rPr>
        <w:t xml:space="preserve">11.3  Staffing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2300"/>
        <w:gridCol w:w="3260"/>
      </w:tblGrid>
      <w:tr>
        <w:trPr>
          <w:tblHeader/>
        </w:trPr>
        <w:tc>
          <w:tcPr>
            <w:tcW w:type="dxa" w:w="27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Role</w:t>
            </w:r>
          </w:p>
        </w:tc>
        <w:tc>
          <w:tcPr>
            <w:tcW w:type="dxa" w:w="11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Number</w:t>
            </w:r>
          </w:p>
        </w:tc>
        <w:tc>
          <w:tcPr>
            <w:tcW w:type="dxa" w:w="23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Reporting To</w:t>
            </w:r>
          </w:p>
        </w:tc>
        <w:tc>
          <w:tcPr>
            <w:tcW w:type="dxa" w:w="32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Key Responsibility</w:t>
            </w:r>
          </w:p>
        </w:tc>
      </w:tr>
      <w:tr>
        <w:tc>
          <w:tcPr>
            <w:tcW w:type="dxa" w:w="2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Programme Manager</w:t>
            </w:r>
          </w:p>
        </w:tc>
        <w:tc>
          <w:tcPr>
            <w:tcW w:type="dxa" w:w="11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1</w:t>
            </w:r>
          </w:p>
        </w:tc>
        <w:tc>
          <w:tcPr>
            <w:tcW w:type="dxa" w:w="23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Project Director</w:t>
            </w:r>
          </w:p>
        </w:tc>
        <w:tc>
          <w:tcPr>
            <w:tcW w:type="dxa" w:w="32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Overall delivery, DMFT liaison</w:t>
            </w:r>
          </w:p>
        </w:tc>
      </w:tr>
      <w:tr>
        <w:tc>
          <w:tcPr>
            <w:tcW w:type="dxa" w:w="27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District Coordinator</w:t>
            </w:r>
          </w:p>
        </w:tc>
        <w:tc>
          <w:tcPr>
            <w:tcW w:type="dxa" w:w="11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w:t>
            </w:r>
          </w:p>
        </w:tc>
        <w:tc>
          <w:tcPr>
            <w:tcW w:type="dxa" w:w="23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Programme Manager</w:t>
            </w:r>
          </w:p>
        </w:tc>
        <w:tc>
          <w:tcPr>
            <w:tcW w:type="dxa" w:w="32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District-level coordination</w:t>
            </w:r>
          </w:p>
        </w:tc>
      </w:tr>
      <w:tr>
        <w:tc>
          <w:tcPr>
            <w:tcW w:type="dxa" w:w="2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Field Coordinators</w:t>
            </w:r>
          </w:p>
        </w:tc>
        <w:tc>
          <w:tcPr>
            <w:tcW w:type="dxa" w:w="11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w:t>
            </w:r>
          </w:p>
        </w:tc>
        <w:tc>
          <w:tcPr>
            <w:tcW w:type="dxa" w:w="23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District Coordinator</w:t>
            </w:r>
          </w:p>
        </w:tc>
        <w:tc>
          <w:tcPr>
            <w:tcW w:type="dxa" w:w="32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Mandal-level rollout</w:t>
            </w:r>
          </w:p>
        </w:tc>
      </w:tr>
      <w:tr>
        <w:tc>
          <w:tcPr>
            <w:tcW w:type="dxa" w:w="27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Trainers / Specialists</w:t>
            </w:r>
          </w:p>
        </w:tc>
        <w:tc>
          <w:tcPr>
            <w:tcW w:type="dxa" w:w="11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w:t>
            </w:r>
          </w:p>
        </w:tc>
        <w:tc>
          <w:tcPr>
            <w:tcW w:type="dxa" w:w="23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Programme Manager</w:t>
            </w:r>
          </w:p>
        </w:tc>
        <w:tc>
          <w:tcPr>
            <w:tcW w:type="dxa" w:w="32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Capacity building &amp; content delivery</w:t>
            </w:r>
          </w:p>
        </w:tc>
      </w:tr>
      <w:tr>
        <w:tc>
          <w:tcPr>
            <w:tcW w:type="dxa" w:w="2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M&amp;E Officer</w:t>
            </w:r>
          </w:p>
        </w:tc>
        <w:tc>
          <w:tcPr>
            <w:tcW w:type="dxa" w:w="11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1</w:t>
            </w:r>
          </w:p>
        </w:tc>
        <w:tc>
          <w:tcPr>
            <w:tcW w:type="dxa" w:w="23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Programme Manager</w:t>
            </w:r>
          </w:p>
        </w:tc>
        <w:tc>
          <w:tcPr>
            <w:tcW w:type="dxa" w:w="32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Monitoring, reporting, KPI tracking</w:t>
            </w:r>
          </w:p>
        </w:tc>
      </w:tr>
      <w:tr>
        <w:tc>
          <w:tcPr>
            <w:tcW w:type="dxa" w:w="27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Finance &amp; Admin</w:t>
            </w:r>
          </w:p>
        </w:tc>
        <w:tc>
          <w:tcPr>
            <w:tcW w:type="dxa" w:w="11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1</w:t>
            </w:r>
          </w:p>
        </w:tc>
        <w:tc>
          <w:tcPr>
            <w:tcW w:type="dxa" w:w="23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Programme Manager</w:t>
            </w:r>
          </w:p>
        </w:tc>
        <w:tc>
          <w:tcPr>
            <w:tcW w:type="dxa" w:w="32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Procurement, accounts, audit</w:t>
            </w:r>
          </w:p>
        </w:tc>
      </w:tr>
    </w:tbl>
    <w:p>
      <w:r>
        <w:br w:type="page"/>
      </w:r>
    </w:p>
    <w:p>
      <w:pPr>
        <w:pStyle w:val="Heading1"/>
        <w:spacing w:after="200" w:before="360"/>
      </w:pPr>
      <w:r>
        <w:rPr>
          <w:rFonts w:ascii="Calibri" w:cs="Calibri" w:eastAsia="Calibri" w:hAnsi="Calibri"/>
          <w:b/>
          <w:bCs/>
          <w:color w:val="1F3864"/>
          <w:sz w:val="32"/>
          <w:szCs w:val="32"/>
        </w:rPr>
        <w:t xml:space="preserve">SECTION 12 — Monitoring Framework &amp; KPI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FFF4E5" w:val="clear"/>
            <w:tcMar>
              <w:top w:type="dxa" w:w="120"/>
              <w:left w:type="dxa" w:w="180"/>
              <w:bottom w:type="dxa" w:w="120"/>
              <w:right w:type="dxa" w:w="180"/>
            </w:tcMar>
          </w:tcPr>
          <w:p>
            <w:pPr>
              <w:spacing w:after="80"/>
            </w:pPr>
            <w:r>
              <w:rPr>
                <w:rFonts w:ascii="Calibri" w:cs="Calibri" w:eastAsia="Calibri" w:hAnsi="Calibri"/>
                <w:b/>
                <w:bCs/>
                <w:color w:val="1F3864"/>
                <w:sz w:val="20"/>
                <w:szCs w:val="20"/>
              </w:rPr>
              <w:t xml:space="preserve">📌 GUIDANCE — Monitoring Framework &amp; KPI Matrix</w:t>
            </w:r>
          </w:p>
          <w:p>
            <w:pPr>
              <w:spacing w:after="60" w:line="280"/>
            </w:pPr>
            <w:r>
              <w:rPr>
                <w:rFonts w:ascii="Calibri" w:cs="Calibri" w:eastAsia="Calibri" w:hAnsi="Calibri"/>
                <w:i/>
                <w:iCs/>
                <w:color w:val="595959"/>
                <w:sz w:val="20"/>
                <w:szCs w:val="20"/>
              </w:rPr>
              <w:t xml:space="preserve">• DMFT releases tranches against monitoring milestones. A clear KPI matrix is non-negotiable.</w:t>
            </w:r>
          </w:p>
          <w:p>
            <w:pPr>
              <w:spacing w:after="60" w:line="280"/>
            </w:pPr>
            <w:r>
              <w:rPr>
                <w:rFonts w:ascii="Calibri" w:cs="Calibri" w:eastAsia="Calibri" w:hAnsi="Calibri"/>
                <w:i/>
                <w:iCs/>
                <w:color w:val="595959"/>
                <w:sz w:val="20"/>
                <w:szCs w:val="20"/>
              </w:rPr>
              <w:t xml:space="preserve">• Distinguish Output KPIs (what was delivered) from Outcome KPIs (what changed for beneficiaries).</w:t>
            </w:r>
          </w:p>
          <w:p>
            <w:pPr>
              <w:spacing w:after="60" w:line="280"/>
            </w:pPr>
            <w:r>
              <w:rPr>
                <w:rFonts w:ascii="Calibri" w:cs="Calibri" w:eastAsia="Calibri" w:hAnsi="Calibri"/>
                <w:i/>
                <w:iCs/>
                <w:color w:val="595959"/>
                <w:sz w:val="20"/>
                <w:szCs w:val="20"/>
              </w:rPr>
              <w:t xml:space="preserve">• Tag each KPI with: baseline (current), target (Phase-1 end), measurement method, frequency, responsible person.</w:t>
            </w:r>
          </w:p>
        </w:tc>
      </w:tr>
    </w:tbl>
    <w:p>
      <w:pPr>
        <w:pStyle w:val="Heading2"/>
        <w:spacing w:after="160" w:before="280"/>
      </w:pPr>
      <w:r>
        <w:rPr>
          <w:rFonts w:ascii="Calibri" w:cs="Calibri" w:eastAsia="Calibri" w:hAnsi="Calibri"/>
          <w:b/>
          <w:bCs/>
          <w:color w:val="2E75B6"/>
          <w:sz w:val="26"/>
          <w:szCs w:val="26"/>
        </w:rPr>
        <w:t xml:space="preserve">12.1  Monitoring Approach</w:t>
      </w:r>
    </w:p>
    <w:p>
      <w:pPr>
        <w:spacing w:after="120" w:line="300"/>
        <w:jc w:val="both"/>
      </w:pPr>
      <w:r>
        <w:rPr>
          <w:rFonts w:ascii="Calibri" w:cs="Calibri" w:eastAsia="Calibri" w:hAnsi="Calibri"/>
          <w:i/>
          <w:iCs/>
          <w:color w:val="595959"/>
          <w:sz w:val="22"/>
          <w:szCs w:val="22"/>
        </w:rPr>
        <w:t xml:space="preserve">«1 paragraph stating the M&amp;E philosophy: institutional baseline, mid-line tracking, end-line evaluation, plus monthly operational dashboards.»</w:t>
      </w:r>
    </w:p>
    <w:p>
      <w:pPr>
        <w:pStyle w:val="Heading2"/>
        <w:spacing w:after="160" w:before="280"/>
      </w:pPr>
      <w:r>
        <w:rPr>
          <w:rFonts w:ascii="Calibri" w:cs="Calibri" w:eastAsia="Calibri" w:hAnsi="Calibri"/>
          <w:b/>
          <w:bCs/>
          <w:color w:val="2E75B6"/>
          <w:sz w:val="26"/>
          <w:szCs w:val="26"/>
        </w:rPr>
        <w:t xml:space="preserve">12.2  Output KPI Matrix (Delivery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700"/>
        <w:gridCol w:w="2200"/>
        <w:gridCol w:w="1160"/>
      </w:tblGrid>
      <w:tr>
        <w:trPr>
          <w:tblHeader/>
        </w:trPr>
        <w:tc>
          <w:tcPr>
            <w:tcW w:type="dxa" w:w="30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KPI</w:t>
            </w:r>
          </w:p>
        </w:tc>
        <w:tc>
          <w:tcPr>
            <w:tcW w:type="dxa" w:w="13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Baseline</w:t>
            </w:r>
          </w:p>
        </w:tc>
        <w:tc>
          <w:tcPr>
            <w:tcW w:type="dxa" w:w="17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Phase-1 Target</w:t>
            </w:r>
          </w:p>
        </w:tc>
        <w:tc>
          <w:tcPr>
            <w:tcW w:type="dxa" w:w="22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Measurement Method</w:t>
            </w:r>
          </w:p>
        </w:tc>
        <w:tc>
          <w:tcPr>
            <w:tcW w:type="dxa" w:w="11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Frequency</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[Output KPI 1, e.g. # institutions covered]</w:t>
            </w:r>
          </w:p>
        </w:tc>
        <w:tc>
          <w:tcPr>
            <w:tcW w:type="dxa" w:w="13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0</w:t>
            </w:r>
          </w:p>
        </w:tc>
        <w:tc>
          <w:tcPr>
            <w:tcW w:type="dxa" w:w="1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w:t>
            </w:r>
          </w:p>
        </w:tc>
        <w:tc>
          <w:tcPr>
            <w:tcW w:type="dxa" w:w="2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[institutional records]</w:t>
            </w:r>
          </w:p>
        </w:tc>
        <w:tc>
          <w:tcPr>
            <w:tcW w:type="dxa" w:w="11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Quarterly</w:t>
            </w:r>
          </w:p>
        </w:tc>
      </w:tr>
      <w:tr>
        <w:tc>
          <w:tcPr>
            <w:tcW w:type="dxa" w:w="30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[Output KPI 2]</w:t>
            </w:r>
          </w:p>
        </w:tc>
        <w:tc>
          <w:tcPr>
            <w:tcW w:type="dxa" w:w="13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[baseline]</w:t>
            </w:r>
          </w:p>
        </w:tc>
        <w:tc>
          <w:tcPr>
            <w:tcW w:type="dxa" w:w="17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[target]</w:t>
            </w:r>
          </w:p>
        </w:tc>
        <w:tc>
          <w:tcPr>
            <w:tcW w:type="dxa" w:w="22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[method]</w:t>
            </w:r>
          </w:p>
        </w:tc>
        <w:tc>
          <w:tcPr>
            <w:tcW w:type="dxa" w:w="11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[freq]</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[Output KPI 3]</w:t>
            </w:r>
          </w:p>
        </w:tc>
        <w:tc>
          <w:tcPr>
            <w:tcW w:type="dxa" w:w="13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[baseline]</w:t>
            </w:r>
          </w:p>
        </w:tc>
        <w:tc>
          <w:tcPr>
            <w:tcW w:type="dxa" w:w="1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[target]</w:t>
            </w:r>
          </w:p>
        </w:tc>
        <w:tc>
          <w:tcPr>
            <w:tcW w:type="dxa" w:w="2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[method]</w:t>
            </w:r>
          </w:p>
        </w:tc>
        <w:tc>
          <w:tcPr>
            <w:tcW w:type="dxa" w:w="11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[freq]</w:t>
            </w:r>
          </w:p>
        </w:tc>
      </w:tr>
      <w:tr>
        <w:tc>
          <w:tcPr>
            <w:tcW w:type="dxa" w:w="30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[Output KPI 4]</w:t>
            </w:r>
          </w:p>
        </w:tc>
        <w:tc>
          <w:tcPr>
            <w:tcW w:type="dxa" w:w="13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[baseline]</w:t>
            </w:r>
          </w:p>
        </w:tc>
        <w:tc>
          <w:tcPr>
            <w:tcW w:type="dxa" w:w="17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[target]</w:t>
            </w:r>
          </w:p>
        </w:tc>
        <w:tc>
          <w:tcPr>
            <w:tcW w:type="dxa" w:w="22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[method]</w:t>
            </w:r>
          </w:p>
        </w:tc>
        <w:tc>
          <w:tcPr>
            <w:tcW w:type="dxa" w:w="11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[freq]</w:t>
            </w:r>
          </w:p>
        </w:tc>
      </w:tr>
    </w:tbl>
    <w:p>
      <w:pPr>
        <w:spacing w:after="160"/>
      </w:pPr>
      <w:r>
        <w:t xml:space="preserve"/>
      </w:r>
    </w:p>
    <w:p>
      <w:pPr>
        <w:pStyle w:val="Heading2"/>
        <w:spacing w:after="160" w:before="280"/>
      </w:pPr>
      <w:r>
        <w:rPr>
          <w:rFonts w:ascii="Calibri" w:cs="Calibri" w:eastAsia="Calibri" w:hAnsi="Calibri"/>
          <w:b/>
          <w:bCs/>
          <w:color w:val="2E75B6"/>
          <w:sz w:val="26"/>
          <w:szCs w:val="26"/>
        </w:rPr>
        <w:t xml:space="preserve">12.3  Outcome KPI Matrix (Impact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700"/>
        <w:gridCol w:w="2200"/>
        <w:gridCol w:w="1160"/>
      </w:tblGrid>
      <w:tr>
        <w:trPr>
          <w:tblHeader/>
        </w:trPr>
        <w:tc>
          <w:tcPr>
            <w:tcW w:type="dxa" w:w="30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KPI</w:t>
            </w:r>
          </w:p>
        </w:tc>
        <w:tc>
          <w:tcPr>
            <w:tcW w:type="dxa" w:w="13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Baseline</w:t>
            </w:r>
          </w:p>
        </w:tc>
        <w:tc>
          <w:tcPr>
            <w:tcW w:type="dxa" w:w="17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Phase-1 Target</w:t>
            </w:r>
          </w:p>
        </w:tc>
        <w:tc>
          <w:tcPr>
            <w:tcW w:type="dxa" w:w="22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Measurement Method</w:t>
            </w:r>
          </w:p>
        </w:tc>
        <w:tc>
          <w:tcPr>
            <w:tcW w:type="dxa" w:w="11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Frequency</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[Outcome KPI 1, e.g. % reduction in absenteeism]</w:t>
            </w:r>
          </w:p>
        </w:tc>
        <w:tc>
          <w:tcPr>
            <w:tcW w:type="dxa" w:w="13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[baseline %]</w:t>
            </w:r>
          </w:p>
        </w:tc>
        <w:tc>
          <w:tcPr>
            <w:tcW w:type="dxa" w:w="1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[target %]</w:t>
            </w:r>
          </w:p>
        </w:tc>
        <w:tc>
          <w:tcPr>
            <w:tcW w:type="dxa" w:w="2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[survey / records]</w:t>
            </w:r>
          </w:p>
        </w:tc>
        <w:tc>
          <w:tcPr>
            <w:tcW w:type="dxa" w:w="11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Annual</w:t>
            </w:r>
          </w:p>
        </w:tc>
      </w:tr>
      <w:tr>
        <w:tc>
          <w:tcPr>
            <w:tcW w:type="dxa" w:w="30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[Outcome KPI 2]</w:t>
            </w:r>
          </w:p>
        </w:tc>
        <w:tc>
          <w:tcPr>
            <w:tcW w:type="dxa" w:w="13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[baseline]</w:t>
            </w:r>
          </w:p>
        </w:tc>
        <w:tc>
          <w:tcPr>
            <w:tcW w:type="dxa" w:w="17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[target]</w:t>
            </w:r>
          </w:p>
        </w:tc>
        <w:tc>
          <w:tcPr>
            <w:tcW w:type="dxa" w:w="22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[method]</w:t>
            </w:r>
          </w:p>
        </w:tc>
        <w:tc>
          <w:tcPr>
            <w:tcW w:type="dxa" w:w="11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[freq]</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[Outcome KPI 3]</w:t>
            </w:r>
          </w:p>
        </w:tc>
        <w:tc>
          <w:tcPr>
            <w:tcW w:type="dxa" w:w="13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[baseline]</w:t>
            </w:r>
          </w:p>
        </w:tc>
        <w:tc>
          <w:tcPr>
            <w:tcW w:type="dxa" w:w="1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[target]</w:t>
            </w:r>
          </w:p>
        </w:tc>
        <w:tc>
          <w:tcPr>
            <w:tcW w:type="dxa" w:w="2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[method]</w:t>
            </w:r>
          </w:p>
        </w:tc>
        <w:tc>
          <w:tcPr>
            <w:tcW w:type="dxa" w:w="11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[freq]</w:t>
            </w:r>
          </w:p>
        </w:tc>
      </w:tr>
    </w:tbl>
    <w:p>
      <w:pPr>
        <w:spacing w:after="160"/>
      </w:pPr>
      <w:r>
        <w:t xml:space="preserve"/>
      </w:r>
    </w:p>
    <w:p>
      <w:pPr>
        <w:pStyle w:val="Heading2"/>
        <w:spacing w:after="160" w:before="280"/>
      </w:pPr>
      <w:r>
        <w:rPr>
          <w:rFonts w:ascii="Calibri" w:cs="Calibri" w:eastAsia="Calibri" w:hAnsi="Calibri"/>
          <w:b/>
          <w:bCs/>
          <w:color w:val="2E75B6"/>
          <w:sz w:val="26"/>
          <w:szCs w:val="26"/>
        </w:rPr>
        <w:t xml:space="preserve">12.4  Reporting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rPr>
          <w:tblHeader/>
        </w:trPr>
        <w:tc>
          <w:tcPr>
            <w:tcW w:type="dxa" w:w="35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Report Type</w:t>
            </w:r>
          </w:p>
        </w:tc>
        <w:tc>
          <w:tcPr>
            <w:tcW w:type="dxa" w:w="22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Frequency</w:t>
            </w:r>
          </w:p>
        </w:tc>
        <w:tc>
          <w:tcPr>
            <w:tcW w:type="dxa" w:w="36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Submitted To</w:t>
            </w:r>
          </w:p>
        </w:tc>
      </w:tr>
      <w:tr>
        <w:tc>
          <w:tcPr>
            <w:tcW w:type="dxa" w:w="3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Operational Dashboard</w:t>
            </w:r>
          </w:p>
        </w:tc>
        <w:tc>
          <w:tcPr>
            <w:tcW w:type="dxa" w:w="2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Monthly</w:t>
            </w:r>
          </w:p>
        </w:tc>
        <w:tc>
          <w:tcPr>
            <w:tcW w:type="dxa" w:w="3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DMFT Cell + Implementation Partner</w:t>
            </w:r>
          </w:p>
        </w:tc>
      </w:tr>
      <w:tr>
        <w:tc>
          <w:tcPr>
            <w:tcW w:type="dxa" w:w="3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Progress Report</w:t>
            </w:r>
          </w:p>
        </w:tc>
        <w:tc>
          <w:tcPr>
            <w:tcW w:type="dxa" w:w="22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Quarterly</w:t>
            </w:r>
          </w:p>
        </w:tc>
        <w:tc>
          <w:tcPr>
            <w:tcW w:type="dxa" w:w="36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DMFT Governing Council</w:t>
            </w:r>
          </w:p>
        </w:tc>
      </w:tr>
      <w:tr>
        <w:tc>
          <w:tcPr>
            <w:tcW w:type="dxa" w:w="3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Financial Utilisation Report</w:t>
            </w:r>
          </w:p>
        </w:tc>
        <w:tc>
          <w:tcPr>
            <w:tcW w:type="dxa" w:w="2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Quarterly</w:t>
            </w:r>
          </w:p>
        </w:tc>
        <w:tc>
          <w:tcPr>
            <w:tcW w:type="dxa" w:w="3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DMFT Cell</w:t>
            </w:r>
          </w:p>
        </w:tc>
      </w:tr>
      <w:tr>
        <w:tc>
          <w:tcPr>
            <w:tcW w:type="dxa" w:w="3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Mid-Term Review</w:t>
            </w:r>
          </w:p>
        </w:tc>
        <w:tc>
          <w:tcPr>
            <w:tcW w:type="dxa" w:w="22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Month 6</w:t>
            </w:r>
          </w:p>
        </w:tc>
        <w:tc>
          <w:tcPr>
            <w:tcW w:type="dxa" w:w="36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Collector + DMFT</w:t>
            </w:r>
          </w:p>
        </w:tc>
      </w:tr>
      <w:tr>
        <w:tc>
          <w:tcPr>
            <w:tcW w:type="dxa" w:w="3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End-of-Phase Evaluation</w:t>
            </w:r>
          </w:p>
        </w:tc>
        <w:tc>
          <w:tcPr>
            <w:tcW w:type="dxa" w:w="2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Month 12</w:t>
            </w:r>
          </w:p>
        </w:tc>
        <w:tc>
          <w:tcPr>
            <w:tcW w:type="dxa" w:w="3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Collector + DMFT + MP Office</w:t>
            </w:r>
          </w:p>
        </w:tc>
      </w:tr>
      <w:tr>
        <w:tc>
          <w:tcPr>
            <w:tcW w:type="dxa" w:w="3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External Audit</w:t>
            </w:r>
          </w:p>
        </w:tc>
        <w:tc>
          <w:tcPr>
            <w:tcW w:type="dxa" w:w="22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Annual</w:t>
            </w:r>
          </w:p>
        </w:tc>
        <w:tc>
          <w:tcPr>
            <w:tcW w:type="dxa" w:w="36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DMFT Cell</w:t>
            </w:r>
          </w:p>
        </w:tc>
      </w:tr>
    </w:tbl>
    <w:p>
      <w:pPr>
        <w:spacing w:after="160"/>
      </w:pPr>
      <w:r>
        <w:t xml:space="preserve"/>
      </w:r>
    </w:p>
    <w:p>
      <w:pPr>
        <w:pStyle w:val="Heading2"/>
        <w:spacing w:after="160" w:before="280"/>
      </w:pPr>
      <w:r>
        <w:rPr>
          <w:rFonts w:ascii="Calibri" w:cs="Calibri" w:eastAsia="Calibri" w:hAnsi="Calibri"/>
          <w:b/>
          <w:bCs/>
          <w:color w:val="2E75B6"/>
          <w:sz w:val="26"/>
          <w:szCs w:val="26"/>
        </w:rPr>
        <w:t xml:space="preserve">12.5  Third-Party Verification</w:t>
      </w:r>
    </w:p>
    <w:p>
      <w:pPr>
        <w:spacing w:after="120" w:line="300"/>
        <w:jc w:val="both"/>
      </w:pPr>
      <w:r>
        <w:rPr>
          <w:rFonts w:ascii="Calibri" w:cs="Calibri" w:eastAsia="Calibri" w:hAnsi="Calibri"/>
          <w:i/>
          <w:iCs/>
          <w:color w:val="595959"/>
          <w:sz w:val="22"/>
          <w:szCs w:val="22"/>
        </w:rPr>
        <w:t xml:space="preserve">«State the proposed third-party verification arrangement — e.g. independent NGO audit, academic institutional partner, or government empanelled evaluator. This strengthens credibility significantly.»</w:t>
      </w:r>
    </w:p>
    <w:p>
      <w:r>
        <w:br w:type="page"/>
      </w:r>
    </w:p>
    <w:p>
      <w:pPr>
        <w:pStyle w:val="Heading1"/>
        <w:spacing w:after="200" w:before="360"/>
      </w:pPr>
      <w:r>
        <w:rPr>
          <w:rFonts w:ascii="Calibri" w:cs="Calibri" w:eastAsia="Calibri" w:hAnsi="Calibri"/>
          <w:b/>
          <w:bCs/>
          <w:color w:val="1F3864"/>
          <w:sz w:val="32"/>
          <w:szCs w:val="32"/>
        </w:rPr>
        <w:t xml:space="preserve">SECTION 13 — Sustainability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FFF4E5" w:val="clear"/>
            <w:tcMar>
              <w:top w:type="dxa" w:w="120"/>
              <w:left w:type="dxa" w:w="180"/>
              <w:bottom w:type="dxa" w:w="120"/>
              <w:right w:type="dxa" w:w="180"/>
            </w:tcMar>
          </w:tcPr>
          <w:p>
            <w:pPr>
              <w:spacing w:after="80"/>
            </w:pPr>
            <w:r>
              <w:rPr>
                <w:rFonts w:ascii="Calibri" w:cs="Calibri" w:eastAsia="Calibri" w:hAnsi="Calibri"/>
                <w:b/>
                <w:bCs/>
                <w:color w:val="1F3864"/>
                <w:sz w:val="20"/>
                <w:szCs w:val="20"/>
              </w:rPr>
              <w:t xml:space="preserve">📌 GUIDANCE — Sustainability Plan</w:t>
            </w:r>
          </w:p>
          <w:p>
            <w:pPr>
              <w:spacing w:after="60" w:line="280"/>
            </w:pPr>
            <w:r>
              <w:rPr>
                <w:rFonts w:ascii="Calibri" w:cs="Calibri" w:eastAsia="Calibri" w:hAnsi="Calibri"/>
                <w:i/>
                <w:iCs/>
                <w:color w:val="595959"/>
                <w:sz w:val="20"/>
                <w:szCs w:val="20"/>
              </w:rPr>
              <w:t xml:space="preserve">• DMFT does not want one-off interventions. Show how the work continues after the grant period ends.</w:t>
            </w:r>
          </w:p>
          <w:p>
            <w:pPr>
              <w:spacing w:after="60" w:line="280"/>
            </w:pPr>
            <w:r>
              <w:rPr>
                <w:rFonts w:ascii="Calibri" w:cs="Calibri" w:eastAsia="Calibri" w:hAnsi="Calibri"/>
                <w:i/>
                <w:iCs/>
                <w:color w:val="595959"/>
                <w:sz w:val="20"/>
                <w:szCs w:val="20"/>
              </w:rPr>
              <w:t xml:space="preserve">• Cover all four dimensions: institutional, financial, operational, behavioural.</w:t>
            </w:r>
          </w:p>
        </w:tc>
      </w:tr>
    </w:tbl>
    <w:p>
      <w:pPr>
        <w:pStyle w:val="Heading2"/>
        <w:spacing w:after="160" w:before="280"/>
      </w:pPr>
      <w:r>
        <w:rPr>
          <w:rFonts w:ascii="Calibri" w:cs="Calibri" w:eastAsia="Calibri" w:hAnsi="Calibri"/>
          <w:b/>
          <w:bCs/>
          <w:color w:val="2E75B6"/>
          <w:sz w:val="26"/>
          <w:szCs w:val="26"/>
        </w:rPr>
        <w:t xml:space="preserve">13.1  Sustainability Approach</w:t>
      </w:r>
    </w:p>
    <w:p>
      <w:pPr>
        <w:spacing w:after="120" w:line="300"/>
        <w:jc w:val="both"/>
      </w:pPr>
      <w:r>
        <w:rPr>
          <w:rFonts w:ascii="Calibri" w:cs="Calibri" w:eastAsia="Calibri" w:hAnsi="Calibri"/>
          <w:i/>
          <w:iCs/>
          <w:color w:val="595959"/>
          <w:sz w:val="22"/>
          <w:szCs w:val="22"/>
        </w:rPr>
        <w:t xml:space="preserve">«1 paragraph framing why this project is designed for continuity — not dependence.»</w:t>
      </w:r>
    </w:p>
    <w:p>
      <w:pPr>
        <w:pStyle w:val="Heading2"/>
        <w:spacing w:after="160" w:before="280"/>
      </w:pPr>
      <w:r>
        <w:rPr>
          <w:rFonts w:ascii="Calibri" w:cs="Calibri" w:eastAsia="Calibri" w:hAnsi="Calibri"/>
          <w:b/>
          <w:bCs/>
          <w:color w:val="2E75B6"/>
          <w:sz w:val="26"/>
          <w:szCs w:val="26"/>
        </w:rPr>
        <w:t xml:space="preserve">13.2  Institutional Sustainability</w:t>
      </w:r>
    </w:p>
    <w:p>
      <w:pPr>
        <w:spacing w:after="120" w:line="300"/>
        <w:jc w:val="both"/>
      </w:pPr>
      <w:r>
        <w:rPr>
          <w:rFonts w:ascii="Calibri" w:cs="Calibri" w:eastAsia="Calibri" w:hAnsi="Calibri"/>
          <w:i/>
          <w:iCs/>
          <w:color w:val="595959"/>
          <w:sz w:val="22"/>
          <w:szCs w:val="22"/>
        </w:rPr>
        <w:t xml:space="preserve">«How will the host institutions (schools, PHCs, village centres, etc.) own and operate the intervention after Phase 1? Specify focal-person designation, integration into institutional routines, and reporting hooks.»</w:t>
      </w:r>
    </w:p>
    <w:p>
      <w:pPr>
        <w:pStyle w:val="Heading2"/>
        <w:spacing w:after="160" w:before="280"/>
      </w:pPr>
      <w:r>
        <w:rPr>
          <w:rFonts w:ascii="Calibri" w:cs="Calibri" w:eastAsia="Calibri" w:hAnsi="Calibri"/>
          <w:b/>
          <w:bCs/>
          <w:color w:val="2E75B6"/>
          <w:sz w:val="26"/>
          <w:szCs w:val="26"/>
        </w:rPr>
        <w:t xml:space="preserve">13.3  Financial Sustainability</w:t>
      </w:r>
    </w:p>
    <w:p>
      <w:pPr>
        <w:spacing w:after="120" w:line="300"/>
        <w:jc w:val="both"/>
      </w:pPr>
      <w:r>
        <w:rPr>
          <w:rFonts w:ascii="Calibri" w:cs="Calibri" w:eastAsia="Calibri" w:hAnsi="Calibri"/>
          <w:i/>
          <w:iCs/>
          <w:color w:val="595959"/>
          <w:sz w:val="22"/>
          <w:szCs w:val="22"/>
        </w:rPr>
        <w:t xml:space="preserve">«How will recurring costs (maintenance, consumables, electricity, staff) be covered post-Phase-1? Options include: (a) integration into existing govt scheme budgets, (b) DMFT recurring allocation, (c) institutional/school maintenance fund, (d) CSR co-funding, (e) Phase-2 DMFT submission.»</w:t>
      </w:r>
    </w:p>
    <w:p>
      <w:pPr>
        <w:pStyle w:val="Heading2"/>
        <w:spacing w:after="160" w:before="280"/>
      </w:pPr>
      <w:r>
        <w:rPr>
          <w:rFonts w:ascii="Calibri" w:cs="Calibri" w:eastAsia="Calibri" w:hAnsi="Calibri"/>
          <w:b/>
          <w:bCs/>
          <w:color w:val="2E75B6"/>
          <w:sz w:val="26"/>
          <w:szCs w:val="26"/>
        </w:rPr>
        <w:t xml:space="preserve">13.4  Operational Sustainability</w:t>
      </w:r>
    </w:p>
    <w:p>
      <w:pPr>
        <w:spacing w:after="120" w:line="300"/>
        <w:jc w:val="both"/>
      </w:pPr>
      <w:r>
        <w:rPr>
          <w:rFonts w:ascii="Calibri" w:cs="Calibri" w:eastAsia="Calibri" w:hAnsi="Calibri"/>
          <w:i/>
          <w:iCs/>
          <w:color w:val="595959"/>
          <w:sz w:val="22"/>
          <w:szCs w:val="22"/>
        </w:rPr>
        <w:t xml:space="preserve">«SOPs, maintenance protocols, training-of-trainers cascade, AMC arrangements for equipment, and institutional handover plan.»</w:t>
      </w:r>
    </w:p>
    <w:p>
      <w:pPr>
        <w:pStyle w:val="Heading2"/>
        <w:spacing w:after="160" w:before="280"/>
      </w:pPr>
      <w:r>
        <w:rPr>
          <w:rFonts w:ascii="Calibri" w:cs="Calibri" w:eastAsia="Calibri" w:hAnsi="Calibri"/>
          <w:b/>
          <w:bCs/>
          <w:color w:val="2E75B6"/>
          <w:sz w:val="26"/>
          <w:szCs w:val="26"/>
        </w:rPr>
        <w:t xml:space="preserve">13.5  Behavioural Sustainability</w:t>
      </w:r>
    </w:p>
    <w:p>
      <w:pPr>
        <w:spacing w:after="120" w:line="300"/>
        <w:jc w:val="both"/>
      </w:pPr>
      <w:r>
        <w:rPr>
          <w:rFonts w:ascii="Calibri" w:cs="Calibri" w:eastAsia="Calibri" w:hAnsi="Calibri"/>
          <w:i/>
          <w:iCs/>
          <w:color w:val="595959"/>
          <w:sz w:val="22"/>
          <w:szCs w:val="22"/>
        </w:rPr>
        <w:t xml:space="preserve">«Awareness and ownership building so that beneficiary behaviour change persists — peer leaders, community champions, IEC reinforcement.»</w:t>
      </w:r>
    </w:p>
    <w:p>
      <w:pPr>
        <w:pStyle w:val="Heading2"/>
        <w:spacing w:after="160" w:before="280"/>
      </w:pPr>
      <w:r>
        <w:rPr>
          <w:rFonts w:ascii="Calibri" w:cs="Calibri" w:eastAsia="Calibri" w:hAnsi="Calibri"/>
          <w:b/>
          <w:bCs/>
          <w:color w:val="2E75B6"/>
          <w:sz w:val="26"/>
          <w:szCs w:val="26"/>
        </w:rPr>
        <w:t xml:space="preserve">13.6  Sustainability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460"/>
      </w:tblGrid>
      <w:tr>
        <w:trPr>
          <w:tblHeader/>
        </w:trPr>
        <w:tc>
          <w:tcPr>
            <w:tcW w:type="dxa" w:w="22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Dimension</w:t>
            </w:r>
          </w:p>
        </w:tc>
        <w:tc>
          <w:tcPr>
            <w:tcW w:type="dxa" w:w="47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Mechanism</w:t>
            </w:r>
          </w:p>
        </w:tc>
        <w:tc>
          <w:tcPr>
            <w:tcW w:type="dxa" w:w="24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Owner Post-Phase-1</w:t>
            </w:r>
          </w:p>
        </w:tc>
      </w:tr>
      <w:tr>
        <w:tc>
          <w:tcPr>
            <w:tcW w:type="dxa" w:w="2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Institutional</w:t>
            </w:r>
          </w:p>
        </w:tc>
        <w:tc>
          <w:tcPr>
            <w:tcW w:type="dxa" w:w="4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[mechanism]</w:t>
            </w:r>
          </w:p>
        </w:tc>
        <w:tc>
          <w:tcPr>
            <w:tcW w:type="dxa" w:w="24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[owner]</w:t>
            </w:r>
          </w:p>
        </w:tc>
      </w:tr>
      <w:tr>
        <w:tc>
          <w:tcPr>
            <w:tcW w:type="dxa" w:w="22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Financial</w:t>
            </w:r>
          </w:p>
        </w:tc>
        <w:tc>
          <w:tcPr>
            <w:tcW w:type="dxa" w:w="47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[mechanism]</w:t>
            </w:r>
          </w:p>
        </w:tc>
        <w:tc>
          <w:tcPr>
            <w:tcW w:type="dxa" w:w="24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[owner]</w:t>
            </w:r>
          </w:p>
        </w:tc>
      </w:tr>
      <w:tr>
        <w:tc>
          <w:tcPr>
            <w:tcW w:type="dxa" w:w="2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Operational</w:t>
            </w:r>
          </w:p>
        </w:tc>
        <w:tc>
          <w:tcPr>
            <w:tcW w:type="dxa" w:w="4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[mechanism]</w:t>
            </w:r>
          </w:p>
        </w:tc>
        <w:tc>
          <w:tcPr>
            <w:tcW w:type="dxa" w:w="24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[owner]</w:t>
            </w:r>
          </w:p>
        </w:tc>
      </w:tr>
      <w:tr>
        <w:tc>
          <w:tcPr>
            <w:tcW w:type="dxa" w:w="22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Behavioural</w:t>
            </w:r>
          </w:p>
        </w:tc>
        <w:tc>
          <w:tcPr>
            <w:tcW w:type="dxa" w:w="47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[mechanism]</w:t>
            </w:r>
          </w:p>
        </w:tc>
        <w:tc>
          <w:tcPr>
            <w:tcW w:type="dxa" w:w="24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[owner]</w:t>
            </w:r>
          </w:p>
        </w:tc>
      </w:tr>
    </w:tbl>
    <w:p>
      <w:r>
        <w:br w:type="page"/>
      </w:r>
    </w:p>
    <w:p>
      <w:pPr>
        <w:pStyle w:val="Heading1"/>
        <w:spacing w:after="200" w:before="360"/>
      </w:pPr>
      <w:r>
        <w:rPr>
          <w:rFonts w:ascii="Calibri" w:cs="Calibri" w:eastAsia="Calibri" w:hAnsi="Calibri"/>
          <w:b/>
          <w:bCs/>
          <w:color w:val="1F3864"/>
          <w:sz w:val="32"/>
          <w:szCs w:val="32"/>
        </w:rPr>
        <w:t xml:space="preserve">SECTION 14 — Risk Assessment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FFF4E5" w:val="clear"/>
            <w:tcMar>
              <w:top w:type="dxa" w:w="120"/>
              <w:left w:type="dxa" w:w="180"/>
              <w:bottom w:type="dxa" w:w="120"/>
              <w:right w:type="dxa" w:w="180"/>
            </w:tcMar>
          </w:tcPr>
          <w:p>
            <w:pPr>
              <w:spacing w:after="80"/>
            </w:pPr>
            <w:r>
              <w:rPr>
                <w:rFonts w:ascii="Calibri" w:cs="Calibri" w:eastAsia="Calibri" w:hAnsi="Calibri"/>
                <w:b/>
                <w:bCs/>
                <w:color w:val="1F3864"/>
                <w:sz w:val="20"/>
                <w:szCs w:val="20"/>
              </w:rPr>
              <w:t xml:space="preserve">📌 GUIDANCE — Risk Assessment &amp; Mitigation</w:t>
            </w:r>
          </w:p>
          <w:p>
            <w:pPr>
              <w:spacing w:after="60" w:line="280"/>
            </w:pPr>
            <w:r>
              <w:rPr>
                <w:rFonts w:ascii="Calibri" w:cs="Calibri" w:eastAsia="Calibri" w:hAnsi="Calibri"/>
                <w:i/>
                <w:iCs/>
                <w:color w:val="595959"/>
                <w:sz w:val="20"/>
                <w:szCs w:val="20"/>
              </w:rPr>
              <w:t xml:space="preserve">• Most NGO proposals skip this section. Including it visibly strengthens the proposal in committee review.</w:t>
            </w:r>
          </w:p>
          <w:p>
            <w:pPr>
              <w:spacing w:after="60" w:line="280"/>
            </w:pPr>
            <w:r>
              <w:rPr>
                <w:rFonts w:ascii="Calibri" w:cs="Calibri" w:eastAsia="Calibri" w:hAnsi="Calibri"/>
                <w:i/>
                <w:iCs/>
                <w:color w:val="595959"/>
                <w:sz w:val="20"/>
                <w:szCs w:val="20"/>
              </w:rPr>
              <w:t xml:space="preserve">• Cover at least: implementation, financial, institutional, technical, beneficiary, and external risks.</w:t>
            </w:r>
          </w:p>
          <w:p>
            <w:pPr>
              <w:spacing w:after="60" w:line="280"/>
            </w:pPr>
            <w:r>
              <w:rPr>
                <w:rFonts w:ascii="Calibri" w:cs="Calibri" w:eastAsia="Calibri" w:hAnsi="Calibri"/>
                <w:i/>
                <w:iCs/>
                <w:color w:val="595959"/>
                <w:sz w:val="20"/>
                <w:szCs w:val="20"/>
              </w:rPr>
              <w:t xml:space="preserve">• For each risk: Likelihood (L/M/H), Impact (L/M/H), Mitigation Strategy.</w:t>
            </w:r>
          </w:p>
        </w:tc>
      </w:tr>
    </w:tbl>
    <w:p>
      <w:pPr>
        <w:pStyle w:val="Heading2"/>
        <w:spacing w:after="160" w:before="280"/>
      </w:pPr>
      <w:r>
        <w:rPr>
          <w:rFonts w:ascii="Calibri" w:cs="Calibri" w:eastAsia="Calibri" w:hAnsi="Calibri"/>
          <w:b/>
          <w:bCs/>
          <w:color w:val="2E75B6"/>
          <w:sz w:val="26"/>
          <w:szCs w:val="26"/>
        </w:rPr>
        <w:t xml:space="preserve">14.1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1100"/>
        <w:gridCol w:w="900"/>
        <w:gridCol w:w="2860"/>
      </w:tblGrid>
      <w:tr>
        <w:trPr>
          <w:tblHeader/>
        </w:trPr>
        <w:tc>
          <w:tcPr>
            <w:tcW w:type="dxa" w:w="18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Risk Category</w:t>
            </w:r>
          </w:p>
        </w:tc>
        <w:tc>
          <w:tcPr>
            <w:tcW w:type="dxa" w:w="27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Risk Description</w:t>
            </w:r>
          </w:p>
        </w:tc>
        <w:tc>
          <w:tcPr>
            <w:tcW w:type="dxa" w:w="11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Likelihood</w:t>
            </w:r>
          </w:p>
        </w:tc>
        <w:tc>
          <w:tcPr>
            <w:tcW w:type="dxa" w:w="9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Impact</w:t>
            </w:r>
          </w:p>
        </w:tc>
        <w:tc>
          <w:tcPr>
            <w:tcW w:type="dxa" w:w="28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Mitigation Strategy</w:t>
            </w:r>
          </w:p>
        </w:tc>
      </w:tr>
      <w:tr>
        <w:tc>
          <w:tcPr>
            <w:tcW w:type="dxa" w:w="1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Implementation</w:t>
            </w:r>
          </w:p>
        </w:tc>
        <w:tc>
          <w:tcPr>
            <w:tcW w:type="dxa" w:w="2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[Delay in mandal-level rollout]</w:t>
            </w:r>
          </w:p>
        </w:tc>
        <w:tc>
          <w:tcPr>
            <w:tcW w:type="dxa" w:w="11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w:t>
            </w:r>
          </w:p>
        </w:tc>
        <w:tc>
          <w:tcPr>
            <w:tcW w:type="dxa" w:w="9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w:t>
            </w:r>
          </w:p>
        </w:tc>
        <w:tc>
          <w:tcPr>
            <w:tcW w:type="dxa" w:w="2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[Phased rollout; pre-baseline mapping; weekly tracker]</w:t>
            </w:r>
          </w:p>
        </w:tc>
      </w:tr>
      <w:tr>
        <w:tc>
          <w:tcPr>
            <w:tcW w:type="dxa" w:w="18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Financial</w:t>
            </w:r>
          </w:p>
        </w:tc>
        <w:tc>
          <w:tcPr>
            <w:tcW w:type="dxa" w:w="27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[Tranche release delays from DMFT]</w:t>
            </w:r>
          </w:p>
        </w:tc>
        <w:tc>
          <w:tcPr>
            <w:tcW w:type="dxa" w:w="11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w:t>
            </w:r>
          </w:p>
        </w:tc>
        <w:tc>
          <w:tcPr>
            <w:tcW w:type="dxa" w:w="9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H</w:t>
            </w:r>
          </w:p>
        </w:tc>
        <w:tc>
          <w:tcPr>
            <w:tcW w:type="dxa" w:w="28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[Bridge corpus from GFS; cash-flow planning]</w:t>
            </w:r>
          </w:p>
        </w:tc>
      </w:tr>
      <w:tr>
        <w:tc>
          <w:tcPr>
            <w:tcW w:type="dxa" w:w="1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Institutional</w:t>
            </w:r>
          </w:p>
        </w:tc>
        <w:tc>
          <w:tcPr>
            <w:tcW w:type="dxa" w:w="2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[Staff transfers in line departments]</w:t>
            </w:r>
          </w:p>
        </w:tc>
        <w:tc>
          <w:tcPr>
            <w:tcW w:type="dxa" w:w="11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w:t>
            </w:r>
          </w:p>
        </w:tc>
        <w:tc>
          <w:tcPr>
            <w:tcW w:type="dxa" w:w="9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w:t>
            </w:r>
          </w:p>
        </w:tc>
        <w:tc>
          <w:tcPr>
            <w:tcW w:type="dxa" w:w="2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[MoU at institutional, not individual, level]</w:t>
            </w:r>
          </w:p>
        </w:tc>
      </w:tr>
      <w:tr>
        <w:tc>
          <w:tcPr>
            <w:tcW w:type="dxa" w:w="18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Technical</w:t>
            </w:r>
          </w:p>
        </w:tc>
        <w:tc>
          <w:tcPr>
            <w:tcW w:type="dxa" w:w="27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[Equipment failure or substandard supply]</w:t>
            </w:r>
          </w:p>
        </w:tc>
        <w:tc>
          <w:tcPr>
            <w:tcW w:type="dxa" w:w="11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L</w:t>
            </w:r>
          </w:p>
        </w:tc>
        <w:tc>
          <w:tcPr>
            <w:tcW w:type="dxa" w:w="9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H</w:t>
            </w:r>
          </w:p>
        </w:tc>
        <w:tc>
          <w:tcPr>
            <w:tcW w:type="dxa" w:w="28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[BIS/ISI compliance; vendor warranties; AMC]</w:t>
            </w:r>
          </w:p>
        </w:tc>
      </w:tr>
      <w:tr>
        <w:tc>
          <w:tcPr>
            <w:tcW w:type="dxa" w:w="1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Beneficiary</w:t>
            </w:r>
          </w:p>
        </w:tc>
        <w:tc>
          <w:tcPr>
            <w:tcW w:type="dxa" w:w="2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[Low community uptake / participation]</w:t>
            </w:r>
          </w:p>
        </w:tc>
        <w:tc>
          <w:tcPr>
            <w:tcW w:type="dxa" w:w="11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L</w:t>
            </w:r>
          </w:p>
        </w:tc>
        <w:tc>
          <w:tcPr>
            <w:tcW w:type="dxa" w:w="9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w:t>
            </w:r>
          </w:p>
        </w:tc>
        <w:tc>
          <w:tcPr>
            <w:tcW w:type="dxa" w:w="2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[ASHA &amp; sarpanch engagement; pre-launch IEC]</w:t>
            </w:r>
          </w:p>
        </w:tc>
      </w:tr>
      <w:tr>
        <w:tc>
          <w:tcPr>
            <w:tcW w:type="dxa" w:w="18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External</w:t>
            </w:r>
          </w:p>
        </w:tc>
        <w:tc>
          <w:tcPr>
            <w:tcW w:type="dxa" w:w="27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[Weather / unrest / political shifts]</w:t>
            </w:r>
          </w:p>
        </w:tc>
        <w:tc>
          <w:tcPr>
            <w:tcW w:type="dxa" w:w="11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L</w:t>
            </w:r>
          </w:p>
        </w:tc>
        <w:tc>
          <w:tcPr>
            <w:tcW w:type="dxa" w:w="9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w:t>
            </w:r>
          </w:p>
        </w:tc>
        <w:tc>
          <w:tcPr>
            <w:tcW w:type="dxa" w:w="28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[Quarterly contingency review; risk reserve]</w:t>
            </w:r>
          </w:p>
        </w:tc>
      </w:tr>
      <w:tr>
        <w:tc>
          <w:tcPr>
            <w:tcW w:type="dxa" w:w="1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Procurement</w:t>
            </w:r>
          </w:p>
        </w:tc>
        <w:tc>
          <w:tcPr>
            <w:tcW w:type="dxa" w:w="2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[Tender failure or single-bidder]</w:t>
            </w:r>
          </w:p>
        </w:tc>
        <w:tc>
          <w:tcPr>
            <w:tcW w:type="dxa" w:w="11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L</w:t>
            </w:r>
          </w:p>
        </w:tc>
        <w:tc>
          <w:tcPr>
            <w:tcW w:type="dxa" w:w="9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w:t>
            </w:r>
          </w:p>
        </w:tc>
        <w:tc>
          <w:tcPr>
            <w:tcW w:type="dxa" w:w="2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[Vendor empanelment; alt-procurement routes]</w:t>
            </w:r>
          </w:p>
        </w:tc>
      </w:tr>
      <w:tr>
        <w:tc>
          <w:tcPr>
            <w:tcW w:type="dxa" w:w="18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Reputational</w:t>
            </w:r>
          </w:p>
        </w:tc>
        <w:tc>
          <w:tcPr>
            <w:tcW w:type="dxa" w:w="27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[Misuse / non-compliance allegations]</w:t>
            </w:r>
          </w:p>
        </w:tc>
        <w:tc>
          <w:tcPr>
            <w:tcW w:type="dxa" w:w="11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L</w:t>
            </w:r>
          </w:p>
        </w:tc>
        <w:tc>
          <w:tcPr>
            <w:tcW w:type="dxa" w:w="9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H</w:t>
            </w:r>
          </w:p>
        </w:tc>
        <w:tc>
          <w:tcPr>
            <w:tcW w:type="dxa" w:w="28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[Third-party audit; public dashboard; documentation]</w:t>
            </w:r>
          </w:p>
        </w:tc>
      </w:tr>
    </w:tbl>
    <w:p>
      <w:pPr>
        <w:spacing w:after="160"/>
      </w:pPr>
      <w:r>
        <w:t xml:space="preserve"/>
      </w:r>
    </w:p>
    <w:p>
      <w:pPr>
        <w:pStyle w:val="Heading2"/>
        <w:spacing w:after="160" w:before="280"/>
      </w:pPr>
      <w:r>
        <w:rPr>
          <w:rFonts w:ascii="Calibri" w:cs="Calibri" w:eastAsia="Calibri" w:hAnsi="Calibri"/>
          <w:b/>
          <w:bCs/>
          <w:color w:val="2E75B6"/>
          <w:sz w:val="26"/>
          <w:szCs w:val="26"/>
        </w:rPr>
        <w:t xml:space="preserve">14.2  Crisis &amp; Escalation Protocol</w:t>
      </w:r>
    </w:p>
    <w:p>
      <w:pPr>
        <w:pStyle w:val="ListParagraph"/>
        <w:numPr>
          <w:ilvl w:val="0"/>
          <w:numId w:val="2"/>
        </w:numPr>
        <w:spacing w:after="80" w:line="300"/>
      </w:pPr>
      <w:r>
        <w:rPr>
          <w:rFonts w:ascii="Calibri" w:cs="Calibri" w:eastAsia="Calibri" w:hAnsi="Calibri"/>
          <w:sz w:val="22"/>
          <w:szCs w:val="22"/>
        </w:rPr>
        <w:t xml:space="preserve">Operational issues: escalated by Programme Manager to District Coordinator within 48 hours.</w:t>
      </w:r>
    </w:p>
    <w:p>
      <w:pPr>
        <w:pStyle w:val="ListParagraph"/>
        <w:numPr>
          <w:ilvl w:val="0"/>
          <w:numId w:val="2"/>
        </w:numPr>
        <w:spacing w:after="80" w:line="300"/>
      </w:pPr>
      <w:r>
        <w:rPr>
          <w:rFonts w:ascii="Calibri" w:cs="Calibri" w:eastAsia="Calibri" w:hAnsi="Calibri"/>
          <w:sz w:val="22"/>
          <w:szCs w:val="22"/>
        </w:rPr>
        <w:t xml:space="preserve">Financial / procurement issues: escalated to DMFT Cell / Member Secretary within 7 days.</w:t>
      </w:r>
    </w:p>
    <w:p>
      <w:pPr>
        <w:pStyle w:val="ListParagraph"/>
        <w:numPr>
          <w:ilvl w:val="0"/>
          <w:numId w:val="2"/>
        </w:numPr>
        <w:spacing w:after="80" w:line="300"/>
      </w:pPr>
      <w:r>
        <w:rPr>
          <w:rFonts w:ascii="Calibri" w:cs="Calibri" w:eastAsia="Calibri" w:hAnsi="Calibri"/>
          <w:sz w:val="22"/>
          <w:szCs w:val="22"/>
        </w:rPr>
        <w:t xml:space="preserve">Safety or compliance incidents: immediately escalated to Collector with written incident report.</w:t>
      </w:r>
    </w:p>
    <w:p>
      <w:r>
        <w:br w:type="page"/>
      </w:r>
    </w:p>
    <w:p>
      <w:pPr>
        <w:pStyle w:val="Heading1"/>
        <w:spacing w:after="200" w:before="360"/>
      </w:pPr>
      <w:r>
        <w:rPr>
          <w:rFonts w:ascii="Calibri" w:cs="Calibri" w:eastAsia="Calibri" w:hAnsi="Calibri"/>
          <w:b/>
          <w:bCs/>
          <w:color w:val="1F3864"/>
          <w:sz w:val="32"/>
          <w:szCs w:val="32"/>
        </w:rPr>
        <w:t xml:space="preserve">SECTION 15 — Institutional Convergence &amp; Department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FFF4E5" w:val="clear"/>
            <w:tcMar>
              <w:top w:type="dxa" w:w="120"/>
              <w:left w:type="dxa" w:w="180"/>
              <w:bottom w:type="dxa" w:w="120"/>
              <w:right w:type="dxa" w:w="180"/>
            </w:tcMar>
          </w:tcPr>
          <w:p>
            <w:pPr>
              <w:spacing w:after="80"/>
            </w:pPr>
            <w:r>
              <w:rPr>
                <w:rFonts w:ascii="Calibri" w:cs="Calibri" w:eastAsia="Calibri" w:hAnsi="Calibri"/>
                <w:b/>
                <w:bCs/>
                <w:color w:val="1F3864"/>
                <w:sz w:val="20"/>
                <w:szCs w:val="20"/>
              </w:rPr>
              <w:t xml:space="preserve">📌 GUIDANCE — Institutional Convergence &amp; Department Mapping</w:t>
            </w:r>
          </w:p>
          <w:p>
            <w:pPr>
              <w:spacing w:after="60" w:line="280"/>
            </w:pPr>
            <w:r>
              <w:rPr>
                <w:rFonts w:ascii="Calibri" w:cs="Calibri" w:eastAsia="Calibri" w:hAnsi="Calibri"/>
                <w:i/>
                <w:iCs/>
                <w:color w:val="595959"/>
                <w:sz w:val="20"/>
                <w:szCs w:val="20"/>
              </w:rPr>
              <w:t xml:space="preserve">• MP-led DMFT proposals work best when they show convergence with existing govt schemes &amp; departments.</w:t>
            </w:r>
          </w:p>
          <w:p>
            <w:pPr>
              <w:spacing w:after="60" w:line="280"/>
            </w:pPr>
            <w:r>
              <w:rPr>
                <w:rFonts w:ascii="Calibri" w:cs="Calibri" w:eastAsia="Calibri" w:hAnsi="Calibri"/>
                <w:i/>
                <w:iCs/>
                <w:color w:val="595959"/>
                <w:sz w:val="20"/>
                <w:szCs w:val="20"/>
              </w:rPr>
              <w:t xml:space="preserve">• Name the specific government departments, their role, and the formal mechanism of coordination.</w:t>
            </w:r>
          </w:p>
          <w:p>
            <w:pPr>
              <w:spacing w:after="60" w:line="280"/>
            </w:pPr>
            <w:r>
              <w:rPr>
                <w:rFonts w:ascii="Calibri" w:cs="Calibri" w:eastAsia="Calibri" w:hAnsi="Calibri"/>
                <w:i/>
                <w:iCs/>
                <w:color w:val="595959"/>
                <w:sz w:val="20"/>
                <w:szCs w:val="20"/>
              </w:rPr>
              <w:t xml:space="preserve">• Add a short note on existing MoU / coordination history if any.</w:t>
            </w:r>
          </w:p>
        </w:tc>
      </w:tr>
    </w:tbl>
    <w:p>
      <w:pPr>
        <w:pStyle w:val="Heading2"/>
        <w:spacing w:after="160" w:before="280"/>
      </w:pPr>
      <w:r>
        <w:rPr>
          <w:rFonts w:ascii="Calibri" w:cs="Calibri" w:eastAsia="Calibri" w:hAnsi="Calibri"/>
          <w:b/>
          <w:bCs/>
          <w:color w:val="2E75B6"/>
          <w:sz w:val="26"/>
          <w:szCs w:val="26"/>
        </w:rPr>
        <w:t xml:space="preserve">15.1  Convergence Architecture</w:t>
      </w:r>
    </w:p>
    <w:p>
      <w:pPr>
        <w:spacing w:after="120" w:line="300"/>
        <w:jc w:val="both"/>
      </w:pPr>
      <w:r>
        <w:rPr>
          <w:rFonts w:ascii="Calibri" w:cs="Calibri" w:eastAsia="Calibri" w:hAnsi="Calibri"/>
          <w:i/>
          <w:iCs/>
          <w:color w:val="595959"/>
          <w:sz w:val="22"/>
          <w:szCs w:val="22"/>
        </w:rPr>
        <w:t xml:space="preserve">«1 paragraph describing how this project sits at the intersection of DMFT funding + line department delivery + NGO implementation support.»</w:t>
      </w:r>
    </w:p>
    <w:p>
      <w:pPr>
        <w:pStyle w:val="Heading2"/>
        <w:spacing w:after="160" w:before="280"/>
      </w:pPr>
      <w:r>
        <w:rPr>
          <w:rFonts w:ascii="Calibri" w:cs="Calibri" w:eastAsia="Calibri" w:hAnsi="Calibri"/>
          <w:b/>
          <w:bCs/>
          <w:color w:val="2E75B6"/>
          <w:sz w:val="26"/>
          <w:szCs w:val="26"/>
        </w:rPr>
        <w:t xml:space="preserve">15.2  Department-Wise Convergence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Department</w:t>
            </w:r>
          </w:p>
        </w:tc>
        <w:tc>
          <w:tcPr>
            <w:tcW w:type="dxa" w:w="32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Role in this Project</w:t>
            </w:r>
          </w:p>
        </w:tc>
        <w:tc>
          <w:tcPr>
            <w:tcW w:type="dxa" w:w="31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Convergence Mechanism</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District Administration</w:t>
            </w:r>
          </w:p>
        </w:tc>
        <w:tc>
          <w:tcPr>
            <w:tcW w:type="dxa" w:w="3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[oversight &amp; coordination]</w:t>
            </w:r>
          </w:p>
        </w:tc>
        <w:tc>
          <w:tcPr>
            <w:tcW w:type="dxa" w:w="31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DMFT Council &amp; monthly review</w:t>
            </w:r>
          </w:p>
        </w:tc>
      </w:tr>
      <w:tr>
        <w:tc>
          <w:tcPr>
            <w:tcW w:type="dxa" w:w="30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DMFT Cell</w:t>
            </w:r>
          </w:p>
        </w:tc>
        <w:tc>
          <w:tcPr>
            <w:tcW w:type="dxa" w:w="32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[funding &amp; compliance]</w:t>
            </w:r>
          </w:p>
        </w:tc>
        <w:tc>
          <w:tcPr>
            <w:tcW w:type="dxa" w:w="31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Tranche releases &amp; quarterly reports</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Education Dept / Samagra Shiksha</w:t>
            </w:r>
          </w:p>
        </w:tc>
        <w:tc>
          <w:tcPr>
            <w:tcW w:type="dxa" w:w="3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[if applicable]</w:t>
            </w:r>
          </w:p>
        </w:tc>
        <w:tc>
          <w:tcPr>
            <w:tcW w:type="dxa" w:w="31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[mechanism]</w:t>
            </w:r>
          </w:p>
        </w:tc>
      </w:tr>
      <w:tr>
        <w:tc>
          <w:tcPr>
            <w:tcW w:type="dxa" w:w="30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Health Dept / NHM</w:t>
            </w:r>
          </w:p>
        </w:tc>
        <w:tc>
          <w:tcPr>
            <w:tcW w:type="dxa" w:w="32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[if applicable]</w:t>
            </w:r>
          </w:p>
        </w:tc>
        <w:tc>
          <w:tcPr>
            <w:tcW w:type="dxa" w:w="31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[mechanism]</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Women &amp; Child Welfare</w:t>
            </w:r>
          </w:p>
        </w:tc>
        <w:tc>
          <w:tcPr>
            <w:tcW w:type="dxa" w:w="3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[if applicable]</w:t>
            </w:r>
          </w:p>
        </w:tc>
        <w:tc>
          <w:tcPr>
            <w:tcW w:type="dxa" w:w="31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[mechanism]</w:t>
            </w:r>
          </w:p>
        </w:tc>
      </w:tr>
      <w:tr>
        <w:tc>
          <w:tcPr>
            <w:tcW w:type="dxa" w:w="30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Tribal Welfare</w:t>
            </w:r>
          </w:p>
        </w:tc>
        <w:tc>
          <w:tcPr>
            <w:tcW w:type="dxa" w:w="32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[if applicable]</w:t>
            </w:r>
          </w:p>
        </w:tc>
        <w:tc>
          <w:tcPr>
            <w:tcW w:type="dxa" w:w="31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[mechanism]</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Panchayat Raj &amp; Rural Development</w:t>
            </w:r>
          </w:p>
        </w:tc>
        <w:tc>
          <w:tcPr>
            <w:tcW w:type="dxa" w:w="3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[if applicable]</w:t>
            </w:r>
          </w:p>
        </w:tc>
        <w:tc>
          <w:tcPr>
            <w:tcW w:type="dxa" w:w="31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[mechanism]</w:t>
            </w:r>
          </w:p>
        </w:tc>
      </w:tr>
      <w:tr>
        <w:tc>
          <w:tcPr>
            <w:tcW w:type="dxa" w:w="30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Skill Development / TASK / TGSDS</w:t>
            </w:r>
          </w:p>
        </w:tc>
        <w:tc>
          <w:tcPr>
            <w:tcW w:type="dxa" w:w="32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[if applicable]</w:t>
            </w:r>
          </w:p>
        </w:tc>
        <w:tc>
          <w:tcPr>
            <w:tcW w:type="dxa" w:w="31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[mechanism]</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Telangana State Pollution Control Board / Mining</w:t>
            </w:r>
          </w:p>
        </w:tc>
        <w:tc>
          <w:tcPr>
            <w:tcW w:type="dxa" w:w="3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[if applicable]</w:t>
            </w:r>
          </w:p>
        </w:tc>
        <w:tc>
          <w:tcPr>
            <w:tcW w:type="dxa" w:w="31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[mechanism]</w:t>
            </w:r>
          </w:p>
        </w:tc>
      </w:tr>
    </w:tbl>
    <w:p>
      <w:pPr>
        <w:spacing w:after="160"/>
      </w:pPr>
      <w:r>
        <w:t xml:space="preserve"/>
      </w:r>
    </w:p>
    <w:p>
      <w:pPr>
        <w:pStyle w:val="Heading2"/>
        <w:spacing w:after="160" w:before="280"/>
      </w:pPr>
      <w:r>
        <w:rPr>
          <w:rFonts w:ascii="Calibri" w:cs="Calibri" w:eastAsia="Calibri" w:hAnsi="Calibri"/>
          <w:b/>
          <w:bCs/>
          <w:color w:val="2E75B6"/>
          <w:sz w:val="26"/>
          <w:szCs w:val="26"/>
        </w:rPr>
        <w:t xml:space="preserve">15.3  Stakeholder Coordination Forums</w:t>
      </w:r>
    </w:p>
    <w:p>
      <w:pPr>
        <w:pStyle w:val="ListParagraph"/>
        <w:numPr>
          <w:ilvl w:val="0"/>
          <w:numId w:val="2"/>
        </w:numPr>
        <w:spacing w:after="80" w:line="300"/>
      </w:pPr>
      <w:r>
        <w:rPr>
          <w:rFonts w:ascii="Calibri" w:cs="Calibri" w:eastAsia="Calibri" w:hAnsi="Calibri"/>
          <w:sz w:val="22"/>
          <w:szCs w:val="22"/>
        </w:rPr>
        <w:t xml:space="preserve">District-Level Project Steering Committee — chaired by Collector; quarterly.</w:t>
      </w:r>
    </w:p>
    <w:p>
      <w:pPr>
        <w:pStyle w:val="ListParagraph"/>
        <w:numPr>
          <w:ilvl w:val="0"/>
          <w:numId w:val="2"/>
        </w:numPr>
        <w:spacing w:after="80" w:line="300"/>
      </w:pPr>
      <w:r>
        <w:rPr>
          <w:rFonts w:ascii="Calibri" w:cs="Calibri" w:eastAsia="Calibri" w:hAnsi="Calibri"/>
          <w:sz w:val="22"/>
          <w:szCs w:val="22"/>
        </w:rPr>
        <w:t xml:space="preserve">Mandal-Level Coordination Meeting — chaired by MRO; monthly.</w:t>
      </w:r>
    </w:p>
    <w:p>
      <w:pPr>
        <w:pStyle w:val="ListParagraph"/>
        <w:numPr>
          <w:ilvl w:val="0"/>
          <w:numId w:val="2"/>
        </w:numPr>
        <w:spacing w:after="80" w:line="300"/>
      </w:pPr>
      <w:r>
        <w:rPr>
          <w:rFonts w:ascii="Calibri" w:cs="Calibri" w:eastAsia="Calibri" w:hAnsi="Calibri"/>
          <w:sz w:val="22"/>
          <w:szCs w:val="22"/>
        </w:rPr>
        <w:t xml:space="preserve">Institutional Focal-Person Meeting — convened by Implementation Partner; monthly.</w:t>
      </w:r>
    </w:p>
    <w:p>
      <w:pPr>
        <w:pStyle w:val="Heading2"/>
        <w:spacing w:after="160" w:before="280"/>
      </w:pPr>
      <w:r>
        <w:rPr>
          <w:rFonts w:ascii="Calibri" w:cs="Calibri" w:eastAsia="Calibri" w:hAnsi="Calibri"/>
          <w:b/>
          <w:bCs/>
          <w:color w:val="2E75B6"/>
          <w:sz w:val="26"/>
          <w:szCs w:val="26"/>
        </w:rPr>
        <w:t xml:space="preserve">15.4  Existing Institutional Linkages of Give For Society</w:t>
      </w:r>
    </w:p>
    <w:p>
      <w:pPr>
        <w:spacing w:after="120" w:line="300"/>
        <w:jc w:val="both"/>
      </w:pPr>
      <w:r>
        <w:rPr>
          <w:rFonts w:ascii="Calibri" w:cs="Calibri" w:eastAsia="Calibri" w:hAnsi="Calibri"/>
          <w:i/>
          <w:iCs/>
          <w:color w:val="595959"/>
          <w:sz w:val="22"/>
          <w:szCs w:val="22"/>
        </w:rPr>
        <w:t xml:space="preserve">«List existing MoUs, collaborations, government recognitions (e.g. Telangana Governor's Excellence Award 2025), and prior implementation history that supports credibility of the partnership.»</w:t>
      </w:r>
    </w:p>
    <w:p>
      <w:r>
        <w:br w:type="page"/>
      </w:r>
    </w:p>
    <w:p>
      <w:pPr>
        <w:pStyle w:val="Heading1"/>
        <w:spacing w:after="200" w:before="360"/>
      </w:pPr>
      <w:r>
        <w:rPr>
          <w:rFonts w:ascii="Calibri" w:cs="Calibri" w:eastAsia="Calibri" w:hAnsi="Calibri"/>
          <w:b/>
          <w:bCs/>
          <w:color w:val="1F3864"/>
          <w:sz w:val="32"/>
          <w:szCs w:val="32"/>
        </w:rPr>
        <w:t xml:space="preserve">SECTION 16 — About Give For Society</w:t>
      </w:r>
    </w:p>
    <w:p>
      <w:pPr>
        <w:pStyle w:val="Heading2"/>
        <w:spacing w:after="160" w:before="280"/>
      </w:pPr>
      <w:r>
        <w:rPr>
          <w:rFonts w:ascii="Calibri" w:cs="Calibri" w:eastAsia="Calibri" w:hAnsi="Calibri"/>
          <w:b/>
          <w:bCs/>
          <w:color w:val="2E75B6"/>
          <w:sz w:val="26"/>
          <w:szCs w:val="26"/>
        </w:rPr>
        <w:t xml:space="preserve">16.1  Organisational Profile</w:t>
      </w:r>
    </w:p>
    <w:p>
      <w:pPr>
        <w:spacing w:after="120" w:line="300"/>
        <w:jc w:val="both"/>
      </w:pPr>
      <w:r>
        <w:rPr>
          <w:rFonts w:ascii="Calibri" w:cs="Calibri" w:eastAsia="Calibri" w:hAnsi="Calibri"/>
          <w:i/>
          <w:iCs/>
          <w:color w:val="595959"/>
          <w:sz w:val="22"/>
          <w:szCs w:val="22"/>
        </w:rPr>
        <w:t xml:space="preserve">«2–3 paragraphs: registration details, year established, vision, focus areas, geographic spread, and current scale.»</w:t>
      </w:r>
    </w:p>
    <w:p>
      <w:pPr>
        <w:pStyle w:val="Heading2"/>
        <w:spacing w:after="160" w:before="280"/>
      </w:pPr>
      <w:r>
        <w:rPr>
          <w:rFonts w:ascii="Calibri" w:cs="Calibri" w:eastAsia="Calibri" w:hAnsi="Calibri"/>
          <w:b/>
          <w:bCs/>
          <w:color w:val="2E75B6"/>
          <w:sz w:val="26"/>
          <w:szCs w:val="26"/>
        </w:rPr>
        <w:t xml:space="preserve">16.2  Focus Areas</w:t>
      </w:r>
    </w:p>
    <w:p>
      <w:pPr>
        <w:pStyle w:val="ListParagraph"/>
        <w:numPr>
          <w:ilvl w:val="0"/>
          <w:numId w:val="2"/>
        </w:numPr>
        <w:spacing w:after="80" w:line="300"/>
      </w:pPr>
      <w:r>
        <w:rPr>
          <w:rFonts w:ascii="Calibri" w:cs="Calibri" w:eastAsia="Calibri" w:hAnsi="Calibri"/>
          <w:sz w:val="22"/>
          <w:szCs w:val="22"/>
        </w:rPr>
        <w:t xml:space="preserve">Menstrual Hygiene &amp; Adolescent Dignity Initiatives</w:t>
      </w:r>
    </w:p>
    <w:p>
      <w:pPr>
        <w:pStyle w:val="ListParagraph"/>
        <w:numPr>
          <w:ilvl w:val="0"/>
          <w:numId w:val="2"/>
        </w:numPr>
        <w:spacing w:after="80" w:line="300"/>
      </w:pPr>
      <w:r>
        <w:rPr>
          <w:rFonts w:ascii="Calibri" w:cs="Calibri" w:eastAsia="Calibri" w:hAnsi="Calibri"/>
          <w:sz w:val="22"/>
          <w:szCs w:val="22"/>
        </w:rPr>
        <w:t xml:space="preserve">School Infrastructure &amp; Educational Modernization</w:t>
      </w:r>
    </w:p>
    <w:p>
      <w:pPr>
        <w:pStyle w:val="ListParagraph"/>
        <w:numPr>
          <w:ilvl w:val="0"/>
          <w:numId w:val="2"/>
        </w:numPr>
        <w:spacing w:after="80" w:line="300"/>
      </w:pPr>
      <w:r>
        <w:rPr>
          <w:rFonts w:ascii="Calibri" w:cs="Calibri" w:eastAsia="Calibri" w:hAnsi="Calibri"/>
          <w:sz w:val="22"/>
          <w:szCs w:val="22"/>
        </w:rPr>
        <w:t xml:space="preserve">Integrated Learning Centers (ILCs) &amp; Community Resource Centres</w:t>
      </w:r>
    </w:p>
    <w:p>
      <w:pPr>
        <w:pStyle w:val="ListParagraph"/>
        <w:numPr>
          <w:ilvl w:val="0"/>
          <w:numId w:val="2"/>
        </w:numPr>
        <w:spacing w:after="80" w:line="300"/>
      </w:pPr>
      <w:r>
        <w:rPr>
          <w:rFonts w:ascii="Calibri" w:cs="Calibri" w:eastAsia="Calibri" w:hAnsi="Calibri"/>
          <w:sz w:val="22"/>
          <w:szCs w:val="22"/>
        </w:rPr>
        <w:t xml:space="preserve">Health, WASH &amp; Sanitation Programmes</w:t>
      </w:r>
    </w:p>
    <w:p>
      <w:pPr>
        <w:pStyle w:val="ListParagraph"/>
        <w:numPr>
          <w:ilvl w:val="0"/>
          <w:numId w:val="2"/>
        </w:numPr>
        <w:spacing w:after="80" w:line="300"/>
      </w:pPr>
      <w:r>
        <w:rPr>
          <w:rFonts w:ascii="Calibri" w:cs="Calibri" w:eastAsia="Calibri" w:hAnsi="Calibri"/>
          <w:sz w:val="22"/>
          <w:szCs w:val="22"/>
        </w:rPr>
        <w:t xml:space="preserve">Youth Skilling, Digital Literacy &amp; Employability</w:t>
      </w:r>
    </w:p>
    <w:p>
      <w:pPr>
        <w:pStyle w:val="ListParagraph"/>
        <w:numPr>
          <w:ilvl w:val="0"/>
          <w:numId w:val="2"/>
        </w:numPr>
        <w:spacing w:after="80" w:line="300"/>
      </w:pPr>
      <w:r>
        <w:rPr>
          <w:rFonts w:ascii="Calibri" w:cs="Calibri" w:eastAsia="Calibri" w:hAnsi="Calibri"/>
          <w:sz w:val="22"/>
          <w:szCs w:val="22"/>
        </w:rPr>
        <w:t xml:space="preserve">Women Empowerment &amp; SHG Strengthening</w:t>
      </w:r>
    </w:p>
    <w:p>
      <w:pPr>
        <w:pStyle w:val="Heading2"/>
        <w:spacing w:after="160" w:before="280"/>
      </w:pPr>
      <w:r>
        <w:rPr>
          <w:rFonts w:ascii="Calibri" w:cs="Calibri" w:eastAsia="Calibri" w:hAnsi="Calibri"/>
          <w:b/>
          <w:bCs/>
          <w:color w:val="2E75B6"/>
          <w:sz w:val="26"/>
          <w:szCs w:val="26"/>
        </w:rPr>
        <w:t xml:space="preserve">16.3  Recognition &amp; Credibility</w:t>
      </w:r>
    </w:p>
    <w:p>
      <w:pPr>
        <w:pStyle w:val="ListParagraph"/>
        <w:numPr>
          <w:ilvl w:val="0"/>
          <w:numId w:val="2"/>
        </w:numPr>
        <w:spacing w:after="80" w:line="300"/>
      </w:pPr>
      <w:r>
        <w:rPr>
          <w:rFonts w:ascii="Calibri" w:cs="Calibri" w:eastAsia="Calibri" w:hAnsi="Calibri"/>
          <w:sz w:val="22"/>
          <w:szCs w:val="22"/>
        </w:rPr>
        <w:t xml:space="preserve">Telangana Governor's Excellence Award 2025 — for contributions in menstrual hygiene, educational support, community development, and social impact.</w:t>
      </w:r>
    </w:p>
    <w:p>
      <w:pPr>
        <w:pStyle w:val="ListParagraph"/>
        <w:numPr>
          <w:ilvl w:val="0"/>
          <w:numId w:val="2"/>
        </w:numPr>
        <w:spacing w:after="80" w:line="300"/>
      </w:pPr>
      <w:r>
        <w:rPr>
          <w:rFonts w:ascii="Calibri" w:cs="Calibri" w:eastAsia="Calibri" w:hAnsi="Calibri"/>
          <w:sz w:val="22"/>
          <w:szCs w:val="22"/>
        </w:rPr>
        <w:t xml:space="preserve">[Other awards / recognitions — list]</w:t>
      </w:r>
    </w:p>
    <w:p>
      <w:pPr>
        <w:pStyle w:val="ListParagraph"/>
        <w:numPr>
          <w:ilvl w:val="0"/>
          <w:numId w:val="2"/>
        </w:numPr>
        <w:spacing w:after="80" w:line="300"/>
      </w:pPr>
      <w:r>
        <w:rPr>
          <w:rFonts w:ascii="Calibri" w:cs="Calibri" w:eastAsia="Calibri" w:hAnsi="Calibri"/>
          <w:sz w:val="22"/>
          <w:szCs w:val="22"/>
        </w:rPr>
        <w:t xml:space="preserve">[Institutional MoUs — list]</w:t>
      </w:r>
    </w:p>
    <w:p>
      <w:pPr>
        <w:pStyle w:val="Heading2"/>
        <w:spacing w:after="160" w:before="280"/>
      </w:pPr>
      <w:r>
        <w:rPr>
          <w:rFonts w:ascii="Calibri" w:cs="Calibri" w:eastAsia="Calibri" w:hAnsi="Calibri"/>
          <w:b/>
          <w:bCs/>
          <w:color w:val="2E75B6"/>
          <w:sz w:val="26"/>
          <w:szCs w:val="26"/>
        </w:rPr>
        <w:t xml:space="preserve">16.4  Implementation Track Record</w:t>
      </w:r>
    </w:p>
    <w:p>
      <w:pPr>
        <w:spacing w:after="120" w:line="300"/>
        <w:jc w:val="both"/>
      </w:pPr>
      <w:r>
        <w:rPr>
          <w:rFonts w:ascii="Calibri" w:cs="Calibri" w:eastAsia="Calibri" w:hAnsi="Calibri"/>
          <w:i/>
          <w:iCs/>
          <w:color w:val="595959"/>
          <w:sz w:val="22"/>
          <w:szCs w:val="22"/>
        </w:rPr>
        <w:t xml:space="preserve">«Brief summary of past project portfolio — number of beneficiaries reached, geographies covered, types of interventions delivered.»</w:t>
      </w:r>
    </w:p>
    <w:p>
      <w:pPr>
        <w:pStyle w:val="Heading2"/>
        <w:spacing w:after="160" w:before="280"/>
      </w:pPr>
      <w:r>
        <w:rPr>
          <w:rFonts w:ascii="Calibri" w:cs="Calibri" w:eastAsia="Calibri" w:hAnsi="Calibri"/>
          <w:b/>
          <w:bCs/>
          <w:color w:val="2E75B6"/>
          <w:sz w:val="26"/>
          <w:szCs w:val="26"/>
        </w:rPr>
        <w:t xml:space="preserve">16.5  Role in This Project</w:t>
      </w:r>
    </w:p>
    <w:p>
      <w:pPr>
        <w:pStyle w:val="ListParagraph"/>
        <w:numPr>
          <w:ilvl w:val="0"/>
          <w:numId w:val="2"/>
        </w:numPr>
        <w:spacing w:after="80" w:line="300"/>
      </w:pPr>
      <w:r>
        <w:rPr>
          <w:rFonts w:ascii="Calibri" w:cs="Calibri" w:eastAsia="Calibri" w:hAnsi="Calibri"/>
          <w:sz w:val="22"/>
          <w:szCs w:val="22"/>
        </w:rPr>
        <w:t xml:space="preserve">Technical &amp; implementation coordination.</w:t>
      </w:r>
    </w:p>
    <w:p>
      <w:pPr>
        <w:pStyle w:val="ListParagraph"/>
        <w:numPr>
          <w:ilvl w:val="0"/>
          <w:numId w:val="2"/>
        </w:numPr>
        <w:spacing w:after="80" w:line="300"/>
      </w:pPr>
      <w:r>
        <w:rPr>
          <w:rFonts w:ascii="Calibri" w:cs="Calibri" w:eastAsia="Calibri" w:hAnsi="Calibri"/>
          <w:sz w:val="22"/>
          <w:szCs w:val="22"/>
        </w:rPr>
        <w:t xml:space="preserve">Institutional engagement and on-ground delivery.</w:t>
      </w:r>
    </w:p>
    <w:p>
      <w:pPr>
        <w:pStyle w:val="ListParagraph"/>
        <w:numPr>
          <w:ilvl w:val="0"/>
          <w:numId w:val="2"/>
        </w:numPr>
        <w:spacing w:after="80" w:line="300"/>
      </w:pPr>
      <w:r>
        <w:rPr>
          <w:rFonts w:ascii="Calibri" w:cs="Calibri" w:eastAsia="Calibri" w:hAnsi="Calibri"/>
          <w:sz w:val="22"/>
          <w:szCs w:val="22"/>
        </w:rPr>
        <w:t xml:space="preserve">Beneficiary mobilization &amp; community engagement.</w:t>
      </w:r>
    </w:p>
    <w:p>
      <w:pPr>
        <w:pStyle w:val="ListParagraph"/>
        <w:numPr>
          <w:ilvl w:val="0"/>
          <w:numId w:val="2"/>
        </w:numPr>
        <w:spacing w:after="80" w:line="300"/>
      </w:pPr>
      <w:r>
        <w:rPr>
          <w:rFonts w:ascii="Calibri" w:cs="Calibri" w:eastAsia="Calibri" w:hAnsi="Calibri"/>
          <w:sz w:val="22"/>
          <w:szCs w:val="22"/>
        </w:rPr>
        <w:t xml:space="preserve">Capacity building, training &amp; content development.</w:t>
      </w:r>
    </w:p>
    <w:p>
      <w:pPr>
        <w:pStyle w:val="ListParagraph"/>
        <w:numPr>
          <w:ilvl w:val="0"/>
          <w:numId w:val="2"/>
        </w:numPr>
        <w:spacing w:after="80" w:line="300"/>
      </w:pPr>
      <w:r>
        <w:rPr>
          <w:rFonts w:ascii="Calibri" w:cs="Calibri" w:eastAsia="Calibri" w:hAnsi="Calibri"/>
          <w:sz w:val="22"/>
          <w:szCs w:val="22"/>
        </w:rPr>
        <w:t xml:space="preserve">M&amp;E, documentation, and reporting to DMFT.</w:t>
      </w:r>
    </w:p>
    <w:p>
      <w:pPr>
        <w:pStyle w:val="ListParagraph"/>
        <w:numPr>
          <w:ilvl w:val="0"/>
          <w:numId w:val="2"/>
        </w:numPr>
        <w:spacing w:after="80" w:line="300"/>
      </w:pPr>
      <w:r>
        <w:rPr>
          <w:rFonts w:ascii="Calibri" w:cs="Calibri" w:eastAsia="Calibri" w:hAnsi="Calibri"/>
          <w:sz w:val="22"/>
          <w:szCs w:val="22"/>
        </w:rPr>
        <w:t xml:space="preserve">Convergence facilitation with line departments.</w:t>
      </w:r>
    </w:p>
    <w:p>
      <w:r>
        <w:br w:type="page"/>
      </w:r>
    </w:p>
    <w:p>
      <w:pPr>
        <w:pStyle w:val="Heading1"/>
        <w:spacing w:after="200" w:before="360"/>
      </w:pPr>
      <w:r>
        <w:rPr>
          <w:rFonts w:ascii="Calibri" w:cs="Calibri" w:eastAsia="Calibri" w:hAnsi="Calibri"/>
          <w:b/>
          <w:bCs/>
          <w:color w:val="1F3864"/>
          <w:sz w:val="32"/>
          <w:szCs w:val="32"/>
        </w:rPr>
        <w:t xml:space="preserve">SECTION 17 — Annexures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FFF4E5" w:val="clear"/>
            <w:tcMar>
              <w:top w:type="dxa" w:w="120"/>
              <w:left w:type="dxa" w:w="180"/>
              <w:bottom w:type="dxa" w:w="120"/>
              <w:right w:type="dxa" w:w="180"/>
            </w:tcMar>
          </w:tcPr>
          <w:p>
            <w:pPr>
              <w:spacing w:after="80"/>
            </w:pPr>
            <w:r>
              <w:rPr>
                <w:rFonts w:ascii="Calibri" w:cs="Calibri" w:eastAsia="Calibri" w:hAnsi="Calibri"/>
                <w:b/>
                <w:bCs/>
                <w:color w:val="1F3864"/>
                <w:sz w:val="20"/>
                <w:szCs w:val="20"/>
              </w:rPr>
              <w:t xml:space="preserve">📌 GUIDANCE — Annexures</w:t>
            </w:r>
          </w:p>
          <w:p>
            <w:pPr>
              <w:spacing w:after="60" w:line="280"/>
            </w:pPr>
            <w:r>
              <w:rPr>
                <w:rFonts w:ascii="Calibri" w:cs="Calibri" w:eastAsia="Calibri" w:hAnsi="Calibri"/>
                <w:i/>
                <w:iCs/>
                <w:color w:val="595959"/>
                <w:sz w:val="20"/>
                <w:szCs w:val="20"/>
              </w:rPr>
              <w:t xml:space="preserve">• Annexures provide evidence backing the proposal. They are referenced in the body but kept at the back.</w:t>
            </w:r>
          </w:p>
          <w:p>
            <w:pPr>
              <w:spacing w:after="60" w:line="280"/>
            </w:pPr>
            <w:r>
              <w:rPr>
                <w:rFonts w:ascii="Calibri" w:cs="Calibri" w:eastAsia="Calibri" w:hAnsi="Calibri"/>
                <w:i/>
                <w:iCs/>
                <w:color w:val="595959"/>
                <w:sz w:val="20"/>
                <w:szCs w:val="20"/>
              </w:rPr>
              <w:t xml:space="preserve">• Common required annexures listed below — add or remove based on project specifics.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500"/>
        <w:gridCol w:w="2160"/>
      </w:tblGrid>
      <w:tr>
        <w:trPr>
          <w:tblHeader/>
        </w:trPr>
        <w:tc>
          <w:tcPr>
            <w:tcW w:type="dxa" w:w="17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Annexure #</w:t>
            </w:r>
          </w:p>
        </w:tc>
        <w:tc>
          <w:tcPr>
            <w:tcW w:type="dxa" w:w="55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Description</w:t>
            </w:r>
          </w:p>
        </w:tc>
        <w:tc>
          <w:tcPr>
            <w:tcW w:type="dxa" w:w="21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Status</w:t>
            </w:r>
          </w:p>
        </w:tc>
      </w:tr>
      <w:tr>
        <w:tc>
          <w:tcPr>
            <w:tcW w:type="dxa" w:w="1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Annexure 1</w:t>
            </w:r>
          </w:p>
        </w:tc>
        <w:tc>
          <w:tcPr>
            <w:tcW w:type="dxa" w:w="5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NGO Registration Documents (Trust Deed / 12A / 80G / FCRA)</w:t>
            </w:r>
          </w:p>
        </w:tc>
        <w:tc>
          <w:tcPr>
            <w:tcW w:type="dxa" w:w="21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[Pending / Attached]</w:t>
            </w:r>
          </w:p>
        </w:tc>
      </w:tr>
      <w:tr>
        <w:tc>
          <w:tcPr>
            <w:tcW w:type="dxa" w:w="17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Annexure 2</w:t>
            </w:r>
          </w:p>
        </w:tc>
        <w:tc>
          <w:tcPr>
            <w:tcW w:type="dxa" w:w="5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Telangana Governor's Excellence Award Documentation</w:t>
            </w:r>
          </w:p>
        </w:tc>
        <w:tc>
          <w:tcPr>
            <w:tcW w:type="dxa" w:w="21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r>
      <w:tr>
        <w:tc>
          <w:tcPr>
            <w:tcW w:type="dxa" w:w="1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Annexure 3</w:t>
            </w:r>
          </w:p>
        </w:tc>
        <w:tc>
          <w:tcPr>
            <w:tcW w:type="dxa" w:w="5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Institutional Collaboration / MoU Documents</w:t>
            </w:r>
          </w:p>
        </w:tc>
        <w:tc>
          <w:tcPr>
            <w:tcW w:type="dxa" w:w="21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r>
      <w:tr>
        <w:tc>
          <w:tcPr>
            <w:tcW w:type="dxa" w:w="17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Annexure 4</w:t>
            </w:r>
          </w:p>
        </w:tc>
        <w:tc>
          <w:tcPr>
            <w:tcW w:type="dxa" w:w="5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PMKKKY / DMFT Alignment References</w:t>
            </w:r>
          </w:p>
        </w:tc>
        <w:tc>
          <w:tcPr>
            <w:tcW w:type="dxa" w:w="21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r>
      <w:tr>
        <w:tc>
          <w:tcPr>
            <w:tcW w:type="dxa" w:w="1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Annexure 5</w:t>
            </w:r>
          </w:p>
        </w:tc>
        <w:tc>
          <w:tcPr>
            <w:tcW w:type="dxa" w:w="5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District Institutional Coverage List</w:t>
            </w:r>
          </w:p>
        </w:tc>
        <w:tc>
          <w:tcPr>
            <w:tcW w:type="dxa" w:w="21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r>
      <w:tr>
        <w:tc>
          <w:tcPr>
            <w:tcW w:type="dxa" w:w="17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Annexure 6</w:t>
            </w:r>
          </w:p>
        </w:tc>
        <w:tc>
          <w:tcPr>
            <w:tcW w:type="dxa" w:w="5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Baseline Assessment Format &amp; Sample Data</w:t>
            </w:r>
          </w:p>
        </w:tc>
        <w:tc>
          <w:tcPr>
            <w:tcW w:type="dxa" w:w="21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r>
      <w:tr>
        <w:tc>
          <w:tcPr>
            <w:tcW w:type="dxa" w:w="1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Annexure 7</w:t>
            </w:r>
          </w:p>
        </w:tc>
        <w:tc>
          <w:tcPr>
            <w:tcW w:type="dxa" w:w="5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Technical Specifications of Key Infrastructure / Equipment</w:t>
            </w:r>
          </w:p>
        </w:tc>
        <w:tc>
          <w:tcPr>
            <w:tcW w:type="dxa" w:w="21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r>
      <w:tr>
        <w:tc>
          <w:tcPr>
            <w:tcW w:type="dxa" w:w="17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Annexure 8</w:t>
            </w:r>
          </w:p>
        </w:tc>
        <w:tc>
          <w:tcPr>
            <w:tcW w:type="dxa" w:w="5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Sample Awareness Materials &amp; IEC Concepts</w:t>
            </w:r>
          </w:p>
        </w:tc>
        <w:tc>
          <w:tcPr>
            <w:tcW w:type="dxa" w:w="21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r>
      <w:tr>
        <w:tc>
          <w:tcPr>
            <w:tcW w:type="dxa" w:w="1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Annexure 9</w:t>
            </w:r>
          </w:p>
        </w:tc>
        <w:tc>
          <w:tcPr>
            <w:tcW w:type="dxa" w:w="5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Photographs of Pilot Activities &amp; Institutional Engagement</w:t>
            </w:r>
          </w:p>
        </w:tc>
        <w:tc>
          <w:tcPr>
            <w:tcW w:type="dxa" w:w="21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r>
      <w:tr>
        <w:tc>
          <w:tcPr>
            <w:tcW w:type="dxa" w:w="17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Annexure 10</w:t>
            </w:r>
          </w:p>
        </w:tc>
        <w:tc>
          <w:tcPr>
            <w:tcW w:type="dxa" w:w="5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Proposed District-Level Implementation Framework Diagram</w:t>
            </w:r>
          </w:p>
        </w:tc>
        <w:tc>
          <w:tcPr>
            <w:tcW w:type="dxa" w:w="21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r>
      <w:tr>
        <w:tc>
          <w:tcPr>
            <w:tcW w:type="dxa" w:w="1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Annexure 11</w:t>
            </w:r>
          </w:p>
        </w:tc>
        <w:tc>
          <w:tcPr>
            <w:tcW w:type="dxa" w:w="5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Vendor Quotations / Cost-Comparison Reference Sheet</w:t>
            </w:r>
          </w:p>
        </w:tc>
        <w:tc>
          <w:tcPr>
            <w:tcW w:type="dxa" w:w="21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r>
      <w:tr>
        <w:tc>
          <w:tcPr>
            <w:tcW w:type="dxa" w:w="17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Annexure 12</w:t>
            </w:r>
          </w:p>
        </w:tc>
        <w:tc>
          <w:tcPr>
            <w:tcW w:type="dxa" w:w="5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Sample MoU Format with Implementation Partner</w:t>
            </w:r>
          </w:p>
        </w:tc>
        <w:tc>
          <w:tcPr>
            <w:tcW w:type="dxa" w:w="21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r>
    </w:tbl>
    <w:p>
      <w:r>
        <w:br w:type="page"/>
      </w:r>
    </w:p>
    <w:p>
      <w:pPr>
        <w:pStyle w:val="Heading1"/>
        <w:spacing w:after="200" w:before="360"/>
      </w:pPr>
      <w:r>
        <w:rPr>
          <w:rFonts w:ascii="Calibri" w:cs="Calibri" w:eastAsia="Calibri" w:hAnsi="Calibri"/>
          <w:b/>
          <w:bCs/>
          <w:color w:val="1F3864"/>
          <w:sz w:val="32"/>
          <w:szCs w:val="32"/>
        </w:rPr>
        <w:t xml:space="preserve">Annexure 0 — Section Status Tracker</w:t>
      </w:r>
    </w:p>
    <w:p>
      <w:pPr>
        <w:spacing w:after="120" w:before="0" w:line="300"/>
        <w:jc w:val="both"/>
      </w:pPr>
      <w:r>
        <w:rPr>
          <w:rFonts w:ascii="Calibri" w:cs="Calibri" w:eastAsia="Calibri" w:hAnsi="Calibri"/>
          <w:b w:val="false"/>
          <w:bCs w:val="false"/>
          <w:i/>
          <w:iCs/>
          <w:color w:val="595959"/>
          <w:sz w:val="22"/>
          <w:szCs w:val="22"/>
        </w:rPr>
        <w:t xml:space="preserve">To be maintained at the front of each project DPR. Status options: Not Started / Drafted / Reviewed / Finalized.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1500"/>
        <w:gridCol w:w="1500"/>
        <w:gridCol w:w="1400"/>
      </w:tblGrid>
      <w:tr>
        <w:trPr>
          <w:tblHeader/>
        </w:trPr>
        <w:tc>
          <w:tcPr>
            <w:tcW w:type="dxa" w:w="6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w:t>
            </w:r>
          </w:p>
        </w:tc>
        <w:tc>
          <w:tcPr>
            <w:tcW w:type="dxa" w:w="43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Section</w:t>
            </w:r>
          </w:p>
        </w:tc>
        <w:tc>
          <w:tcPr>
            <w:tcW w:type="dxa" w:w="15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Status</w:t>
            </w:r>
          </w:p>
        </w:tc>
        <w:tc>
          <w:tcPr>
            <w:tcW w:type="dxa" w:w="15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Owner</w:t>
            </w:r>
          </w:p>
        </w:tc>
        <w:tc>
          <w:tcPr>
            <w:tcW w:type="dxa" w:w="14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Last Updated</w:t>
            </w:r>
          </w:p>
        </w:tc>
      </w:tr>
      <w:tr>
        <w:tc>
          <w:tcPr>
            <w:tcW w:type="dxa" w:w="6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1</w:t>
            </w:r>
          </w:p>
        </w:tc>
        <w:tc>
          <w:tcPr>
            <w:tcW w:type="dxa" w:w="43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Executive Summary</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[name]</w:t>
            </w:r>
          </w:p>
        </w:tc>
        <w:tc>
          <w:tcPr>
            <w:tcW w:type="dxa" w:w="1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[date]</w:t>
            </w:r>
          </w:p>
        </w:tc>
      </w:tr>
      <w:tr>
        <w:tc>
          <w:tcPr>
            <w:tcW w:type="dxa" w:w="6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2</w:t>
            </w:r>
          </w:p>
        </w:tc>
        <w:tc>
          <w:tcPr>
            <w:tcW w:type="dxa" w:w="43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District Context</w:t>
            </w:r>
          </w:p>
        </w:tc>
        <w:tc>
          <w:tcPr>
            <w:tcW w:type="dxa" w:w="1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c>
          <w:tcPr>
            <w:tcW w:type="dxa" w:w="1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[name]</w:t>
            </w:r>
          </w:p>
        </w:tc>
        <w:tc>
          <w:tcPr>
            <w:tcW w:type="dxa" w:w="14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[date]</w:t>
            </w:r>
          </w:p>
        </w:tc>
      </w:tr>
      <w:tr>
        <w:tc>
          <w:tcPr>
            <w:tcW w:type="dxa" w:w="6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3</w:t>
            </w:r>
          </w:p>
        </w:tc>
        <w:tc>
          <w:tcPr>
            <w:tcW w:type="dxa" w:w="43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Problem Statement</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[name]</w:t>
            </w:r>
          </w:p>
        </w:tc>
        <w:tc>
          <w:tcPr>
            <w:tcW w:type="dxa" w:w="1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[date]</w:t>
            </w:r>
          </w:p>
        </w:tc>
      </w:tr>
      <w:tr>
        <w:tc>
          <w:tcPr>
            <w:tcW w:type="dxa" w:w="6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4</w:t>
            </w:r>
          </w:p>
        </w:tc>
        <w:tc>
          <w:tcPr>
            <w:tcW w:type="dxa" w:w="43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PMKKKY / DMFT Alignment</w:t>
            </w:r>
          </w:p>
        </w:tc>
        <w:tc>
          <w:tcPr>
            <w:tcW w:type="dxa" w:w="1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c>
          <w:tcPr>
            <w:tcW w:type="dxa" w:w="1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[name]</w:t>
            </w:r>
          </w:p>
        </w:tc>
        <w:tc>
          <w:tcPr>
            <w:tcW w:type="dxa" w:w="14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[date]</w:t>
            </w:r>
          </w:p>
        </w:tc>
      </w:tr>
      <w:tr>
        <w:tc>
          <w:tcPr>
            <w:tcW w:type="dxa" w:w="6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5</w:t>
            </w:r>
          </w:p>
        </w:tc>
        <w:tc>
          <w:tcPr>
            <w:tcW w:type="dxa" w:w="43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Project Objectives</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[name]</w:t>
            </w:r>
          </w:p>
        </w:tc>
        <w:tc>
          <w:tcPr>
            <w:tcW w:type="dxa" w:w="1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[date]</w:t>
            </w:r>
          </w:p>
        </w:tc>
      </w:tr>
      <w:tr>
        <w:tc>
          <w:tcPr>
            <w:tcW w:type="dxa" w:w="6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6</w:t>
            </w:r>
          </w:p>
        </w:tc>
        <w:tc>
          <w:tcPr>
            <w:tcW w:type="dxa" w:w="43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Target Beneficiaries</w:t>
            </w:r>
          </w:p>
        </w:tc>
        <w:tc>
          <w:tcPr>
            <w:tcW w:type="dxa" w:w="1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c>
          <w:tcPr>
            <w:tcW w:type="dxa" w:w="1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[name]</w:t>
            </w:r>
          </w:p>
        </w:tc>
        <w:tc>
          <w:tcPr>
            <w:tcW w:type="dxa" w:w="14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[date]</w:t>
            </w:r>
          </w:p>
        </w:tc>
      </w:tr>
      <w:tr>
        <w:tc>
          <w:tcPr>
            <w:tcW w:type="dxa" w:w="6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7</w:t>
            </w:r>
          </w:p>
        </w:tc>
        <w:tc>
          <w:tcPr>
            <w:tcW w:type="dxa" w:w="43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Geographic Coverage</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[name]</w:t>
            </w:r>
          </w:p>
        </w:tc>
        <w:tc>
          <w:tcPr>
            <w:tcW w:type="dxa" w:w="1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[date]</w:t>
            </w:r>
          </w:p>
        </w:tc>
      </w:tr>
      <w:tr>
        <w:tc>
          <w:tcPr>
            <w:tcW w:type="dxa" w:w="6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8</w:t>
            </w:r>
          </w:p>
        </w:tc>
        <w:tc>
          <w:tcPr>
            <w:tcW w:type="dxa" w:w="43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Project Components</w:t>
            </w:r>
          </w:p>
        </w:tc>
        <w:tc>
          <w:tcPr>
            <w:tcW w:type="dxa" w:w="1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c>
          <w:tcPr>
            <w:tcW w:type="dxa" w:w="1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[name]</w:t>
            </w:r>
          </w:p>
        </w:tc>
        <w:tc>
          <w:tcPr>
            <w:tcW w:type="dxa" w:w="14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[date]</w:t>
            </w:r>
          </w:p>
        </w:tc>
      </w:tr>
      <w:tr>
        <w:tc>
          <w:tcPr>
            <w:tcW w:type="dxa" w:w="6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9</w:t>
            </w:r>
          </w:p>
        </w:tc>
        <w:tc>
          <w:tcPr>
            <w:tcW w:type="dxa" w:w="43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Implementation Strategy &amp; Timeline</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[name]</w:t>
            </w:r>
          </w:p>
        </w:tc>
        <w:tc>
          <w:tcPr>
            <w:tcW w:type="dxa" w:w="1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[date]</w:t>
            </w:r>
          </w:p>
        </w:tc>
      </w:tr>
      <w:tr>
        <w:tc>
          <w:tcPr>
            <w:tcW w:type="dxa" w:w="6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10</w:t>
            </w:r>
          </w:p>
        </w:tc>
        <w:tc>
          <w:tcPr>
            <w:tcW w:type="dxa" w:w="43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Detailed Budget &amp; Cost Justification</w:t>
            </w:r>
          </w:p>
        </w:tc>
        <w:tc>
          <w:tcPr>
            <w:tcW w:type="dxa" w:w="1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c>
          <w:tcPr>
            <w:tcW w:type="dxa" w:w="1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[name]</w:t>
            </w:r>
          </w:p>
        </w:tc>
        <w:tc>
          <w:tcPr>
            <w:tcW w:type="dxa" w:w="14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[date]</w:t>
            </w:r>
          </w:p>
        </w:tc>
      </w:tr>
      <w:tr>
        <w:tc>
          <w:tcPr>
            <w:tcW w:type="dxa" w:w="6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11</w:t>
            </w:r>
          </w:p>
        </w:tc>
        <w:tc>
          <w:tcPr>
            <w:tcW w:type="dxa" w:w="43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Procurement &amp; Operational Model</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[name]</w:t>
            </w:r>
          </w:p>
        </w:tc>
        <w:tc>
          <w:tcPr>
            <w:tcW w:type="dxa" w:w="1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[date]</w:t>
            </w:r>
          </w:p>
        </w:tc>
      </w:tr>
      <w:tr>
        <w:tc>
          <w:tcPr>
            <w:tcW w:type="dxa" w:w="6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12</w:t>
            </w:r>
          </w:p>
        </w:tc>
        <w:tc>
          <w:tcPr>
            <w:tcW w:type="dxa" w:w="43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Monitoring Framework &amp; KPI Matrix</w:t>
            </w:r>
          </w:p>
        </w:tc>
        <w:tc>
          <w:tcPr>
            <w:tcW w:type="dxa" w:w="1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c>
          <w:tcPr>
            <w:tcW w:type="dxa" w:w="1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[name]</w:t>
            </w:r>
          </w:p>
        </w:tc>
        <w:tc>
          <w:tcPr>
            <w:tcW w:type="dxa" w:w="14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[date]</w:t>
            </w:r>
          </w:p>
        </w:tc>
      </w:tr>
      <w:tr>
        <w:tc>
          <w:tcPr>
            <w:tcW w:type="dxa" w:w="6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13</w:t>
            </w:r>
          </w:p>
        </w:tc>
        <w:tc>
          <w:tcPr>
            <w:tcW w:type="dxa" w:w="43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Sustainability Plan</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[name]</w:t>
            </w:r>
          </w:p>
        </w:tc>
        <w:tc>
          <w:tcPr>
            <w:tcW w:type="dxa" w:w="1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[date]</w:t>
            </w:r>
          </w:p>
        </w:tc>
      </w:tr>
      <w:tr>
        <w:tc>
          <w:tcPr>
            <w:tcW w:type="dxa" w:w="6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14</w:t>
            </w:r>
          </w:p>
        </w:tc>
        <w:tc>
          <w:tcPr>
            <w:tcW w:type="dxa" w:w="43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Risk Assessment &amp; Mitigation</w:t>
            </w:r>
          </w:p>
        </w:tc>
        <w:tc>
          <w:tcPr>
            <w:tcW w:type="dxa" w:w="1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c>
          <w:tcPr>
            <w:tcW w:type="dxa" w:w="1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[name]</w:t>
            </w:r>
          </w:p>
        </w:tc>
        <w:tc>
          <w:tcPr>
            <w:tcW w:type="dxa" w:w="14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[date]</w:t>
            </w:r>
          </w:p>
        </w:tc>
      </w:tr>
      <w:tr>
        <w:tc>
          <w:tcPr>
            <w:tcW w:type="dxa" w:w="6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15</w:t>
            </w:r>
          </w:p>
        </w:tc>
        <w:tc>
          <w:tcPr>
            <w:tcW w:type="dxa" w:w="43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Institutional Convergence &amp; Department Mapping</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[name]</w:t>
            </w:r>
          </w:p>
        </w:tc>
        <w:tc>
          <w:tcPr>
            <w:tcW w:type="dxa" w:w="1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[date]</w:t>
            </w:r>
          </w:p>
        </w:tc>
      </w:tr>
      <w:tr>
        <w:tc>
          <w:tcPr>
            <w:tcW w:type="dxa" w:w="6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16</w:t>
            </w:r>
          </w:p>
        </w:tc>
        <w:tc>
          <w:tcPr>
            <w:tcW w:type="dxa" w:w="436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About Give For Society</w:t>
            </w:r>
          </w:p>
        </w:tc>
        <w:tc>
          <w:tcPr>
            <w:tcW w:type="dxa" w:w="1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c>
          <w:tcPr>
            <w:tcW w:type="dxa" w:w="15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[name]</w:t>
            </w:r>
          </w:p>
        </w:tc>
        <w:tc>
          <w:tcPr>
            <w:tcW w:type="dxa" w:w="1400"/>
            <w:tcBorders>
              <w:top w:val="single" w:color="BFBFBF" w:sz="6"/>
              <w:left w:val="single" w:color="BFBFBF" w:sz="6"/>
              <w:bottom w:val="single" w:color="BFBFBF" w:sz="6"/>
              <w:right w:val="single" w:color="BFBFBF" w:sz="6"/>
            </w:tcBorders>
            <w:shd w:fill="EAF1F8"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[date]</w:t>
            </w:r>
          </w:p>
        </w:tc>
      </w:tr>
      <w:tr>
        <w:tc>
          <w:tcPr>
            <w:tcW w:type="dxa" w:w="6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17</w:t>
            </w:r>
          </w:p>
        </w:tc>
        <w:tc>
          <w:tcPr>
            <w:tcW w:type="dxa" w:w="43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Annexures</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[status]</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[name]</w:t>
            </w:r>
          </w:p>
        </w:tc>
        <w:tc>
          <w:tcPr>
            <w:tcW w:type="dxa" w:w="1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i w:val="false"/>
                <w:iCs w:val="false"/>
                <w:color w:val="000000"/>
                <w:sz w:val="22"/>
                <w:szCs w:val="22"/>
              </w:rPr>
              <w:t xml:space="preserve">[date]</w:t>
            </w:r>
          </w:p>
        </w:tc>
      </w:tr>
    </w:tbl>
    <w:p>
      <w:pPr>
        <w:spacing w:after="300"/>
      </w:pPr>
      <w:r>
        <w:t xml:space="preserve"/>
      </w:r>
    </w:p>
    <w:p>
      <w:pPr>
        <w:pBdr>
          <w:bottom w:val="single" w:color="2E75B6" w:sz="8" w:space="1"/>
        </w:pBdr>
        <w:spacing w:after="200" w:before="100"/>
      </w:pPr>
      <w:r>
        <w:t xml:space="preserve"/>
      </w:r>
    </w:p>
    <w:p>
      <w:pPr>
        <w:spacing w:after="120" w:before="0" w:line="300"/>
        <w:jc w:val="center"/>
      </w:pPr>
      <w:r>
        <w:rPr>
          <w:rFonts w:ascii="Calibri" w:cs="Calibri" w:eastAsia="Calibri" w:hAnsi="Calibri"/>
          <w:b/>
          <w:bCs/>
          <w:i w:val="false"/>
          <w:iCs w:val="false"/>
          <w:color w:val="1F3864"/>
          <w:sz w:val="22"/>
          <w:szCs w:val="22"/>
        </w:rPr>
        <w:t xml:space="preserve">END OF STANDARD DPR TEMPLATE</w:t>
      </w:r>
    </w:p>
    <w:p>
      <w:pPr>
        <w:spacing w:after="120" w:before="0" w:line="300"/>
        <w:jc w:val="center"/>
      </w:pPr>
      <w:r>
        <w:rPr>
          <w:rFonts w:ascii="Calibri" w:cs="Calibri" w:eastAsia="Calibri" w:hAnsi="Calibri"/>
          <w:b w:val="false"/>
          <w:bCs w:val="false"/>
          <w:i/>
          <w:iCs/>
          <w:color w:val="595959"/>
          <w:sz w:val="20"/>
          <w:szCs w:val="20"/>
        </w:rPr>
        <w:t xml:space="preserve">Version 1.0 — Jayashankar Bhupalpally District DMFT Portfolio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Calibri" w:cs="Calibri" w:eastAsia="Calibri" w:hAnsi="Calibri"/>
        <w:color w:val="595959"/>
        <w:sz w:val="18"/>
        <w:szCs w:val="18"/>
      </w:rPr>
      <w:t xml:space="preserve">Jayashankar Bhupalpally District, Telangana  |  MP Initiative under DMFT  |  Give For Society  |  </w:t>
    </w:r>
    <w:r>
      <w:rPr>
        <w:rFonts w:ascii="Calibri" w:cs="Calibri" w:eastAsia="Calibri" w:hAnsi="Calibri"/>
        <w:b/>
        <w:bCs/>
        <w:color w:val="1F3864"/>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Calibri" w:cs="Calibri" w:eastAsia="Calibri" w:hAnsi="Calibri"/>
        <w:color w:val="1F3864"/>
        <w:sz w:val="18"/>
        <w:szCs w:val="18"/>
      </w:rPr>
      <w:t xml:space="preserve">DMFT / PMKKKY District Development Portfolio</w:t>
    </w:r>
    <w:r>
      <w:rPr>
        <w:rFonts w:ascii="Calibri" w:cs="Calibri" w:eastAsia="Calibri" w:hAnsi="Calibri"/>
        <w:i/>
        <w:iCs/>
        <w:color w:val="595959"/>
        <w:sz w:val="18"/>
        <w:szCs w:val="18"/>
      </w:rPr>
      <w:t xml:space="preserve">	Standard DPR Template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DPR Template for DMFT/PMKKKY Proposals</dc:title>
  <dc:creator>Give For Society</dc:creator>
  <dc:description>Reusable DPR skeleton for the 5 flagship district development proposals — Jayashankar Bhupalpally District, Telangana</dc:description>
  <cp:lastModifiedBy>Un-named</cp:lastModifiedBy>
  <cp:revision>1</cp:revision>
  <dcterms:created xsi:type="dcterms:W3CDTF">2026-05-15T23:54:13.700Z</dcterms:created>
  <dcterms:modified xsi:type="dcterms:W3CDTF">2026-05-15T23:54:13.701Z</dcterms:modified>
</cp:coreProperties>
</file>

<file path=docProps/custom.xml><?xml version="1.0" encoding="utf-8"?>
<Properties xmlns="http://schemas.openxmlformats.org/officeDocument/2006/custom-properties" xmlns:vt="http://schemas.openxmlformats.org/officeDocument/2006/docPropsVTypes"/>
</file>