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chwbz02bn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Adoption of AI/ML in Fraud Detection: The Morgan Stanley Approach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Fraud detection is not just a business requirement—it’s an ongoing commitment to safeguarding client trust and complying with stringent regulatory standards. At Morgan Stanley, the fight against fraud combines cutting-edge AI/ML technologies, traditional rule-based systems, and the expertise of dedicated special investigation teams. This multi-faceted approach enables the firm to adapt quickly to evolving fraud tactics while maintaining robust preventive and investigative measures.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03ab9dcru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Trends in AI/ML Adoption in Fraud Detection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financial institutions face increasingly sophisticated fraud schemes, AI/ML-driven solutions have become indispensable. Industry-wide trends illustrate the evolving methods used to stay ahead of fraudsters: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1ojl9nkav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Multi-Layered Detection Systems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Financial institutions, including Morgan Stanley, combine various detection methods for maximum effectiveness: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Models:</w:t>
      </w:r>
      <w:r w:rsidDel="00000000" w:rsidR="00000000" w:rsidRPr="00000000">
        <w:rPr>
          <w:rtl w:val="0"/>
        </w:rPr>
        <w:t xml:space="preserve"> Sophisticated algorithms analyze patterns and predict potential fraud.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Rule-Based Systems:</w:t>
      </w:r>
      <w:r w:rsidDel="00000000" w:rsidR="00000000" w:rsidRPr="00000000">
        <w:rPr>
          <w:rtl w:val="0"/>
        </w:rPr>
        <w:t xml:space="preserve"> Proven, straightforward rules act as a first line of defense, flagging obvious anomalies.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 Investigation Teams:</w:t>
      </w:r>
      <w:r w:rsidDel="00000000" w:rsidR="00000000" w:rsidRPr="00000000">
        <w:rPr>
          <w:rtl w:val="0"/>
        </w:rPr>
        <w:t xml:space="preserve"> Human expertise complements AI/ML and rule-based outputs by investigating flagged cases, particularly complex or high-risk incidents.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piz0s0e60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Real-Time Fraud Monitoring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AI/ML models enable continuous, real-time monitoring of transactions, ensuring quick detection of anomalies. This minimizes financial losses and prevents fraud escalation.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v7a8dt8xq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Behavioral Analytics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models analyze user and account behavior over time, identifying deviations such as unusual transaction locations, frequency, or device changes.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Morgan Stanley’s layered systems monitor user actions and device metadata for a comprehensive view of potential threats.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umww3nsgn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Collaborative Defense Networks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institutions, including Morgan Stanley, leverage shared data ecosystems and fraud intelligence networks to detect broader fraud patterns. These collaborations enhance detection beyond individual data sets.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46dv6ffm1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Synergy Between Models and Human Oversight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AI/ML systems and rule-based engines flag potential fraud, but final decisions often involve human intervention. Special investigation teams bring nuanced judgment to high-risk scenarios, reducing false positives and improving overall trust in the system.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ibi1b75qm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Types of Fraud in Financial Institutions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Fraudulent activities in the financial sector are diverse and constantly evolving. Below are the most common types and their corresponding detection strategies: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laiih3i7e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Account Takeover (ATO):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Fraudsters gain unauthorized access to accounts using stolen credentials or phishing.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Detection:</w:t>
      </w:r>
      <w:r w:rsidDel="00000000" w:rsidR="00000000" w:rsidRPr="00000000">
        <w:rPr>
          <w:rtl w:val="0"/>
        </w:rPr>
        <w:t xml:space="preserve"> Behavioral analysis, device fingerprinting, multi-factor authentication (MFA), and anomaly detection.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sh4xsdywz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Identity Theft and Account Fraud: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stolen personal information to open accounts or conduct transactions.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Detection:</w:t>
      </w:r>
      <w:r w:rsidDel="00000000" w:rsidR="00000000" w:rsidRPr="00000000">
        <w:rPr>
          <w:rtl w:val="0"/>
        </w:rPr>
        <w:t xml:space="preserve"> Cross-referencing account applications with breach databases and using AI to detect behavioral inconsistencies.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fd9bmx61n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Check and Deposit Fraud: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Forged, altered, or counterfeit checks and deposits to withdraw funds.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Detection:</w:t>
      </w:r>
      <w:r w:rsidDel="00000000" w:rsidR="00000000" w:rsidRPr="00000000">
        <w:rPr>
          <w:rtl w:val="0"/>
        </w:rPr>
        <w:t xml:space="preserve"> AI-powered image recognition to spot alterations and anomaly detection for suspicious withdrawal patterns.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wx25j9l0ux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Synthetic Identity Fraud: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Fraudsters create identities using real and fabricated information to open accounts or secure loans.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Detection:</w:t>
      </w:r>
      <w:r w:rsidDel="00000000" w:rsidR="00000000" w:rsidRPr="00000000">
        <w:rPr>
          <w:rtl w:val="0"/>
        </w:rPr>
        <w:t xml:space="preserve"> AI models cross-verify data across multiple sources, identifying unusual patterns or inconsistencies.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jm63q30c1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Loan and Mortgage Fraud: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Falsifying income, employment, or other details to secure loans.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Detection:</w:t>
      </w:r>
      <w:r w:rsidDel="00000000" w:rsidR="00000000" w:rsidRPr="00000000">
        <w:rPr>
          <w:rtl w:val="0"/>
        </w:rPr>
        <w:t xml:space="preserve"> AI models validate documents, integrate external databases, and calculate risk scores.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37xthcqdpb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Payment Fraud: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Includes unauthorized credit card transactions, digital payment scams, and wire fraud.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Detection:</w:t>
      </w:r>
      <w:r w:rsidDel="00000000" w:rsidR="00000000" w:rsidRPr="00000000">
        <w:rPr>
          <w:rtl w:val="0"/>
        </w:rPr>
        <w:t xml:space="preserve"> Hybrid systems analyze transaction attributes (e.g., location, amount) using rule-based filters and machine learning models.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p24wxoj9m0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Insider Fraud: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misuse access to commit fraud, steal data, or authorize unauthorized transactions.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Detection:</w:t>
      </w:r>
      <w:r w:rsidDel="00000000" w:rsidR="00000000" w:rsidRPr="00000000">
        <w:rPr>
          <w:rtl w:val="0"/>
        </w:rPr>
        <w:t xml:space="preserve"> Behavioral analytics track unusual employee activities, supported by audits and machine learning tools.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s4xvtst0nh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Trading Fraud: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Insider trading, market manipulation, or unauthorized trades.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Detection:</w:t>
      </w:r>
      <w:r w:rsidDel="00000000" w:rsidR="00000000" w:rsidRPr="00000000">
        <w:rPr>
          <w:rtl w:val="0"/>
        </w:rPr>
        <w:t xml:space="preserve"> AI models monitor trades for abnormal patterns in volume, timing, or pricing.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qokmfwuuiq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Card-Not-Present (CNP) Fraud: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Fraudsters use stolen card details for online purchases.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Detection:</w:t>
      </w:r>
      <w:r w:rsidDel="00000000" w:rsidR="00000000" w:rsidRPr="00000000">
        <w:rPr>
          <w:rtl w:val="0"/>
        </w:rPr>
        <w:t xml:space="preserve"> Behavioral analytics and real-time verification of IP and device data during transactions.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eartd1fov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Morgan Stanley Fraud Detection Framework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Morgan Stanley employs a multi-layered approach to tackle fraud, blending automation, rules, and human expertise: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coly3tqyk32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AI/ML Models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Adaptability:</w:t>
      </w:r>
      <w:r w:rsidDel="00000000" w:rsidR="00000000" w:rsidRPr="00000000">
        <w:rPr>
          <w:rtl w:val="0"/>
        </w:rPr>
        <w:t xml:space="preserve"> AI models continuously learn from new data, staying ahead of emerging fraud patterns.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Customization:</w:t>
      </w:r>
      <w:r w:rsidDel="00000000" w:rsidR="00000000" w:rsidRPr="00000000">
        <w:rPr>
          <w:rtl w:val="0"/>
        </w:rPr>
        <w:t xml:space="preserve"> Tailored algorithms focus on specific fraud scenarios like account takeover and payment fraud.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Insights:</w:t>
      </w:r>
      <w:r w:rsidDel="00000000" w:rsidR="00000000" w:rsidRPr="00000000">
        <w:rPr>
          <w:rtl w:val="0"/>
        </w:rPr>
        <w:t xml:space="preserve"> AI provides instant feedback on high-risk transactions, enabling quick action.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fda5vrk0jg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Rule-Based Systems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Rule-based systems handle straightforward fraud cases, providing a reliable safety net for common scenarios.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Complementary Role:</w:t>
      </w:r>
      <w:r w:rsidDel="00000000" w:rsidR="00000000" w:rsidRPr="00000000">
        <w:rPr>
          <w:rtl w:val="0"/>
        </w:rPr>
        <w:t xml:space="preserve"> They serve as a foundation for more advanced AI/ML-driven methods.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vbvmfmii0d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Special Investigation Teams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 Oversight:</w:t>
      </w:r>
      <w:r w:rsidDel="00000000" w:rsidR="00000000" w:rsidRPr="00000000">
        <w:rPr>
          <w:rtl w:val="0"/>
        </w:rPr>
        <w:t xml:space="preserve"> Human investigators examine flagged cases, applying judgment and expertise to confirm or dismiss alerts.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Cases:</w:t>
      </w:r>
      <w:r w:rsidDel="00000000" w:rsidR="00000000" w:rsidRPr="00000000">
        <w:rPr>
          <w:rtl w:val="0"/>
        </w:rPr>
        <w:t xml:space="preserve"> Teams specialize in addressing sophisticated fraud tactics that automated systems might miss.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2j85qrdwm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Seamless Integration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Morgan Stanley integrates in-house and vendor models, rule-based systems, and human oversight into a unified pipeline.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Synergy:</w:t>
      </w:r>
      <w:r w:rsidDel="00000000" w:rsidR="00000000" w:rsidRPr="00000000">
        <w:rPr>
          <w:rtl w:val="0"/>
        </w:rPr>
        <w:t xml:space="preserve"> AI and rules flag suspicious activities, while investigators focus on high-priority cases.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Feedback Loop:</w:t>
      </w:r>
      <w:r w:rsidDel="00000000" w:rsidR="00000000" w:rsidRPr="00000000">
        <w:rPr>
          <w:rtl w:val="0"/>
        </w:rPr>
        <w:t xml:space="preserve"> Outputs from investigations feed back into models, improving their accuracy over time.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kgxmr90ikv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Financial Institutions Must Embrace AI/ML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growing complexity of fraud leaves no room for static systems. Here’s why AI/ML is essential for modern financial institutions: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Sophistication of Fraud Tactics:</w:t>
        <w:br w:type="textWrapping"/>
      </w:r>
      <w:r w:rsidDel="00000000" w:rsidR="00000000" w:rsidRPr="00000000">
        <w:rPr>
          <w:rtl w:val="0"/>
        </w:rPr>
        <w:t xml:space="preserve">Fraud schemes are increasingly organized and technology-driven, requiring equally sophisticated detection mechanisms.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Prevention:</w:t>
        <w:br w:type="textWrapping"/>
      </w:r>
      <w:r w:rsidDel="00000000" w:rsidR="00000000" w:rsidRPr="00000000">
        <w:rPr>
          <w:rtl w:val="0"/>
        </w:rPr>
        <w:t xml:space="preserve">AI/ML enables instant detection and response, preventing financial losses and reputational damage.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Efficiency:</w:t>
        <w:br w:type="textWrapping"/>
      </w:r>
      <w:r w:rsidDel="00000000" w:rsidR="00000000" w:rsidRPr="00000000">
        <w:rPr>
          <w:rtl w:val="0"/>
        </w:rPr>
        <w:t xml:space="preserve">Early detection reduces operational disruptions, chargebacks, and compliance penalties.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Compliance:</w:t>
        <w:br w:type="textWrapping"/>
      </w:r>
      <w:r w:rsidDel="00000000" w:rsidR="00000000" w:rsidRPr="00000000">
        <w:rPr>
          <w:rtl w:val="0"/>
        </w:rPr>
        <w:t xml:space="preserve">Robust fraud prevention systems are a requirement for meeting global regulatory standards.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Trust:</w:t>
        <w:br w:type="textWrapping"/>
      </w:r>
      <w:r w:rsidDel="00000000" w:rsidR="00000000" w:rsidRPr="00000000">
        <w:rPr>
          <w:rtl w:val="0"/>
        </w:rPr>
        <w:t xml:space="preserve">Reducing false positives ensures seamless transactions, enhancing client relationships.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  <w:br w:type="textWrapping"/>
      </w:r>
      <w:r w:rsidDel="00000000" w:rsidR="00000000" w:rsidRPr="00000000">
        <w:rPr>
          <w:rtl w:val="0"/>
        </w:rPr>
        <w:t xml:space="preserve">AI/ML systems adapt to growing transaction volumes and emerging fraud types, making them future-ready.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6r08y24xe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Morgan Stanley Vision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Morgan Stanley’s fraud detection strategy showcases how blending advanced AI/ML, traditional rule-based systems, and the expertise of special investigation teams creates a comprehensive, adaptive defense. By leveraging the strengths of each component, the firm not only protects its clients but also sets a benchmark for innovation and excellence in the financial sector.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