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Sprint 3A</w:t>
      </w:r>
    </w:p>
    <w:p>
      <w:r>
        <w:t>Performed filename-level metadata extraction from uploaded archives.</w:t>
      </w:r>
    </w:p>
    <w:p>
      <w:r>
        <w:t>Documents: 146 files processed</w:t>
      </w:r>
    </w:p>
    <w:p>
      <w:r>
        <w:t>Drawings: 94 files processed</w:t>
      </w:r>
    </w:p>
    <w:p>
      <w:r>
        <w:t>Finance: 263 files processed</w:t>
      </w:r>
    </w:p>
    <w:p>
      <w:r>
        <w:t>References: 4 files processed</w:t>
      </w:r>
    </w:p>
    <w:p>
      <w:r>
        <w:t>Next extraction will inspect individual PDFs, DOCX, and XLSX contents to capture titles, sheet names, revisions, and document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