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Sprint 2 Report</w:t>
      </w:r>
    </w:p>
    <w:p>
      <w:r>
        <w:t>Repository items indexed into populated register: 927</w:t>
      </w:r>
    </w:p>
    <w:p>
      <w:r>
        <w:t>Repository: 420 files</w:t>
      </w:r>
    </w:p>
    <w:p>
      <w:r>
        <w:t>Documents: 146 files</w:t>
      </w:r>
    </w:p>
    <w:p>
      <w:r>
        <w:t>Drawings: 94 files</w:t>
      </w:r>
    </w:p>
    <w:p>
      <w:r>
        <w:t>Finance: 263 files</w:t>
      </w:r>
    </w:p>
    <w:p>
      <w:r>
        <w:t>References: 4 files</w:t>
      </w:r>
    </w:p>
    <w:p>
      <w:r>
        <w:t>Next sprint: extract metadata from individual PDFs, Office documents and spreadsheets for deeper population.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