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 基本网络测试工具及应用工具实验</w:t>
      </w:r>
    </w:p>
    <w:p>
      <w:pPr>
        <w:rPr>
          <w:rFonts w:hint="eastAsia"/>
          <w:sz w:val="24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2"/>
          <w:lang w:val="en-US" w:eastAsia="zh-CN"/>
        </w:rPr>
        <w:t>【实验目的】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掌握基本网络测试工具命令。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了解测试工具命令选项。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熟悉并判定网络测试结果。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学会检查网络的连通性及域名解析特性等。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【实验原理】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操作系统中也内置了一些非常有用的软件网络测试工具，如果能使用得当，并掌握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一定的测试技巧一般来说是完全可以满足一般需求的，有的甚至被黑客作为黑客工具。其实有许多黑客工具软件也是基于这些内置的网络测试软件而编制、改写的。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这些工具虽然不能称之为专业测试工具，但是可以简单判断网络的具体实际状况。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是最为常用的测试网络故障的命令，它是测试网络联接状况以及信息包发送和接收状况的工具。它的主要作用是向目标主机发送一个数据包，并且要求目标主机在收到数据包时给予答复，来判断网络的响应时间及本机是否与目标主机相互连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如果Ping命令不成功，问题可能出在网线故障，网络适配器配置不正确，IP地址不正确等。如果执行Ping成功而网络仍无法使用，那么问题很可能出在网络系统的软件配置方面。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命令格式：ping IP地址或主机名 [-t] [-a] [-n count] [-l size]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cert（跟踪路由）命令可以显示数据包到达目标主机所经过的路径，并显示到达每个节点的时间。命令所获得的信息要比Ping命令较为详细，它把数据包所走的全部路径、节点的IP以及花费的时间都显示出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命令格式：tracert IP地址或主机名 [-d][-h maximumhops][-j host_list] [-w timeout]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Netstat是DOS命令，是一个监控TCP/IP网络的非常有用的工具，可以了解网络的整体使用情况。它可以显示路由表、实际的网络连接以及每一个网 络接口设备的状态信息，一般用于检验本机各端口的网络连接情况。利用命令参数，命令可以显示所有协议的使用状态，这些协议包括TCP协议、UDP协议以及 IP协议等，另外还可以选择特定的协议并查看其具体信息，还能显示所有主机的端口号以及当前主机的详细路由信息。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TCP/IP可以容许数据报导致出错数据或故障类型的错误，但如果累计的出错情况数目占的百分比较大的时候，建议用Netstat查一查为什么会出现这些情况了。Netstat在这方面还是很有作用的。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命令格式：netstat [-r] [-s] [-n] [-a]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是调试计算机网络的常用命令，通常大家使用它显示计算机中网络适配器的IP地址、子网掩码及默认网关，这些必要的信息是我们排除网络故障的必要元素。不过这只是Ipconfig的不带参数用法，而它的带参数用法，在网络应用中也是很好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Nslookup命令用来判断域名系统(DNS)是否可用，可以显示域名系统的相关信息，用户可以通过该命令察看制定网站的IP地址。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命令格式：nslookup [-SubCommand ...] [{ComputerToFind| [-Server]}]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【实验环境】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相互连通的计算机多台，构成简单的局域网。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构成的局域网与因特网连通。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【实验步骤】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运行CMD。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得到并观察实验结果。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【实验现象】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410970"/>
            <wp:effectExtent l="0" t="0" r="635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3724275"/>
            <wp:effectExtent l="0" t="0" r="6350" b="9525"/>
            <wp:docPr id="2" name="图片 2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5238115"/>
            <wp:effectExtent l="0" t="0" r="6350" b="63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2225040"/>
            <wp:effectExtent l="0" t="0" r="6350" b="3810"/>
            <wp:docPr id="13" name="图片 13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0"/>
                    <pic:cNvPicPr>
                      <a:picLocks noChangeAspect="1"/>
                    </pic:cNvPicPr>
                  </pic:nvPicPr>
                  <pic:blipFill>
                    <a:blip r:embed="rId7"/>
                    <a:srcRect b="3430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Nbtstat命令：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290955"/>
            <wp:effectExtent l="0" t="0" r="6350" b="4445"/>
            <wp:docPr id="25" name="图片 2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Nbtstat选项：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2075815"/>
            <wp:effectExtent l="0" t="0" r="6350" b="635"/>
            <wp:docPr id="26" name="图片 26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.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Tracert命令：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905510"/>
            <wp:effectExtent l="0" t="0" r="6350" b="8890"/>
            <wp:docPr id="27" name="图片 2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Tracert选项：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415415"/>
            <wp:effectExtent l="0" t="0" r="6350" b="13335"/>
            <wp:docPr id="28" name="图片 28" descr="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.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294765"/>
            <wp:effectExtent l="0" t="0" r="6350" b="635"/>
            <wp:docPr id="29" name="图片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030605"/>
            <wp:effectExtent l="0" t="0" r="6350" b="17145"/>
            <wp:docPr id="30" name="图片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615950"/>
            <wp:effectExtent l="0" t="0" r="6350" b="12700"/>
            <wp:docPr id="31" name="图片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499745"/>
            <wp:effectExtent l="0" t="0" r="6350" b="14605"/>
            <wp:docPr id="32" name="图片 3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520700"/>
            <wp:effectExtent l="0" t="0" r="6350" b="12700"/>
            <wp:docPr id="33" name="图片 3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9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779780"/>
            <wp:effectExtent l="0" t="0" r="6350" b="1270"/>
            <wp:docPr id="35" name="图片 3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【实验总结】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命令在不同选项的结果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695450"/>
            <wp:effectExtent l="0" t="0" r="6350" b="0"/>
            <wp:docPr id="3" name="图片 3" descr="C:\Users\ROSE_JI\Desktop\QQ截图20151103225053.pngQQ截图2015110322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OSE_JI\Desktop\QQ截图20151103225053.pngQQ截图2015110322505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892300"/>
            <wp:effectExtent l="0" t="0" r="6350" b="12700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986915"/>
            <wp:effectExtent l="0" t="0" r="6350" b="13335"/>
            <wp:docPr id="5" name="图片 5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759585"/>
            <wp:effectExtent l="0" t="0" r="6350" b="12065"/>
            <wp:docPr id="6" name="图片 6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TOS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783715"/>
            <wp:effectExtent l="0" t="0" r="6350" b="6985"/>
            <wp:docPr id="7" name="图片 7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7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timeout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515110"/>
            <wp:effectExtent l="0" t="0" r="6350" b="8890"/>
            <wp:docPr id="8" name="图片 8" descr="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8"/>
                    <pic:cNvPicPr>
                      <a:picLocks noChangeAspect="1"/>
                    </pic:cNvPicPr>
                  </pic:nvPicPr>
                  <pic:blipFill>
                    <a:blip r:embed="rId23"/>
                    <a:srcRect r="90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srcaddr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-c compartment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066800"/>
            <wp:effectExtent l="0" t="0" r="6350" b="0"/>
            <wp:docPr id="9" name="图片 9" descr="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9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778635"/>
            <wp:effectExtent l="0" t="0" r="6350" b="12065"/>
            <wp:docPr id="10" name="图片 10" descr="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10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668655"/>
            <wp:effectExtent l="0" t="0" r="6350" b="17145"/>
            <wp:docPr id="11" name="图片 11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11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IPconfig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860550"/>
            <wp:effectExtent l="0" t="0" r="6350" b="6350"/>
            <wp:docPr id="14" name="图片 14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1"/>
                    <pic:cNvPicPr>
                      <a:picLocks noChangeAspect="1"/>
                    </pic:cNvPicPr>
                  </pic:nvPicPr>
                  <pic:blipFill>
                    <a:blip r:embed="rId27"/>
                    <a:srcRect b="2134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5050155"/>
            <wp:effectExtent l="0" t="0" r="6350" b="17145"/>
            <wp:docPr id="15" name="图片 15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2"/>
                    <pic:cNvPicPr>
                      <a:picLocks noChangeAspect="1"/>
                    </pic:cNvPicPr>
                  </pic:nvPicPr>
                  <pic:blipFill>
                    <a:blip r:embed="rId28"/>
                    <a:srcRect b="398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/release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083945"/>
            <wp:effectExtent l="0" t="0" r="6350" b="1905"/>
            <wp:docPr id="16" name="图片 16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3"/>
                    <pic:cNvPicPr>
                      <a:picLocks noChangeAspect="1"/>
                    </pic:cNvPicPr>
                  </pic:nvPicPr>
                  <pic:blipFill>
                    <a:blip r:embed="rId29"/>
                    <a:srcRect b="7927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/release6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697355"/>
            <wp:effectExtent l="0" t="0" r="6350" b="17145"/>
            <wp:docPr id="17" name="图片 17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4"/>
                    <pic:cNvPicPr>
                      <a:picLocks noChangeAspect="1"/>
                    </pic:cNvPicPr>
                  </pic:nvPicPr>
                  <pic:blipFill>
                    <a:blip r:embed="rId30"/>
                    <a:srcRect b="6766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/renew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060450"/>
            <wp:effectExtent l="0" t="0" r="6350" b="6350"/>
            <wp:docPr id="18" name="图片 18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5"/>
                    <pic:cNvPicPr>
                      <a:picLocks noChangeAspect="1"/>
                    </pic:cNvPicPr>
                  </pic:nvPicPr>
                  <pic:blipFill>
                    <a:blip r:embed="rId31"/>
                    <a:srcRect b="7978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/renew6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155700"/>
            <wp:effectExtent l="0" t="0" r="6350" b="6350"/>
            <wp:docPr id="19" name="图片 19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.6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/flushdns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904240"/>
            <wp:effectExtent l="0" t="0" r="6350" b="10160"/>
            <wp:docPr id="20" name="图片 20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7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/registerdns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499110"/>
            <wp:effectExtent l="0" t="0" r="6350" b="15240"/>
            <wp:docPr id="21" name="图片 21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.8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/displaydns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2862580"/>
            <wp:effectExtent l="0" t="0" r="6350" b="13970"/>
            <wp:docPr id="22" name="图片 22" descr="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9"/>
                    <pic:cNvPicPr>
                      <a:picLocks noChangeAspect="1"/>
                    </pic:cNvPicPr>
                  </pic:nvPicPr>
                  <pic:blipFill>
                    <a:blip r:embed="rId35"/>
                    <a:srcRect b="4550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/showclassid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1032510"/>
            <wp:effectExtent l="0" t="0" r="6350" b="15240"/>
            <wp:docPr id="23" name="图片 23" descr="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.10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/setclassid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950" cy="890905"/>
            <wp:effectExtent l="0" t="0" r="6350" b="4445"/>
            <wp:docPr id="24" name="图片 24" descr="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.11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根据实际结果判别网络状况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当显示连接已断开，或者提示操作失败时，就代表着网络状况不佳，网络连接出现错误，这时就需要及时发现网络出错的原因，并进行纠正，以保证计算机的网络状态恢复正常。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Telnet协议是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"http://baike.baidu.com/view/7649.htm"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TCP/IP协议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族中的一员，是Internet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"http://baike.baidu.com/view/165633.htm"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远程登陆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服务的标准协议和主要方式。它为用户提供了在本地计算机上完成远程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"http://baike.baidu.com/view/23880.htm"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主机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工作的能力。在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"http://baike.baidu.com/view/105503.htm"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终端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使用者的电脑上使用telnet程序，用它连接到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"http://baike.baidu.com/view/899.htm"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"http://baike.baidu.com/view/105503.htm"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终端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使用者可以在telnet程序中输入命令，这些命令会在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"http://baike.baidu.com/view/899.htm"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上运行，就像直接在服务器的控制台上输入一样。可以在本地就能控制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"http://baike.baidu.com/view/899.htm"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。要开始一个telnet会话，必须输入用户名和密码来登录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"http://baike.baidu.com/view/899.htm"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。Telnet是常用的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"http://baike.baidu.com/view/51293.htm"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远程控制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"http://baike.baidu.com/view/899.htm"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只有当打开本地机器的Telnet客户端功能时才可以使用，否则会提示：</w:t>
      </w:r>
    </w:p>
    <w:p>
      <w:pPr/>
      <w:r>
        <w:rPr>
          <w:rFonts w:hint="eastAsia"/>
          <w:lang w:val="en-US" w:eastAsia="zh-CN"/>
        </w:rPr>
        <w:drawing>
          <wp:inline distT="0" distB="0" distL="114300" distR="114300">
            <wp:extent cx="4679950" cy="735965"/>
            <wp:effectExtent l="0" t="0" r="6350" b="6985"/>
            <wp:docPr id="34" name="图片 3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0"/>
                    <pic:cNvPicPr>
                      <a:picLocks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946746">
    <w:nsid w:val="562F657A"/>
    <w:multiLevelType w:val="singleLevel"/>
    <w:tmpl w:val="562F657A"/>
    <w:lvl w:ilvl="0" w:tentative="1">
      <w:start w:val="1"/>
      <w:numFmt w:val="decimal"/>
      <w:lvlText w:val="%1."/>
      <w:lvlJc w:val="left"/>
    </w:lvl>
  </w:abstractNum>
  <w:abstractNum w:abstractNumId="1445946560">
    <w:nsid w:val="562F64C0"/>
    <w:multiLevelType w:val="singleLevel"/>
    <w:tmpl w:val="562F64C0"/>
    <w:lvl w:ilvl="0" w:tentative="1">
      <w:start w:val="1"/>
      <w:numFmt w:val="decimal"/>
      <w:lvlText w:val="%1."/>
      <w:lvlJc w:val="left"/>
    </w:lvl>
  </w:abstractNum>
  <w:abstractNum w:abstractNumId="1445945463">
    <w:nsid w:val="562F6077"/>
    <w:multiLevelType w:val="singleLevel"/>
    <w:tmpl w:val="562F6077"/>
    <w:lvl w:ilvl="0" w:tentative="1">
      <w:start w:val="2"/>
      <w:numFmt w:val="decimal"/>
      <w:lvlText w:val="%1."/>
      <w:lvlJc w:val="left"/>
    </w:lvl>
  </w:abstractNum>
  <w:abstractNum w:abstractNumId="1446480833">
    <w:nsid w:val="56378BC1"/>
    <w:multiLevelType w:val="singleLevel"/>
    <w:tmpl w:val="56378BC1"/>
    <w:lvl w:ilvl="0" w:tentative="1">
      <w:start w:val="1"/>
      <w:numFmt w:val="decimal"/>
      <w:lvlText w:val="%1."/>
      <w:lvlJc w:val="left"/>
    </w:lvl>
  </w:abstractNum>
  <w:abstractNum w:abstractNumId="1446561872">
    <w:nsid w:val="5638C850"/>
    <w:multiLevelType w:val="singleLevel"/>
    <w:tmpl w:val="5638C850"/>
    <w:lvl w:ilvl="0" w:tentative="1">
      <w:start w:val="1"/>
      <w:numFmt w:val="decimal"/>
      <w:lvlText w:val="%1."/>
      <w:lvlJc w:val="left"/>
    </w:lvl>
  </w:abstractNum>
  <w:abstractNum w:abstractNumId="1446558675">
    <w:nsid w:val="5638BBD3"/>
    <w:multiLevelType w:val="singleLevel"/>
    <w:tmpl w:val="5638BBD3"/>
    <w:lvl w:ilvl="0" w:tentative="1">
      <w:start w:val="1"/>
      <w:numFmt w:val="decimal"/>
      <w:suff w:val="nothing"/>
      <w:lvlText w:val="（%1）"/>
      <w:lvlJc w:val="left"/>
    </w:lvl>
  </w:abstractNum>
  <w:abstractNum w:abstractNumId="1446560700">
    <w:nsid w:val="5638C3BC"/>
    <w:multiLevelType w:val="singleLevel"/>
    <w:tmpl w:val="5638C3B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5945463"/>
  </w:num>
  <w:num w:numId="2">
    <w:abstractNumId w:val="1445946560"/>
  </w:num>
  <w:num w:numId="3">
    <w:abstractNumId w:val="1445946746"/>
  </w:num>
  <w:num w:numId="4">
    <w:abstractNumId w:val="1446480833"/>
  </w:num>
  <w:num w:numId="5">
    <w:abstractNumId w:val="1446561872"/>
  </w:num>
  <w:num w:numId="6">
    <w:abstractNumId w:val="1446558675"/>
  </w:num>
  <w:num w:numId="7">
    <w:abstractNumId w:val="1446560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7841"/>
    <w:rsid w:val="01C55775"/>
    <w:rsid w:val="029B7D56"/>
    <w:rsid w:val="04837BF7"/>
    <w:rsid w:val="05B70EED"/>
    <w:rsid w:val="05EB2641"/>
    <w:rsid w:val="06BD041B"/>
    <w:rsid w:val="0DB51C8D"/>
    <w:rsid w:val="0E582164"/>
    <w:rsid w:val="0FF024B1"/>
    <w:rsid w:val="10AB6468"/>
    <w:rsid w:val="10BE7687"/>
    <w:rsid w:val="11A46680"/>
    <w:rsid w:val="14D058B3"/>
    <w:rsid w:val="1CE7177B"/>
    <w:rsid w:val="1D0D0336"/>
    <w:rsid w:val="1FA173F5"/>
    <w:rsid w:val="203543E6"/>
    <w:rsid w:val="204C6209"/>
    <w:rsid w:val="2297614E"/>
    <w:rsid w:val="2457032D"/>
    <w:rsid w:val="24D4317A"/>
    <w:rsid w:val="24F2272A"/>
    <w:rsid w:val="261A1293"/>
    <w:rsid w:val="26F121F0"/>
    <w:rsid w:val="28D97B12"/>
    <w:rsid w:val="2AA53905"/>
    <w:rsid w:val="2C2F340C"/>
    <w:rsid w:val="30F73365"/>
    <w:rsid w:val="33483B2E"/>
    <w:rsid w:val="33FB6E55"/>
    <w:rsid w:val="35DF02EF"/>
    <w:rsid w:val="38D90F52"/>
    <w:rsid w:val="39065299"/>
    <w:rsid w:val="3F0355EF"/>
    <w:rsid w:val="403411E4"/>
    <w:rsid w:val="40B37534"/>
    <w:rsid w:val="40F47F9D"/>
    <w:rsid w:val="415A0FC6"/>
    <w:rsid w:val="417F5983"/>
    <w:rsid w:val="467C28B2"/>
    <w:rsid w:val="47D63DE9"/>
    <w:rsid w:val="48220665"/>
    <w:rsid w:val="49EB6D57"/>
    <w:rsid w:val="4A2F2CC3"/>
    <w:rsid w:val="4A6D27A8"/>
    <w:rsid w:val="4B3C1B7C"/>
    <w:rsid w:val="4C6251E1"/>
    <w:rsid w:val="4C966935"/>
    <w:rsid w:val="4EB46CAF"/>
    <w:rsid w:val="4EE306F8"/>
    <w:rsid w:val="4EED6A89"/>
    <w:rsid w:val="50F23CDB"/>
    <w:rsid w:val="55147C23"/>
    <w:rsid w:val="561220C4"/>
    <w:rsid w:val="587E693B"/>
    <w:rsid w:val="5AB20E59"/>
    <w:rsid w:val="5B0C026E"/>
    <w:rsid w:val="5B5828EC"/>
    <w:rsid w:val="5C0D3694"/>
    <w:rsid w:val="5D2353DA"/>
    <w:rsid w:val="5DB44CC9"/>
    <w:rsid w:val="5E222D7F"/>
    <w:rsid w:val="5EF5728A"/>
    <w:rsid w:val="5FF32FFA"/>
    <w:rsid w:val="6219297F"/>
    <w:rsid w:val="63953170"/>
    <w:rsid w:val="643D2685"/>
    <w:rsid w:val="66D841C7"/>
    <w:rsid w:val="6EAC4123"/>
    <w:rsid w:val="6F206660"/>
    <w:rsid w:val="70F95EE6"/>
    <w:rsid w:val="71681A1D"/>
    <w:rsid w:val="7313248C"/>
    <w:rsid w:val="73245576"/>
    <w:rsid w:val="73FE075C"/>
    <w:rsid w:val="74491AD5"/>
    <w:rsid w:val="74D8263E"/>
    <w:rsid w:val="75F52E16"/>
    <w:rsid w:val="770C25DD"/>
    <w:rsid w:val="77BF3706"/>
    <w:rsid w:val="797926D7"/>
    <w:rsid w:val="79DB277C"/>
    <w:rsid w:val="7CAF57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wyq</cp:lastModifiedBy>
  <dcterms:modified xsi:type="dcterms:W3CDTF">2016-03-11T01:32:39Z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