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The Honest Journey Auditor</w:t>
      </w:r>
    </w:p>
    <w:p>
      <w:pPr>
        <w:spacing w:after="40"/>
      </w:pPr>
      <w:r>
        <w:rPr>
          <w:color w:val="595959"/>
          <w:sz w:val="24"/>
          <w:szCs w:val="24"/>
        </w:rPr>
        <w:t xml:space="preserve">An AI agent that shops like a customer and catches deception before a regulator does</w:t>
      </w:r>
    </w:p>
    <w:p>
      <w:pPr>
        <w:spacing w:after="260"/>
      </w:pPr>
      <w:r>
        <w:rPr>
          <w:color w:val="595959"/>
          <w:sz w:val="20"/>
          <w:szCs w:val="20"/>
        </w:rPr>
        <w:t xml:space="preserve">Google Cloud AI Builder Cup 2026  |  Theme: Retail &amp; Commerce  |  Prepared 10 October 2026</w:t>
      </w:r>
    </w:p>
    <w:p>
      <w:pPr>
        <w:pStyle w:val="Heading1"/>
        <w:spacing w:after="160" w:before="360"/>
      </w:pPr>
      <w:r>
        <w:t xml:space="preserve">1. The problem statement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Online shopping is manipulated at the point of decision. A countdown timer that resets on refresh. A "only 2 left" badge that never changes. An item slipped into the basket. A 60% discount calculated off an MRP inflated the week before. Fees that appear only at the payment step.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These are not edge cases. They are the default design of large parts of e-commerce, and they are now illegal in India: the Central Consumer Protection Authority has named 13 banned dark patterns and ordered e-commerce platforms to self-audit against them.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Here is the gap. A marketplace hosts millions of listings from third-party sellers, and it carries the legal exposure for what those sellers do. But there is no automated way to walk a shopping journey the way a customer experiences it and report what was deceptive. Audits today are manual, sampled, and reactive — the platform usually learns about a violation when a screenshot goes viral.</w:t>
      </w:r>
    </w:p>
    <w:p>
      <w:pPr>
        <w:spacing w:after="200"/>
      </w:pPr>
      <w:r>
        <w:rPr>
          <w:b/>
          <w:bCs/>
        </w:rPr>
        <w:t xml:space="preserve">In one line: </w:t>
      </w:r>
      <w:r>
        <w:rPr>
          <w:i/>
          <w:iCs/>
        </w:rPr>
        <w:t xml:space="preserve">platforms are now legally required to catch deception in their own storefronts, and nobody has built the thing that walks the journey and finds it.</w:t>
      </w:r>
    </w:p>
    <w:p>
      <w:pPr>
        <w:pStyle w:val="Heading1"/>
        <w:spacing w:after="160" w:before="360"/>
      </w:pPr>
      <w:r>
        <w:t xml:space="preserve">2. Why we are aiming at this</w:t>
      </w:r>
    </w:p>
    <w:p>
      <w:pPr>
        <w:pStyle w:val="Heading3"/>
        <w:spacing w:after="100" w:before="200"/>
      </w:pPr>
      <w:r>
        <w:t xml:space="preserve">2.1 The regulation already exists, and it is APAC-first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India's CCPA has published the list and mandated self-audits. That matters for a Singapore finale: this is not a US-only problem framed for an APAC panel. The US FTC and EU rules target the same conduct, so the product generalises.</w:t>
      </w:r>
    </w:p>
    <w:p>
      <w:pPr>
        <w:pStyle w:val="Heading3"/>
        <w:spacing w:after="100" w:before="200"/>
      </w:pPr>
      <w:r>
        <w:t xml:space="preserve">2.2 Prior art is academic, not commercial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Dark pattern detection has been studied repeatedly — BERT and RoBERTa text classifiers (RoBERTa reaching F1 0.966 on a labelled text set), AidUI's screenshot-based framework (F1 0.65), and YOLO-based visual detection. Every one of these is a research artefact: a classifier over a static dataset.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None of them shops. None walks a live checkout, reasons about intent, attaches evidence, scores confidence, or produces an audit a compliance team can act on. That is the whole gap, and it is exactly where agents matter.</w:t>
      </w:r>
    </w:p>
    <w:p>
      <w:pPr>
        <w:pStyle w:val="Heading3"/>
        <w:spacing w:after="100" w:before="200"/>
      </w:pPr>
      <w:r>
        <w:t xml:space="preserve">2.3 What we deliberately de-scoped, and why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 earlier version of this concept included an influencer-claim lens. Verification found that space is commercially crowded: CreatorScore runs a dedicated trust agent for FTC disclosure detection using speech analysis over video, and several vertical compliance checkers already scan captions, audio and on-screen text before publication. We therefore demote this to an optional stretch lens rather than a pillar.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seller-legitimacy lens remains, but as a supporting signal rather than the core claim.</w:t>
      </w:r>
    </w:p>
    <w:p>
      <w:pPr>
        <w:pStyle w:val="Heading1"/>
        <w:spacing w:after="160" w:before="360"/>
      </w:pPr>
      <w:r>
        <w:t xml:space="preserve">3. Who it is for</w:t>
      </w:r>
    </w:p>
    <w:p>
      <w:pPr>
        <w:spacing w:after="100"/>
      </w:pPr>
      <w:r>
        <w:rPr>
          <w:b/>
          <w:bCs/>
        </w:rPr>
        <w:t xml:space="preserve">Primary buyer: </w:t>
      </w:r>
      <w:r>
        <w:t xml:space="preserve">Marketplaces and large e-commerce platforms (Flipkart, Amazon, Myntra, Meesho and equivalents) that host third-party sellers and carry the regulatory exposure for them.</w:t>
      </w:r>
    </w:p>
    <w:p>
      <w:pPr>
        <w:spacing w:after="100"/>
      </w:pPr>
      <w:r>
        <w:rPr>
          <w:b/>
          <w:bCs/>
        </w:rPr>
        <w:t xml:space="preserve">Day-to-day user: </w:t>
      </w:r>
      <w:r>
        <w:t xml:space="preserve">A trust-and-safety or compliance manager who currently audits manually and reactively.</w:t>
      </w:r>
    </w:p>
    <w:p>
      <w:pPr>
        <w:spacing w:after="100"/>
      </w:pPr>
      <w:r>
        <w:rPr>
          <w:b/>
          <w:bCs/>
        </w:rPr>
        <w:t xml:space="preserve">Secondary: </w:t>
      </w:r>
      <w:r>
        <w:t xml:space="preserve">Brands auditing their own storefronts before a regulator does; consumer protection bodies and media auditing the market.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  <w:spacing w:after="160" w:before="360"/>
      </w:pPr>
      <w:r>
        <w:t xml:space="preserve">4. What it does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agent is given a product URL. It then shops.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Walks the journey — product page, variant selection, add to cart, cart, checkout — capturing the page state and a screenshot at every step, exactly as a customer would see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Judges what it sees against the 13 banned patterns, reasoning about intent rather than matching keywords. A genuine low-stock notice is legitimate; one that never changes is not.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Verifies the discount by checking whether the struck-through price was ever the real selling price.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Checks the seller: domain age, imagery reused from other brands, review-pattern anomalies.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Scores confidence. Clear violations are reported; borderline ones go to a human queue rather than being asserted.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Produces an audit report: each finding with severity, the specific rule breached, and screenshot evidence.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  <w:spacing w:after="160" w:before="360"/>
      </w:pPr>
      <w:r>
        <w:t xml:space="preserve">5. Architecture on Google Cloud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Built on ADK with Gemini on Vertex AI, deployed to Cloud Run, as recommended in the kickoff session.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00"/>
        <w:gridCol w:w="23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41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Job</w:t>
            </w:r>
          </w:p>
        </w:tc>
        <w:tc>
          <w:tcPr>
            <w:tcW w:type="dxa" w:w="23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Google stack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Navigator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Walks the journey: product page, add to cart, checkout. Captures DOM + screenshots at each step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ADK + Cloud Run (Playwright)</w:t>
            </w:r>
          </w:p>
        </w:tc>
      </w:tr>
      <w:tr>
        <w:trPr>
          <w:tblHeader w:val="false"/>
        </w:trP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Pattern Analyst</w:t>
            </w:r>
          </w:p>
        </w:tc>
        <w:tc>
          <w:tcPr>
            <w:tcW w:type="dxa" w:w="4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Judges each captured element against the 13 banned patterns; reasons about intent, not keywords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Gemini on Vertex AI (multimodal)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Evidence Agent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Pairs every finding with a screenshot, the element, and the rule breached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 Storage + Firestore</w:t>
            </w:r>
          </w:p>
        </w:tc>
      </w:tr>
      <w:tr>
        <w:trPr>
          <w:tblHeader w:val="false"/>
        </w:trP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Price Historian</w:t>
            </w:r>
          </w:p>
        </w:tc>
        <w:tc>
          <w:tcPr>
            <w:tcW w:type="dxa" w:w="4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Checks whether the 'discount' is off a genuine prior price or an inflated one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BigQuery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Seller Trust Agent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Domain age, reused imagery, review-pattern anomalies, registration checks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Gemini + Vertex AI Search</w:t>
            </w:r>
          </w:p>
        </w:tc>
      </w:tr>
      <w:tr>
        <w:trPr>
          <w:tblHeader w:val="false"/>
        </w:trP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Adjudicator</w:t>
            </w:r>
          </w:p>
        </w:tc>
        <w:tc>
          <w:tcPr>
            <w:tcW w:type="dxa" w:w="4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Scores confidence; clear violations reported, borderline ones queued for a human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ADK orchestration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Reporter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Builds the audit report with severity, rule citation and evidence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Gemini + Cloud Run UI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00" w:before="200"/>
      </w:pPr>
      <w:r>
        <w:t xml:space="preserve">Why this needs agents, not a model call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work is sequential and stateful: navigation decides what gets captured, capture decides what gets judged, judgement decides what gets escalated. Several specialists weigh different evidence types — DOM structure, rendered pixels, price history, domain signals — and an adjudicator reconciles them under a confidence threshold. That is agent-shaped work, and it is what the 40% technical merit score is looking for.</w:t>
      </w:r>
    </w:p>
    <w:p>
      <w:pPr>
        <w:pStyle w:val="Heading1"/>
        <w:spacing w:after="160" w:before="360"/>
      </w:pPr>
      <w:r>
        <w:t xml:space="preserve">6. Where the data comes from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Three of the four inputs are real and free. This is unusually strong for a hackathon.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2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44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gives you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ec-darkpattern (GitHub, yamanalab)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2,356 labelled texts: 1,178 dark-pattern, 1,178 clean, from real shopping sites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Free, Apache 2.0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Mathur et al. 2019 corpus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1,818 dark-pattern texts collected across ~11,000 shopping sites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 (basis of above)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ContextDP (AidUI)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162 webpages + 339 mobile screenshots, labelled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Free, academic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UI/UX dark pattern image set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4,066 labelled UI screenshots across 194 sites, 6 sectors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Free, academic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CCPA guidelines (India)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13 named banned dark patterns + self-audit mandate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Public, official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FTC endorsement guides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 disclosure rules for the optional influencer lens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Public, official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own demo storefront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controlled site to audit live on stage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 build it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100" w:before="200"/>
      </w:pPr>
      <w:r>
        <w:t xml:space="preserve">How to use them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Train and tune the Pattern Analyst against the labelled public datasets — you can report real accuracy numbers, not hand-waving.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a demo storefront you control, seeded with known violations plus clean controls, so the live walk is reproducible on stage and you are not auditing a named retailer in public.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Keep a second, unseeded page so you can show the agent correctly finding nothing — restraint is as persuasive as detection.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  <w:spacing w:after="160" w:before="360"/>
      </w:pPr>
      <w:r>
        <w:t xml:space="preserve">7. The demo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Three minutes, one continuous run.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on the shopper, not the law: a countdown timer ticking down on a product page. Refresh. It resets.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Hand the URL to the agent. It walks the journey live, step by step, on screen.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Findings appear as it goes, each with the screenshot and the rule breached.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End on the report: a trust score, the violations, and one borderline case explicitly sent to a human rather than asserted.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emotional hook is that everyone in the room has been manipulated by these tactics personally. The technical hook is that they watch an agent catch it in real time.</w:t>
      </w:r>
    </w:p>
    <w:p>
      <w:pPr>
        <w:pStyle w:val="Heading1"/>
        <w:spacing w:after="160" w:before="360"/>
      </w:pPr>
      <w:r>
        <w:t xml:space="preserve">8. Alignment to the judging criteria</w:t>
      </w:r>
    </w:p>
    <w:p>
      <w:pPr>
        <w:spacing w:after="100"/>
      </w:pPr>
      <w:r>
        <w:rPr>
          <w:b/>
          <w:bCs/>
        </w:rPr>
        <w:t xml:space="preserve">Technical merit (40%): </w:t>
      </w:r>
      <w:r>
        <w:t xml:space="preserve">multimodal reasoning over rendered pages, autonomous multi-step navigation, multi-agent adjudication with confidence gating, measurable accuracy against public labelled datasets.</w:t>
      </w:r>
    </w:p>
    <w:p>
      <w:pPr>
        <w:spacing w:after="100"/>
      </w:pPr>
      <w:r>
        <w:rPr>
          <w:b/>
          <w:bCs/>
        </w:rPr>
        <w:t xml:space="preserve">Theme alignment: </w:t>
      </w:r>
      <w:r>
        <w:t xml:space="preserve">Retail &amp; Commerce — directly serves the listed directions of customer insights and fraud. It protects the customer experience and gives platforms an automated way to police a problem they handle manually today.</w:t>
      </w:r>
    </w:p>
    <w:p>
      <w:pPr>
        <w:spacing w:after="100"/>
      </w:pPr>
      <w:r>
        <w:rPr>
          <w:b/>
          <w:bCs/>
        </w:rPr>
        <w:t xml:space="preserve">Innovation: </w:t>
      </w:r>
      <w:r>
        <w:t xml:space="preserve">existing work classifies text in a dataset; this walks a live journey, gathers evidence, and produces an actionable audit.</w:t>
      </w:r>
    </w:p>
    <w:p>
      <w:pPr>
        <w:spacing w:after="100"/>
      </w:pPr>
      <w:r>
        <w:rPr>
          <w:b/>
          <w:bCs/>
        </w:rPr>
        <w:t xml:space="preserve">UX (10%): </w:t>
      </w:r>
      <w:r>
        <w:t xml:space="preserve">the audit report is the product — score, findings, rule citations, screenshot evidence, human queue.</w:t>
      </w:r>
    </w:p>
    <w:p>
      <w:pPr>
        <w:spacing w:after="100"/>
      </w:pPr>
      <w:r>
        <w:rPr>
          <w:b/>
          <w:bCs/>
        </w:rPr>
        <w:t xml:space="preserve">Bonus categories: </w:t>
      </w:r>
      <w:r>
        <w:t xml:space="preserve">strong candidate for most impactful solution; best use of Google Cloud AI via Gemini multimodal, Vertex AI, ADK, BigQuery and Cloud Run.</w:t>
      </w:r>
    </w:p>
    <w:p>
      <w:pPr>
        <w:spacing w:after="100"/>
      </w:pPr>
      <w:r>
        <w:rPr>
          <w:b/>
          <w:bCs/>
        </w:rPr>
        <w:t xml:space="preserve">Production story: </w:t>
      </w:r>
      <w:r>
        <w:t xml:space="preserve">runs as a scheduled crawl across a catalogue; findings route into an existing trust-and-safety queue; scales horizontally on Cloud Run.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  <w:spacing w:after="160" w:before="360"/>
      </w:pPr>
      <w:r>
        <w:t xml:space="preserve">9. Eight-day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600"/>
      </w:tblGrid>
      <w:tr>
        <w:trPr>
          <w:tblHeader/>
        </w:trPr>
        <w:tc>
          <w:tcPr>
            <w:tcW w:type="dxa" w:w="14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6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1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Lock scope. Build the demo storefront with ~8 seeded violations and clean controls</w:t>
            </w:r>
          </w:p>
        </w:tc>
      </w:tr>
      <w:tr>
        <w:trPr>
          <w:tblHeader w:val="false"/>
        </w:trPr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2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Navigator agent: full journey walk with DOM + screenshot capture at each step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3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Pattern Analyst on the public datasets; tune prompts against labelled examples</w:t>
            </w:r>
          </w:p>
        </w:tc>
      </w:tr>
      <w:tr>
        <w:trPr>
          <w:tblHeader w:val="false"/>
        </w:trPr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4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Evidence + Price Historian; every finding carries proof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5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Adjudicator with confidence gating + human review queue</w:t>
            </w:r>
          </w:p>
        </w:tc>
      </w:tr>
      <w:tr>
        <w:trPr>
          <w:tblHeader w:val="false"/>
        </w:trPr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6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 UI, trust score, deploy to Cloud Run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7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Seller Trust Agent (and influencer lens only if time allows)</w:t>
            </w:r>
          </w:p>
        </w:tc>
      </w:tr>
      <w:tr>
        <w:trPr>
          <w:tblHeader w:val="false"/>
        </w:trPr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8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 video, documentation, GitHub cleanup, submit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  <w:spacing w:after="160" w:before="360"/>
      </w:pPr>
      <w:r>
        <w:t xml:space="preserve">10. Risks and how we handle them</w:t>
      </w:r>
    </w:p>
    <w:p>
      <w:pPr>
        <w:spacing w:after="100"/>
      </w:pPr>
      <w:r>
        <w:rPr>
          <w:b/>
          <w:bCs/>
        </w:rPr>
        <w:t xml:space="preserve">False positives. </w:t>
      </w:r>
      <w:r>
        <w:t xml:space="preserve">A legitimate sale is not a dark pattern. Mitigation: confidence gating, a human queue, and clean control pages in the demo to prove restraint.</w:t>
      </w:r>
    </w:p>
    <w:p>
      <w:pPr>
        <w:spacing w:after="100"/>
      </w:pPr>
      <w:r>
        <w:rPr>
          <w:b/>
          <w:bCs/>
        </w:rPr>
        <w:t xml:space="preserve">Auditing real brands publicly. </w:t>
      </w:r>
      <w:r>
        <w:t xml:space="preserve">Use a controlled demo storefront on stage. Do not accuse a named retailer live.</w:t>
      </w:r>
    </w:p>
    <w:p>
      <w:pPr>
        <w:spacing w:after="100"/>
      </w:pPr>
      <w:r>
        <w:rPr>
          <w:b/>
          <w:bCs/>
        </w:rPr>
        <w:t xml:space="preserve">Scope creep. </w:t>
      </w:r>
      <w:r>
        <w:t xml:space="preserve">The checkout walk is the pillar. Seller trust is supporting. The influencer lens is optional and only if days 1-6 are complete.</w:t>
      </w:r>
    </w:p>
    <w:p>
      <w:pPr>
        <w:spacing w:after="100"/>
      </w:pPr>
      <w:r>
        <w:rPr>
          <w:b/>
          <w:bCs/>
        </w:rPr>
        <w:t xml:space="preserve">Looking like a classifier. </w:t>
      </w:r>
      <w:r>
        <w:t xml:space="preserve">Keep the agent visibly walking and deciding. If it looks like a model scoring a text file, the differentiation is lost.</w:t>
      </w:r>
    </w:p>
    <w:p>
      <w:pPr>
        <w:spacing w:after="100"/>
      </w:pPr>
      <w:r>
        <w:rPr>
          <w:b/>
          <w:bCs/>
        </w:rPr>
        <w:t xml:space="preserve">Evidence integrity. </w:t>
      </w:r>
      <w:r>
        <w:t xml:space="preserve">Every finding must carry a screenshot and a rule citation, or it does not appear in the report.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2026-10-10T05:55:28.208Z</dcterms:created>
  <dcterms:modified xsi:type="dcterms:W3CDTF">2026-10-10T05:55:28.209Z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