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Atendimento Administrativo de Tablets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Atendimento Administrativo de Tablets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Serviço do catálogo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5. TABLET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Administrativo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Responsável técnico externo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TIM, apenas nos casos de manutenção corretiva em garantia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Sistemas e controles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GLPI, planilha de controle, TIM Monitor e protocolo de entrega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1.1</w:t>
            </w:r>
          </w:p>
        </w:tc>
      </w:tr>
    </w:tbl>
    <w:p>
      <w:pPr>
        <w:spacing w:after="40"/>
      </w:pPr>
    </w:p>
    <w:p>
      <w:pPr>
        <w:pStyle w:val="Heading1"/>
      </w:pPr>
      <w:r>
        <w:t>Objetivo e catálogo</w:t>
      </w:r>
    </w:p>
    <w:p>
      <w:r>
        <w:t>Padronizar a abertura, categorização, acompanhamento e encerramento de chamados de tablet no GLPI, conforme as solicitações existentes no catálogo administrativo.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Solicitação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Tipo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 no processo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Uso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CONFIGURAÇÃO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Requisição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Ajustes técnicos no software para adequar o tablet ao uso.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EMPRÉSTIMO/DEVOLUÇÃO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Requisição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tablet para reserva, empréstimo temporário ou devolução.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TRANSFERÊNCIA/LIBERAÇÃO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Requisição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Transferir ou liberar tablet conforme disponibilidade e controle administrativo.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MANUTENÇÃO CORRETIVA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Incidente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TIM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Tratar defeito, garantia, retorno da assistência e eventual condenação.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FURTO/ROUBO/PERDA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Incidente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Formalizar desaparecimento do tablet e anexar evidências.</w:t>
            </w:r>
          </w:p>
        </w:tc>
      </w:tr>
    </w:tbl>
    <w:p>
      <w:pPr>
        <w:spacing w:after="40"/>
      </w:pPr>
    </w:p>
    <w:p>
      <w:pPr>
        <w:pStyle w:val="Heading1"/>
      </w:pPr>
      <w:r>
        <w:t>Referências de apoio</w:t>
      </w:r>
    </w:p>
    <w:p>
      <w:pPr>
        <w:pStyle w:val="Heading1"/>
      </w:pPr>
      <w:r>
        <w:t>Fluxo comum de abertura no GLPI</w:t>
      </w:r>
    </w:p>
    <w:p>
      <w:pPr>
        <w:pStyle w:val="Heading1"/>
      </w:pPr>
      <w:r>
        <w:t>Processo 1 CONFIGURAÇÃO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o chamado no GLPI em Assistência &gt; Criar chamado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como requisição.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CONFIGURAÇÃO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a solicitação exatamente como consta no catálogo.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usuário/ACS, unidade, identificação do tablet e configuração solicitada.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Incluir tombamento, IMEI, número de série ou chip quando disponível.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Executar ou acompanhar a configuração e registrar evidência no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Descrever o ajuste realizado.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o chamado após validar funcionamento com o usuário ou responsável.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solução deve informar a configuração realizada.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2 EMPRÉSTIMO / DEVOLUÇÃO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chamado no GLPI para registrar o recebimento, empréstimo ou devolução do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Este é o fluxo correto para “receber tablet”.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EMPRÉSTIMO/DEVOLUÇÃO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usar manutenção corretiva para simples entrega ou devolução.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tablet e acessórios, como carregador, chip e caixa quando aplicável.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apenas com acessórios informados.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nome, contatos, tombamento, IMEI, número de série, chip e condição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fotos do tablet e dos acessórios.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for devolução ao ACS, entrar em contato pelo WhatsApp, confirmar a pessoa e agendar retirada.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print da conversa ao GLPI.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entrega, coletar assinatura no protocolo e anexar o documento assinado ao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somente após anexar o protocolo.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3 TRANSFERÊNCIA / LIBERAÇÃO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chamado no GLPI para formalizar a transferência ou liberação do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solicitante, unidade de origem e destino quando aplicável.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TRANSFERÊNCIA/LIBERAÇÃO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essa solicitação para mudança de posse, destino ou liberação administrativa.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Validar disponibilidade, autorização e dados do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tombamento, IMEI, número de série e chip.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a transferência/liberação no chamado e na planilha de controle.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rastreabilidade deve indicar responsável anterior e novo responsável quando houver.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evidência administrativa e encerrar com a solução aplicada.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que a transferência/liberação foi concluída.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4 MANUTENÇÃO CORRETIVA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o chamado no GLPI quando houver falha ou defeito no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como incidente.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MANUTENÇÃO CORRETIVA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apenas para defeito/falha, não para recebimento ou devolução.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fotos, nome, contatos, tombamento, IMEI, número de série, chip e ocorrido.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Essas informações são obrigatórias para garantia.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Encaminhar o atendimento para garantia quando aplicável e acompanhar no TIM Monitor.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TIM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 o chamado atualizado enquanto aguarda retorno.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atendimento técnico ou avaliação de garantia.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ordem de serviço deve ser enviada pela assistência.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retorno, anexar a ordem de serviço e registrar se o equipamento foi reparado ou não.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reparado, anexar fotos do equipamento funcionando.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conserto não for coberto, anexar o laudo e registrar que o tablet será condenado.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motivo do não reparo no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Concluir com devolução ao ACS ou com encaminhamento de condenação, conforme retorno da garantia.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somente após anexar evidências.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5 FURTO / ROUBO / PERDA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chamado no GLPI para formalizar a ocorrência de furto, roubo ou perda.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como incidente.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FURTO/ROUBO/PERDA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usar transferência ou devolução para desaparecimento.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responsável, unidade, contatos, tombamento, IMEI, número de série e chip.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Quanto mais completo o registro, melhor a rastreabilidade.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documentos ou evidências relacionadas à ocorrência, quando houver.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Exemplo: boletim, declaração, e-mail ou comunicação oficial.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providências administrativas cabíveis e encerrar após a formalização.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solução deve informar a providência tomada.</w:t>
            </w:r>
          </w:p>
        </w:tc>
      </w:tr>
    </w:tbl>
    <w:p>
      <w:pPr>
        <w:spacing w:after="40"/>
      </w:pPr>
    </w:p>
    <w:p>
      <w:pPr>
        <w:pStyle w:val="Heading1"/>
      </w:pPr>
      <w:r>
        <w:t>Modelos de registro e mensagem</w:t>
      </w:r>
    </w:p>
    <w:p>
      <w:pPr>
        <w:pStyle w:val="Heading1"/>
      </w:pPr>
      <w:r>
        <w:t>Regras obrigatórias</w:t>
      </w:r>
    </w:p>
    <w:p>
      <w:pPr>
        <w:pStyle w:val="ListBullet"/>
        <w:spacing w:after="60"/>
        <w:ind w:left="461" w:hanging="259"/>
      </w:pPr>
      <w:r>
        <w:t>Todo chamado deve ser aberto no GLPI e categorizado conforme a solicitação exata do catálogo administrativo de Tablet.</w:t>
      </w:r>
    </w:p>
    <w:p>
      <w:pPr>
        <w:pStyle w:val="ListBullet"/>
        <w:spacing w:after="60"/>
        <w:ind w:left="461" w:hanging="259"/>
      </w:pPr>
      <w:r>
        <w:t xml:space="preserve">Recebimento de tablet, empréstimo temporário e devolução devem usar </w:t>
      </w:r>
      <w:r>
        <w:rPr>
          <w:b/>
        </w:rPr>
        <w:t>EMPRÉSTIMO/DEVOLUÇÃO</w:t>
      </w:r>
      <w:r>
        <w:t>.</w:t>
      </w:r>
    </w:p>
    <w:p>
      <w:pPr>
        <w:pStyle w:val="ListBullet"/>
        <w:spacing w:after="60"/>
        <w:ind w:left="461" w:hanging="259"/>
      </w:pPr>
      <w:r>
        <w:t xml:space="preserve">Transferência de posse, destino ou liberação administrativa deve usar </w:t>
      </w:r>
      <w:r>
        <w:rPr>
          <w:b/>
        </w:rPr>
        <w:t>TRANSFERÊNCIA/LIBERAÇÃO</w:t>
      </w:r>
      <w:r>
        <w:t>.</w:t>
      </w:r>
    </w:p>
    <w:p>
      <w:pPr>
        <w:pStyle w:val="ListBullet"/>
        <w:spacing w:after="60"/>
        <w:ind w:left="461" w:hanging="259"/>
      </w:pPr>
      <w:r>
        <w:t xml:space="preserve">Falha ou defeito deve usar </w:t>
      </w:r>
      <w:r>
        <w:rPr>
          <w:b/>
        </w:rPr>
        <w:t>MANUTENÇÃO CORRETIVA</w:t>
      </w:r>
      <w:r>
        <w:t xml:space="preserve"> e pode envolver a TIM.</w:t>
      </w:r>
    </w:p>
    <w:p>
      <w:pPr>
        <w:pStyle w:val="ListBullet"/>
        <w:spacing w:after="60"/>
        <w:ind w:left="461" w:hanging="259"/>
      </w:pPr>
      <w:r>
        <w:t>Furto, roubo ou perda deve ser registrado como incidente específico e com evidências anexadas quando houver.</w:t>
      </w:r>
    </w:p>
    <w:p>
      <w:pPr>
        <w:pStyle w:val="ListBullet"/>
        <w:spacing w:after="60"/>
        <w:ind w:left="461" w:hanging="259"/>
      </w:pPr>
      <w:r>
        <w:t xml:space="preserve">Responsáveis das etapas devem ser </w:t>
      </w:r>
      <w:r>
        <w:rPr>
          <w:b/>
        </w:rPr>
        <w:t>Administrativo</w:t>
      </w:r>
      <w:r>
        <w:t xml:space="preserve">, exceto na manutenção corretiva, que pode ter </w:t>
      </w:r>
      <w:r>
        <w:rPr>
          <w:b/>
        </w:rPr>
        <w:t>Administrativo / TIM</w:t>
      </w:r>
      <w:r>
        <w:t xml:space="preserve"> ou </w:t>
      </w:r>
      <w:r>
        <w:rPr>
          <w:b/>
        </w:rPr>
        <w:t>TIM</w:t>
      </w:r>
      <w:r>
        <w:t>.</w:t>
      </w:r>
    </w:p>
    <w:p>
      <w:pPr>
        <w:pStyle w:val="ListBullet"/>
        <w:spacing w:after="60"/>
        <w:ind w:left="461" w:hanging="259"/>
      </w:pPr>
      <w:r>
        <w:t>Encerrar chamados somente após anexar evidências obrigatórias e registrar solução clara.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Separação do processo por solicitação do catálogo administrativo de Tablet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processo a partir do documento operacional de entrega de tablet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Atendimento Administrativo de Tablets no GLPI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