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ABEEC" w14:textId="2DEDFAA8" w:rsidR="002C65A1" w:rsidRDefault="00663BE0" w:rsidP="00873D44">
      <w:pPr>
        <w:pStyle w:val="Ttulo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>O controller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repositório apenas persiste os objetos mapeados do hibernate através de spring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sistema está escrito em java para rodar como spring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qual(is) a(s) sua(s) estratégia(s) para melhorar este sistema em termos de qualidade e manutenção. Justifique suas decisões.</w:t>
      </w:r>
    </w:p>
    <w:p w14:paraId="18D855BB" w14:textId="77777777" w:rsidR="00C716A2" w:rsidRDefault="00C716A2" w:rsidP="001F6FEA">
      <w:pPr>
        <w:jc w:val="both"/>
        <w:rPr>
          <w:sz w:val="20"/>
          <w:szCs w:val="20"/>
        </w:rPr>
      </w:pPr>
    </w:p>
    <w:p w14:paraId="3CE6A1D3" w14:textId="77777777" w:rsidR="00C716A2" w:rsidRDefault="00C716A2" w:rsidP="00C716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melhorar a manutenibilidade do código as minhas sugestões seriam as seguintes:</w:t>
      </w:r>
    </w:p>
    <w:p w14:paraId="76DAE3BB" w14:textId="77777777" w:rsidR="00C716A2" w:rsidRDefault="00C716A2" w:rsidP="00C716A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Antes de fazer as devidas refatorações, criar testes de integração (Não foi explicado se possui) para garantir a funcionalidade dos endpoints REST da aplicação.</w:t>
      </w:r>
    </w:p>
    <w:p w14:paraId="465F7318" w14:textId="77777777" w:rsidR="00C716A2" w:rsidRDefault="00C716A2" w:rsidP="00C716A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Mover a lógica de negócios para as classes de domíno da aplicação, para facilitar o reuso em outros controlers/endpoints, assim como facilitar a escrita de testes.</w:t>
      </w:r>
    </w:p>
    <w:p w14:paraId="56CF4ACA" w14:textId="77777777" w:rsidR="00C716A2" w:rsidRDefault="00C716A2" w:rsidP="00C716A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testes unitários para validar a funcionalidade das classes de domínio que foram criadas.</w:t>
      </w:r>
    </w:p>
    <w:p w14:paraId="697516E0" w14:textId="77777777" w:rsidR="00C716A2" w:rsidRDefault="00C716A2" w:rsidP="00C716A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Remover toda e qualquer referência de banco de dados ou persistência das classe de domínio da aplicação, migrando tudo para uma camada de persistência (Que contém as entidades e repositórios) e utlizando DTOs para transferir os dados.</w:t>
      </w:r>
    </w:p>
    <w:p w14:paraId="4BFB7401" w14:textId="77777777" w:rsidR="00C716A2" w:rsidRDefault="00C716A2" w:rsidP="00C716A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Os repositório ficam responsáveis por persistir as entidades, assim como consultas destas entidades.</w:t>
      </w:r>
    </w:p>
    <w:p w14:paraId="089E2208" w14:textId="77777777" w:rsidR="00C716A2" w:rsidRDefault="00C716A2" w:rsidP="00C716A2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testes unitários para validar a funcionalidades dos repositórios e entidades.</w:t>
      </w:r>
    </w:p>
    <w:p w14:paraId="358C5450" w14:textId="77777777" w:rsidR="00C716A2" w:rsidRDefault="00C716A2" w:rsidP="00C716A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Fazendo estas modificações o sistema ficará mais simples de manter e modificações poderão ser feitas com mais confiança, tendo em vista as garantias que os testes trazem.</w:t>
      </w:r>
    </w:p>
    <w:p w14:paraId="3E5DA19A" w14:textId="77777777" w:rsidR="00C716A2" w:rsidRDefault="00C716A2" w:rsidP="001F6FEA">
      <w:pPr>
        <w:jc w:val="both"/>
        <w:rPr>
          <w:sz w:val="20"/>
          <w:szCs w:val="20"/>
        </w:rPr>
      </w:pPr>
    </w:p>
    <w:p w14:paraId="13ED84C5" w14:textId="2F8472FD" w:rsidR="007C7B72" w:rsidRPr="007C7B72" w:rsidRDefault="001F6FEA" w:rsidP="007C7B72">
      <w:pPr>
        <w:numPr>
          <w:ilvl w:val="0"/>
          <w:numId w:val="1"/>
        </w:numPr>
        <w:spacing w:before="100" w:beforeAutospacing="1" w:after="100" w:afterAutospacing="1"/>
        <w:ind w:left="0"/>
        <w:rPr>
          <w:sz w:val="36"/>
          <w:szCs w:val="36"/>
        </w:rPr>
      </w:pPr>
      <w:r w:rsidRPr="007C7B72">
        <w:rPr>
          <w:sz w:val="36"/>
          <w:szCs w:val="36"/>
        </w:rPr>
        <w:t xml:space="preserve">Descreva quais são as principais limitações ao se adotar servidores de aplicação em uma arquitetura orientada a </w:t>
      </w:r>
      <w:r w:rsidR="007C7B72">
        <w:rPr>
          <w:sz w:val="36"/>
          <w:szCs w:val="36"/>
        </w:rPr>
        <w:t>micros</w:t>
      </w:r>
      <w:r w:rsidR="007C7B72" w:rsidRPr="007C7B72">
        <w:rPr>
          <w:sz w:val="36"/>
          <w:szCs w:val="36"/>
        </w:rPr>
        <w:t>serviços</w:t>
      </w:r>
      <w:r w:rsidRPr="007C7B72">
        <w:rPr>
          <w:sz w:val="36"/>
          <w:szCs w:val="36"/>
        </w:rPr>
        <w:t xml:space="preserve">. </w:t>
      </w:r>
    </w:p>
    <w:p w14:paraId="70C1A462" w14:textId="26690F64" w:rsidR="007C7B72" w:rsidRDefault="007C7B72" w:rsidP="0099777D">
      <w:pPr>
        <w:spacing w:before="100" w:beforeAutospacing="1" w:after="100" w:afterAutospacing="1"/>
        <w:jc w:val="both"/>
        <w:rPr>
          <w:rFonts w:ascii="Segoe UI" w:hAnsi="Segoe UI" w:cs="Segoe UI"/>
          <w:color w:val="24292F"/>
          <w:shd w:val="clear" w:color="auto" w:fill="FFFFFF"/>
        </w:rPr>
      </w:pPr>
      <w:r w:rsidRPr="007C7B72">
        <w:rPr>
          <w:rFonts w:ascii="Segoe UI" w:hAnsi="Segoe UI" w:cs="Segoe UI"/>
          <w:color w:val="24292F"/>
          <w:shd w:val="clear" w:color="auto" w:fill="FFFFFF"/>
        </w:rPr>
        <w:t>Como uma arquitetura de micro</w:t>
      </w:r>
      <w:r>
        <w:rPr>
          <w:rFonts w:ascii="Segoe UI" w:hAnsi="Segoe UI" w:cs="Segoe UI"/>
          <w:color w:val="24292F"/>
          <w:shd w:val="clear" w:color="auto" w:fill="FFFFFF"/>
        </w:rPr>
        <w:t>s</w:t>
      </w:r>
      <w:r w:rsidRPr="007C7B72">
        <w:rPr>
          <w:rFonts w:ascii="Segoe UI" w:hAnsi="Segoe UI" w:cs="Segoe UI"/>
          <w:color w:val="24292F"/>
          <w:shd w:val="clear" w:color="auto" w:fill="FFFFFF"/>
        </w:rPr>
        <w:t>serviços consiste em uma coleção de pequenos serviços autônomos, quer dizer, cada serviço é independente e deve implementar uma única funcionalidade comercial em contexto limitado</w:t>
      </w:r>
      <w:r>
        <w:rPr>
          <w:rFonts w:ascii="Segoe UI" w:hAnsi="Segoe UI" w:cs="Segoe UI"/>
          <w:color w:val="24292F"/>
          <w:shd w:val="clear" w:color="auto" w:fill="FFFFFF"/>
        </w:rPr>
        <w:t xml:space="preserve">, segundo </w:t>
      </w:r>
      <w:r w:rsidRPr="0099777D">
        <w:rPr>
          <w:rFonts w:ascii="Segoe UI" w:hAnsi="Segoe UI" w:cs="Segoe UI"/>
          <w:i/>
          <w:color w:val="24292F"/>
          <w:shd w:val="clear" w:color="auto" w:fill="FFFFFF"/>
        </w:rPr>
        <w:t xml:space="preserve">Martin </w:t>
      </w:r>
      <w:r w:rsidRPr="0099777D">
        <w:rPr>
          <w:rFonts w:ascii="Segoe UI" w:hAnsi="Segoe UI" w:cs="Segoe UI"/>
          <w:color w:val="24292F"/>
          <w:shd w:val="clear" w:color="auto" w:fill="FFFFFF"/>
        </w:rPr>
        <w:t>Fowler</w:t>
      </w:r>
      <w:r w:rsidR="0099777D" w:rsidRPr="0099777D">
        <w:rPr>
          <w:rFonts w:ascii="Arial" w:hAnsi="Arial" w:cs="Arial"/>
          <w:color w:val="3B3934"/>
          <w:sz w:val="27"/>
          <w:szCs w:val="27"/>
          <w:shd w:val="clear" w:color="auto" w:fill="FFFFFF"/>
        </w:rPr>
        <w:t xml:space="preserve"> </w:t>
      </w:r>
      <w:r w:rsidR="0099777D" w:rsidRPr="0099777D">
        <w:rPr>
          <w:rFonts w:ascii="Segoe UI" w:hAnsi="Segoe UI" w:cs="Segoe UI"/>
          <w:color w:val="24292F"/>
          <w:shd w:val="clear" w:color="auto" w:fill="FFFFFF"/>
        </w:rPr>
        <w:t>, especialista em arquitetura de software</w:t>
      </w:r>
      <w:r w:rsidR="0099777D">
        <w:rPr>
          <w:rFonts w:ascii="Arial" w:hAnsi="Arial" w:cs="Arial"/>
          <w:color w:val="3B3934"/>
          <w:sz w:val="27"/>
          <w:szCs w:val="27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99777D" w:rsidRPr="0099777D">
        <w:rPr>
          <w:rFonts w:ascii="Segoe UI" w:hAnsi="Segoe UI" w:cs="Segoe UI"/>
          <w:color w:val="24292F"/>
          <w:shd w:val="clear" w:color="auto" w:fill="FFFFFF"/>
        </w:rPr>
        <w:t>“</w:t>
      </w:r>
      <w:r w:rsidR="0099777D" w:rsidRPr="0099777D">
        <w:rPr>
          <w:rFonts w:ascii="Segoe UI" w:hAnsi="Segoe UI" w:cs="Segoe UI"/>
          <w:b/>
          <w:bCs/>
          <w:color w:val="24292F"/>
        </w:rPr>
        <w:t xml:space="preserve">não considere migrar para microsserviços a menos que você já tenha um sistema que seja muito complexo para gerenciar como um </w:t>
      </w:r>
      <w:r w:rsidR="00D94F50" w:rsidRPr="0099777D">
        <w:rPr>
          <w:rFonts w:ascii="Segoe UI" w:hAnsi="Segoe UI" w:cs="Segoe UI"/>
          <w:b/>
          <w:bCs/>
          <w:color w:val="24292F"/>
        </w:rPr>
        <w:t>monólito</w:t>
      </w:r>
      <w:r w:rsidR="0099777D" w:rsidRPr="0099777D">
        <w:rPr>
          <w:rFonts w:ascii="Segoe UI" w:hAnsi="Segoe UI" w:cs="Segoe UI"/>
          <w:color w:val="24292F"/>
          <w:shd w:val="clear" w:color="auto" w:fill="FFFFFF"/>
        </w:rPr>
        <w:t>”</w:t>
      </w:r>
      <w:r w:rsidR="0099777D">
        <w:rPr>
          <w:rFonts w:ascii="Segoe UI" w:hAnsi="Segoe UI" w:cs="Segoe UI"/>
          <w:color w:val="24292F"/>
          <w:shd w:val="clear" w:color="auto" w:fill="FFFFFF"/>
        </w:rPr>
        <w:t xml:space="preserve">. Como as aplicações rodam em múltiplos servidores, </w:t>
      </w:r>
      <w:r w:rsidR="00D94F50">
        <w:rPr>
          <w:rFonts w:ascii="Segoe UI" w:hAnsi="Segoe UI" w:cs="Segoe UI"/>
          <w:color w:val="24292F"/>
          <w:shd w:val="clear" w:color="auto" w:fill="FFFFFF"/>
        </w:rPr>
        <w:t xml:space="preserve">nada pode ser compartilhado entre os microserviços, sendo assim, deparamos o comportamento de um monólito. </w:t>
      </w:r>
      <w:r w:rsidR="00EE0B60">
        <w:rPr>
          <w:rFonts w:ascii="Segoe UI" w:hAnsi="Segoe UI" w:cs="Segoe UI"/>
          <w:color w:val="24292F"/>
          <w:shd w:val="clear" w:color="auto" w:fill="FFFFFF"/>
        </w:rPr>
        <w:t>Dito isso, temos a complexidade no qual o sistema formado por partes autônomas e especializadas forma um todo bem complexo, distribuído; governança, c</w:t>
      </w:r>
      <w:r w:rsidR="00EE0B60" w:rsidRPr="00EE0B60">
        <w:rPr>
          <w:rFonts w:ascii="Segoe UI" w:hAnsi="Segoe UI" w:cs="Segoe UI"/>
          <w:color w:val="24292F"/>
          <w:shd w:val="clear" w:color="auto" w:fill="FFFFFF"/>
        </w:rPr>
        <w:t>om vários componentes completamente distintos trabalhando juntos em um único aplicativo, a g</w:t>
      </w:r>
      <w:r w:rsidR="00EE0B60">
        <w:rPr>
          <w:rFonts w:ascii="Segoe UI" w:hAnsi="Segoe UI" w:cs="Segoe UI"/>
          <w:color w:val="24292F"/>
          <w:shd w:val="clear" w:color="auto" w:fill="FFFFFF"/>
        </w:rPr>
        <w:t xml:space="preserve">overnança pode deixar a desejar, não esqueça que pode demorar na inicialização, no qual ficará inacessível o serviço, temos que levar em conta o tamanho destes,  </w:t>
      </w:r>
    </w:p>
    <w:p w14:paraId="0FDB014C" w14:textId="68E9EDDE" w:rsidR="001F6FEA" w:rsidRPr="00EE0B60" w:rsidRDefault="001F6FEA" w:rsidP="00EE0B60">
      <w:pPr>
        <w:numPr>
          <w:ilvl w:val="0"/>
          <w:numId w:val="1"/>
        </w:numPr>
        <w:spacing w:before="100" w:beforeAutospacing="1" w:after="100" w:afterAutospacing="1"/>
        <w:ind w:left="0"/>
        <w:rPr>
          <w:sz w:val="36"/>
          <w:szCs w:val="36"/>
        </w:rPr>
      </w:pPr>
      <w:r w:rsidRPr="00EE0B60">
        <w:rPr>
          <w:sz w:val="36"/>
          <w:szCs w:val="36"/>
        </w:rPr>
        <w:t>Atualmente, diversas aplicações escritas em Java estão deixando de serem desenvolvidas para ro</w:t>
      </w:r>
      <w:r w:rsidR="00576D98" w:rsidRPr="00EE0B60">
        <w:rPr>
          <w:sz w:val="36"/>
          <w:szCs w:val="36"/>
        </w:rPr>
        <w:t>darem em servidores (JBoss, Tomcat)</w:t>
      </w:r>
      <w:r w:rsidRPr="00EE0B60">
        <w:rPr>
          <w:sz w:val="36"/>
          <w:szCs w:val="36"/>
        </w:rPr>
        <w:t xml:space="preserve">, adotando ferramentas que disponibilizam </w:t>
      </w:r>
      <w:bookmarkStart w:id="0" w:name="_GoBack"/>
      <w:bookmarkEnd w:id="0"/>
      <w:r w:rsidRPr="00EE0B60">
        <w:rPr>
          <w:sz w:val="36"/>
          <w:szCs w:val="36"/>
        </w:rPr>
        <w:t>um servidor embutido na própria ferramenta. Quais são os principais desafios ao se tomar uma decisão dessas?</w:t>
      </w:r>
      <w:r w:rsidR="007C2F16" w:rsidRPr="00EE0B60">
        <w:rPr>
          <w:sz w:val="36"/>
          <w:szCs w:val="36"/>
        </w:rPr>
        <w:t xml:space="preserve"> Justifique sua resposta.</w:t>
      </w:r>
    </w:p>
    <w:p w14:paraId="5A85A973" w14:textId="6B7594BF" w:rsidR="00C716A2" w:rsidRDefault="00C716A2" w:rsidP="00C716A2">
      <w:pPr>
        <w:spacing w:before="240" w:after="100" w:afterAutospacing="1"/>
        <w:rPr>
          <w:sz w:val="20"/>
          <w:szCs w:val="20"/>
        </w:rPr>
      </w:pPr>
      <w:r>
        <w:rPr>
          <w:color w:val="000000"/>
          <w:sz w:val="27"/>
          <w:szCs w:val="27"/>
          <w:shd w:val="clear" w:color="auto" w:fill="FFFFFF"/>
        </w:rPr>
        <w:t>As configurações de servidor de aplicação passam a ser individuais, sendo necessário para cada aplicação configurar logs, monitoramento e segurança e atualizações. Não é possível compartilhar recursos entre aplicações, tendo que modificar a aplicação para que ela se torne stateless. E sempre que for atualizar a aplicação deve se levar em conta que será necessário o restart do servidor, independete da mudança.</w:t>
      </w: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D72F3B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ECD2A" w14:textId="77777777" w:rsidR="00873D44" w:rsidRDefault="00873D44" w:rsidP="00873D44">
      <w:r>
        <w:separator/>
      </w:r>
    </w:p>
  </w:endnote>
  <w:endnote w:type="continuationSeparator" w:id="0">
    <w:p w14:paraId="768D9D1D" w14:textId="77777777" w:rsidR="00873D44" w:rsidRDefault="00873D44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F13D0" w14:textId="77777777" w:rsidR="00873D44" w:rsidRDefault="00873D44" w:rsidP="00873D44">
      <w:r>
        <w:separator/>
      </w:r>
    </w:p>
  </w:footnote>
  <w:footnote w:type="continuationSeparator" w:id="0">
    <w:p w14:paraId="5A3E8C73" w14:textId="77777777" w:rsidR="00873D44" w:rsidRDefault="00873D44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C09D0"/>
    <w:multiLevelType w:val="multilevel"/>
    <w:tmpl w:val="343E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E0"/>
    <w:rsid w:val="001F6FEA"/>
    <w:rsid w:val="002C65A1"/>
    <w:rsid w:val="003C77C9"/>
    <w:rsid w:val="004B2E2C"/>
    <w:rsid w:val="005426BB"/>
    <w:rsid w:val="00576D98"/>
    <w:rsid w:val="00663BE0"/>
    <w:rsid w:val="006C4D0C"/>
    <w:rsid w:val="00760E7D"/>
    <w:rsid w:val="007A154B"/>
    <w:rsid w:val="007C2F16"/>
    <w:rsid w:val="007C7B72"/>
    <w:rsid w:val="00873D44"/>
    <w:rsid w:val="0099777D"/>
    <w:rsid w:val="00C716A2"/>
    <w:rsid w:val="00D94F50"/>
    <w:rsid w:val="00E44100"/>
    <w:rsid w:val="00E44990"/>
    <w:rsid w:val="00E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16A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Fontepargpadro"/>
    <w:uiPriority w:val="99"/>
    <w:semiHidden/>
    <w:unhideWhenUsed/>
    <w:rsid w:val="007C7B7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977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414BA-670E-4376-8E4B-EF6D7930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598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sandro_peres</cp:lastModifiedBy>
  <cp:revision>13</cp:revision>
  <dcterms:created xsi:type="dcterms:W3CDTF">2019-07-02T19:16:00Z</dcterms:created>
  <dcterms:modified xsi:type="dcterms:W3CDTF">2022-11-24T22:41:00Z</dcterms:modified>
</cp:coreProperties>
</file>