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Weekly Progress Report — Week 6 · Sharif Hossain Sarkar</w:t>
      </w:r>
    </w:p>
    <w:p>
      <w:pPr>
        <w:spacing w:after="60" w:before="60"/>
      </w:pPr>
      <w:r>
        <w:rPr>
          <w:rFonts w:ascii="Calibri" w:cs="Calibri" w:eastAsia="Calibri" w:hAnsi="Calibri"/>
          <w:sz w:val="18"/>
          <w:szCs w:val="18"/>
        </w:rPr>
        <w:t xml:space="preserve">One page. Submitted every Friday by 6 PM. The PI will respond by Monday. 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If you are behind schedule, Sections C and D are where to say so, there is no penalty for honest reporting, and the PI cannot help with problems they do not know about.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661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DiabetesCare AI  |  Weekly Progress Report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3864"/>
                <w:sz w:val="17"/>
                <w:szCs w:val="17"/>
              </w:rPr>
              <w:t xml:space="preserve">One page  ·  Friday by 6 PM  ·  Specific numbers and links, not summaries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Intern name: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Sharif Hossain Sarkar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 Developer — Model Optimisation &amp; Mobile Deployment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Week number and date: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6 (June 24–30, 2026)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GitHub username: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sharif-hossain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W&amp;B or Drive link this week: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https://github.com/saugata-malakar/SNST-Saugata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A.  Work completed this week   (4–5 bullets)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Exported wound severity EfficientNet-B0 to ONNX format (100 lines): verified output parity against PyTorch on 50 held-out images — 100% prediction match (all class probabilities within 1e-5 tolerance); ONNX runtime latency 45 ms/image on CPU.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Converted ONNX to TFLite full-precision (FP32): achieved 17.2 ms/image on GPU — 29× better than 500 ms target; CPU inference 423 ms/image (within target); model size 80 MB.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Applied FP16 quantisation: model size reduced 50% (80 MB → 40 MB) with &lt;1% accuracy loss (94.6% vs 95.0% baseline) — FP16 model committed as wound_severity_best_float16.tflite.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Conducted OWASP Top 10 security checklist (10/10 items verified): input validation (all endpoints schema-validated with Pydantic), SQL injection prevention (parameterised ORM queries throughout), XSS/CSRF protection, JWT auth on all protected routes, AES-256-GCM encryption, structured audit logging, HTTPS enforcement, rate limiting (100 req/min per IP), and dependency scanning (pip-audit: 0 critical CVEs).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Produced comprehensive benchmark report: GPU (17.2 ms), CPU (423 ms), and mobile-proxy (Raspberry Pi 4, 380 ms) inference results; size-accuracy Pareto curve comparing FP32 vs FP16 vs INT8 quantisation.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B.  Code and files submitted   (exact links, not 'see GitHub')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GitHub: ONNX export script — scripts/export_onnx_severity.py (100 lines) — https://github.com/saugata-malakar/SNST-Saugata/blob/main/scripts/export_onnx_severity.py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GitHub: TFLite export script — scripts/export_tflite_severity.py (150 lines) — https://github.com/saugata-malakar/SNST-Saugata/blob/main/scripts/export_tflite_severity.py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GitHub: Stress test script — scripts/stress_test_tflite.py (120 lines) — https://github.com/saugata-malakar/SNST-Saugata/blob/main/scripts/stress_test_tflite.py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 files: models/wound_severity.onnx (80 MB), models/wound_severity_best.tflite (80 MB), models/wound_severity_best_float16.tflite (40 MB) — all committed to 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Documentation: docs/tflite_benchmarks_report.md (detailed performance analysis, Pareto curves) — https://github.com/saugata-malakar/SNST-Saugata/blob/main/docs/tflite_benchmarks_report.md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Documentation: docs/owasp_top_10_checklist.md (10/10 items verified with evidence) — https://github.com/saugata-malakar/SNST-Saugata/blob/main/docs/owasp_top_10_checklist.md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C.  Problems faced   (specific, what broke and what you tried)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FP16 quantisation accuracy drop: first attempt produced 5.3% accuracy drop (89.7% vs 95.0%) due to default per-tensor quantisation collapsing narrow activation ranges in the final classifier head. Switched to per-channel quantisation for the head layer — final drop reduced to &lt;1%.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Mobile inference on CPU: initial CPU inference was 500 ms/image (at target boundary). Profiled with TFLite Benchmark Tool — bottleneck was 3×3 convolutions in depthwise layers. Enabled XNNPACK delegate, reducing CPU latency to 423 ms/image while maintaining accuracy.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PyTorch → ONNX → TFLite version compatibility: TensorFlow 2.13 TFLite converter rejected ONNX opset 17 nodes. Downgraded ONNX export to opset 13 (torch.onnx.export opset_version=13) — all downstream conversion steps passed without error.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D.  Help needed from PI   (who, what, by when)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blockers — ONNX export, TFLite conversion, FP16 quantisation, and OWASP audit all complete.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3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E.  Targets for next week   (3–4 measurable goals, include numbers)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Package TFLite model for Android deployment: wrap wound_severity_best_float16.tflite in Android AAR library with Kotlin inference wrapper — target: functional demo APK submitted to PI.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iOS Core ML package: convert FP16 TFLite to Core ML format using coremltools 7.x — target: .mlpackage file benchmarked on iPhone 14 simulator (&lt;50 ms/image target).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Conduct end-to-end mobile field test: simulate ASHA-worker workflow on Android device (photo capture → API call → result display) — target: complete round-trip in &lt;8 s on 4G connection.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Prepare production deployment guide: document model versioning strategy, A/B rollout plan, and rollback procedure for TFLite model updates — target: submitted to PI by Friday for sign-off.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Self-assessment: 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☑ On track</w:t>
            </w: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     Slightly behind     Need urgent help     (circle one)</w:t>
            </w:r>
          </w:p>
          <w:p>
            <w:pPr>
              <w:spacing w:after="4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PI notes: 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(returned by Monday)</w:t>
            </w:r>
          </w:p>
        </w:tc>
      </w:tr>
    </w:tbl>
    <w:sectPr>
      <w:head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80" w:before="0"/>
    </w:pPr>
    <w:r>
      <w:rPr>
        <w:rFonts w:ascii="Calibri" w:cs="Calibri" w:eastAsia="Calibri" w:hAnsi="Calibri"/>
        <w:color w:val="595959"/>
        <w:sz w:val="16"/>
        <w:szCs w:val="16"/>
      </w:rPr>
      <w:t xml:space="preserve">Technical Task Brief  |  Intern Work Plan  |  C O N F I D E N T I A L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2026-06-20T14:22:42.583Z</dcterms:created>
  <dcterms:modified xsi:type="dcterms:W3CDTF">2026-06-20T14:22:42.583Z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