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200"/>
        <w:jc w:val="center"/>
      </w:pPr>
      <w:r>
        <w:rPr>
          <w:b/>
          <w:bCs/>
          <w:color w:val="0F6E6E"/>
          <w:spacing w:val="20"/>
          <w:sz w:val="24"/>
          <w:szCs w:val="24"/>
        </w:rPr>
        <w:t xml:space="preserve">PROJECT METHODOLOGY</w:t>
      </w:r>
    </w:p>
    <w:p>
      <w:pPr>
        <w:spacing w:after="260"/>
        <w:jc w:val="center"/>
      </w:pPr>
      <w:r>
        <w:rPr>
          <w:b/>
          <w:bCs/>
          <w:color w:val="14213D"/>
          <w:sz w:val="38"/>
          <w:szCs w:val="38"/>
        </w:rPr>
        <w:t xml:space="preserve">UAV-Based Human Detection, Multi-Object Tracking, and Pedestrian Attribute Recognition</w:t>
      </w:r>
    </w:p>
    <w:p>
      <w:pPr>
        <w:spacing w:after="500"/>
        <w:jc w:val="center"/>
      </w:pPr>
      <w:r>
        <w:rPr>
          <w:i/>
          <w:iCs/>
          <w:color w:val="444444"/>
          <w:sz w:val="24"/>
          <w:szCs w:val="24"/>
        </w:rPr>
        <w:t xml:space="preserve">A multi-observation framework for robust attribute inference from aerial video</w:t>
      </w:r>
    </w:p>
    <w:p>
      <w:pPr>
        <w:pBdr>
          <w:top w:val="single" w:color="0F6E6E" w:sz="12" w:space="8"/>
        </w:pBdr>
        <w:jc w:val="center"/>
      </w:pPr>
    </w:p>
    <w:p>
      <w:pPr>
        <w:spacing w:before="900"/>
        <w:jc w:val="center"/>
      </w:pPr>
      <w:r>
        <w:rPr>
          <w:color w:val="444444"/>
          <w:sz w:val="20"/>
          <w:szCs w:val="20"/>
        </w:rPr>
        <w:t xml:space="preserve">August 2026</w:t>
      </w:r>
    </w:p>
    <w:p>
      <w:r>
        <w:br w:type="page"/>
      </w:r>
    </w:p>
    <w:p>
      <w:pPr>
        <w:pStyle w:val="Heading1"/>
        <w:pBdr>
          <w:bottom w:val="single" w:color="0F6E6E" w:sz="8" w:space="4"/>
        </w:pBdr>
        <w:spacing w:after="160" w:before="380"/>
      </w:pPr>
      <w:r>
        <w:rPr>
          <w:b/>
          <w:bCs/>
          <w:color w:val="14213D"/>
          <w:sz w:val="30"/>
          <w:szCs w:val="30"/>
        </w:rPr>
        <w:t xml:space="preserve">Abstract</w:t>
      </w:r>
    </w:p>
    <w:p>
      <w:pPr>
        <w:spacing w:after="160" w:line="276"/>
        <w:jc w:val="both"/>
      </w:pPr>
      <w:r>
        <w:rPr>
          <w:color w:val="444444"/>
          <w:sz w:val="22"/>
          <w:szCs w:val="22"/>
        </w:rPr>
        <w:t xml:space="preserve">A person filmed from a moving aerial platform is rarely captured clearly in any single frame — but across a short trajectory, at least one view is usually unobstructed, well-lit, and well-posed. This project builds a pedestrian attribute recognition system for UAV footage that detects and tracks individuals, then pools evidence from several observations of the same person before deciding on attributes such as clothing colour, style, and accessories.</w:t>
      </w:r>
    </w:p>
    <w:p>
      <w:pPr>
        <w:spacing w:after="160" w:line="276"/>
        <w:jc w:val="both"/>
      </w:pPr>
      <w:r>
        <w:rPr>
          <w:color w:val="444444"/>
          <w:sz w:val="22"/>
          <w:szCs w:val="22"/>
        </w:rPr>
        <w:t xml:space="preserve">A real-time detector locates people in each frame; a lightweight tracker links detections into consistent identities; a transformer-based attribute model extracts diverse features per observation; and a relation-fusion module combines evidence across observations into a single, more reliable prediction. Both the detector and attribute model are adapted to the aerial domain using public UAV datasets and project-collected footage, so the final system is evaluated under its true operating conditions.</w:t>
      </w:r>
    </w:p>
    <w:p>
      <w:pPr>
        <w:spacing w:after="160" w:line="276"/>
        <w:jc w:val="both"/>
      </w:pPr>
      <w:r>
        <w:rPr>
          <w:color w:val="444444"/>
          <w:sz w:val="22"/>
          <w:szCs w:val="22"/>
        </w:rPr>
        <w:t xml:space="preserve">The central question: does combining multiple observations of the same identity improve attribute accuracy over a single best frame? This is tested directly through a controlled ablation across observation counts, alongside standard detection and tracking benchmarks.</w:t>
      </w:r>
    </w:p>
    <w:p>
      <w:pPr>
        <w:pStyle w:val="Heading1"/>
        <w:pBdr>
          <w:bottom w:val="single" w:color="0F6E6E" w:sz="8" w:space="4"/>
        </w:pBdr>
        <w:spacing w:after="160" w:before="380"/>
      </w:pPr>
      <w:r>
        <w:rPr>
          <w:b/>
          <w:bCs/>
          <w:color w:val="14213D"/>
          <w:sz w:val="30"/>
          <w:szCs w:val="30"/>
        </w:rPr>
        <w:t xml:space="preserve">1. System Overview</w:t>
      </w:r>
    </w:p>
    <w:p>
      <w:pPr>
        <w:spacing w:after="160" w:line="276"/>
        <w:jc w:val="both"/>
      </w:pPr>
      <w:r>
        <w:rPr>
          <w:color w:val="444444"/>
          <w:sz w:val="22"/>
          <w:szCs w:val="22"/>
        </w:rPr>
        <w:t xml:space="preserve">The system converts raw UAV video into a structured, per-person attribute record through five stages, each with a single, well-defined responsibility. The output of one stage is the sole input to the next.</w:t>
      </w:r>
    </w:p>
    <w:p>
      <w:pPr>
        <w:pStyle w:val="Heading2"/>
        <w:spacing w:after="120" w:before="300"/>
      </w:pPr>
      <w:r>
        <w:rPr>
          <w:b/>
          <w:bCs/>
          <w:color w:val="0F6E6E"/>
          <w:sz w:val="24"/>
          <w:szCs w:val="24"/>
        </w:rPr>
        <w:t xml:space="preserve">1.1 Pipeline</w:t>
      </w:r>
    </w:p>
    <w:p>
      <w:pPr>
        <w:spacing w:after="60" w:before="120"/>
        <w:jc w:val="center"/>
      </w:pPr>
      <w:r>
        <w:drawing>
          <wp:inline distT="0" distB="0" distL="0" distR="0">
            <wp:extent cx="5852160" cy="1505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1505960"/>
                    </a:xfrm>
                    <a:prstGeom prst="rect">
                      <a:avLst/>
                    </a:prstGeom>
                  </pic:spPr>
                </pic:pic>
              </a:graphicData>
            </a:graphic>
          </wp:inline>
        </w:drawing>
      </w:r>
    </w:p>
    <w:p>
      <w:pPr>
        <w:spacing w:after="220"/>
        <w:jc w:val="center"/>
      </w:pPr>
      <w:r>
        <w:rPr>
          <w:i/>
          <w:iCs/>
          <w:color w:val="666666"/>
          <w:sz w:val="17"/>
          <w:szCs w:val="17"/>
        </w:rPr>
        <w:t xml:space="preserve">Figure 1. End-to-end pipeline, from raw video to final per-person attributes.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900"/>
        <w:gridCol w:w="2600"/>
      </w:tblGrid>
      <w:tr>
        <w:trPr>
          <w:tblHeader/>
        </w:trPr>
        <w:tc>
          <w:tcPr>
            <w:tcW w:type="dxa" w:w="900"/>
            <w:shd w:fill="14213D" w:val="clear"/>
            <w:tcMar>
              <w:top w:type="dxa" w:w="80"/>
              <w:left w:type="dxa" w:w="100"/>
              <w:bottom w:type="dxa" w:w="80"/>
              <w:right w:type="dxa" w:w="100"/>
            </w:tcMar>
            <w:vAlign w:val="center"/>
          </w:tcPr>
          <w:p>
            <w:r>
              <w:rPr>
                <w:b/>
                <w:bCs/>
                <w:color w:val="FFFFFF"/>
                <w:sz w:val="19"/>
                <w:szCs w:val="19"/>
              </w:rPr>
              <w:t xml:space="preserve">Stage</w:t>
            </w:r>
          </w:p>
        </w:tc>
        <w:tc>
          <w:tcPr>
            <w:tcW w:type="dxa" w:w="2600"/>
            <w:shd w:fill="14213D" w:val="clear"/>
            <w:tcMar>
              <w:top w:type="dxa" w:w="80"/>
              <w:left w:type="dxa" w:w="100"/>
              <w:bottom w:type="dxa" w:w="80"/>
              <w:right w:type="dxa" w:w="100"/>
            </w:tcMar>
            <w:vAlign w:val="center"/>
          </w:tcPr>
          <w:p>
            <w:r>
              <w:rPr>
                <w:b/>
                <w:bCs/>
                <w:color w:val="FFFFFF"/>
                <w:sz w:val="19"/>
                <w:szCs w:val="19"/>
              </w:rPr>
              <w:t xml:space="preserve">Component</w:t>
            </w:r>
          </w:p>
        </w:tc>
        <w:tc>
          <w:tcPr>
            <w:tcW w:type="dxa" w:w="3900"/>
            <w:shd w:fill="14213D" w:val="clear"/>
            <w:tcMar>
              <w:top w:type="dxa" w:w="80"/>
              <w:left w:type="dxa" w:w="100"/>
              <w:bottom w:type="dxa" w:w="80"/>
              <w:right w:type="dxa" w:w="100"/>
            </w:tcMar>
            <w:vAlign w:val="center"/>
          </w:tcPr>
          <w:p>
            <w:r>
              <w:rPr>
                <w:b/>
                <w:bCs/>
                <w:color w:val="FFFFFF"/>
                <w:sz w:val="19"/>
                <w:szCs w:val="19"/>
              </w:rPr>
              <w:t xml:space="preserve">Responsibility</w:t>
            </w:r>
          </w:p>
        </w:tc>
        <w:tc>
          <w:tcPr>
            <w:tcW w:type="dxa" w:w="2600"/>
            <w:shd w:fill="14213D" w:val="clear"/>
            <w:tcMar>
              <w:top w:type="dxa" w:w="80"/>
              <w:left w:type="dxa" w:w="100"/>
              <w:bottom w:type="dxa" w:w="80"/>
              <w:right w:type="dxa" w:w="100"/>
            </w:tcMar>
            <w:vAlign w:val="center"/>
          </w:tcPr>
          <w:p>
            <w:r>
              <w:rPr>
                <w:b/>
                <w:bCs/>
                <w:color w:val="FFFFFF"/>
                <w:sz w:val="19"/>
                <w:szCs w:val="19"/>
              </w:rPr>
              <w:t xml:space="preserve">Output</w:t>
            </w:r>
          </w:p>
        </w:tc>
      </w:tr>
      <w:tr>
        <w:tc>
          <w:tcPr>
            <w:tcW w:type="dxa" w:w="900"/>
            <w:tcMar>
              <w:top w:type="dxa" w:w="70"/>
              <w:left w:type="dxa" w:w="100"/>
              <w:bottom w:type="dxa" w:w="70"/>
              <w:right w:type="dxa" w:w="100"/>
            </w:tcMar>
            <w:vAlign w:val="center"/>
          </w:tcPr>
          <w:p>
            <w:r>
              <w:rPr>
                <w:b w:val="false"/>
                <w:bCs w:val="false"/>
                <w:color w:val="444444"/>
                <w:sz w:val="18"/>
                <w:szCs w:val="18"/>
              </w:rPr>
              <w:t xml:space="preserve">1</w:t>
            </w:r>
          </w:p>
        </w:tc>
        <w:tc>
          <w:tcPr>
            <w:tcW w:type="dxa" w:w="2600"/>
            <w:tcMar>
              <w:top w:type="dxa" w:w="70"/>
              <w:left w:type="dxa" w:w="100"/>
              <w:bottom w:type="dxa" w:w="70"/>
              <w:right w:type="dxa" w:w="100"/>
            </w:tcMar>
            <w:vAlign w:val="center"/>
          </w:tcPr>
          <w:p>
            <w:r>
              <w:rPr>
                <w:b w:val="false"/>
                <w:bCs w:val="false"/>
                <w:color w:val="444444"/>
                <w:sz w:val="18"/>
                <w:szCs w:val="18"/>
              </w:rPr>
              <w:t xml:space="preserve">Frame sampling</w:t>
            </w:r>
          </w:p>
        </w:tc>
        <w:tc>
          <w:tcPr>
            <w:tcW w:type="dxa" w:w="3900"/>
            <w:tcMar>
              <w:top w:type="dxa" w:w="70"/>
              <w:left w:type="dxa" w:w="100"/>
              <w:bottom w:type="dxa" w:w="70"/>
              <w:right w:type="dxa" w:w="100"/>
            </w:tcMar>
            <w:vAlign w:val="center"/>
          </w:tcPr>
          <w:p>
            <w:r>
              <w:rPr>
                <w:b w:val="false"/>
                <w:bCs w:val="false"/>
                <w:color w:val="444444"/>
                <w:sz w:val="18"/>
                <w:szCs w:val="18"/>
              </w:rPr>
              <w:t xml:space="preserve">Reduce a full video to a manageable, representative frame set</w:t>
            </w:r>
          </w:p>
        </w:tc>
        <w:tc>
          <w:tcPr>
            <w:tcW w:type="dxa" w:w="2600"/>
            <w:tcMar>
              <w:top w:type="dxa" w:w="70"/>
              <w:left w:type="dxa" w:w="100"/>
              <w:bottom w:type="dxa" w:w="70"/>
              <w:right w:type="dxa" w:w="100"/>
            </w:tcMar>
            <w:vAlign w:val="center"/>
          </w:tcPr>
          <w:p>
            <w:r>
              <w:rPr>
                <w:b w:val="false"/>
                <w:bCs w:val="false"/>
                <w:color w:val="444444"/>
                <w:sz w:val="18"/>
                <w:szCs w:val="18"/>
              </w:rPr>
              <w:t xml:space="preserve">Candidate frame list</w:t>
            </w:r>
          </w:p>
        </w:tc>
      </w:tr>
      <w:tr>
        <w:tc>
          <w:tcPr>
            <w:tcW w:type="dxa" w:w="900"/>
            <w:shd w:fill="F2F2F2" w:val="clear"/>
            <w:tcMar>
              <w:top w:type="dxa" w:w="70"/>
              <w:left w:type="dxa" w:w="100"/>
              <w:bottom w:type="dxa" w:w="70"/>
              <w:right w:type="dxa" w:w="100"/>
            </w:tcMar>
            <w:vAlign w:val="center"/>
          </w:tcPr>
          <w:p>
            <w:r>
              <w:rPr>
                <w:b w:val="false"/>
                <w:bCs w:val="false"/>
                <w:color w:val="444444"/>
                <w:sz w:val="18"/>
                <w:szCs w:val="18"/>
              </w:rPr>
              <w:t xml:space="preserve">2</w:t>
            </w:r>
          </w:p>
        </w:tc>
        <w:tc>
          <w:tcPr>
            <w:tcW w:type="dxa" w:w="2600"/>
            <w:shd w:fill="F2F2F2" w:val="clear"/>
            <w:tcMar>
              <w:top w:type="dxa" w:w="70"/>
              <w:left w:type="dxa" w:w="100"/>
              <w:bottom w:type="dxa" w:w="70"/>
              <w:right w:type="dxa" w:w="100"/>
            </w:tcMar>
            <w:vAlign w:val="center"/>
          </w:tcPr>
          <w:p>
            <w:r>
              <w:rPr>
                <w:b w:val="false"/>
                <w:bCs w:val="false"/>
                <w:color w:val="444444"/>
                <w:sz w:val="18"/>
                <w:szCs w:val="18"/>
              </w:rPr>
              <w:t xml:space="preserve">Human detector (RT-DETRv2)</w:t>
            </w:r>
          </w:p>
        </w:tc>
        <w:tc>
          <w:tcPr>
            <w:tcW w:type="dxa" w:w="3900"/>
            <w:shd w:fill="F2F2F2" w:val="clear"/>
            <w:tcMar>
              <w:top w:type="dxa" w:w="70"/>
              <w:left w:type="dxa" w:w="100"/>
              <w:bottom w:type="dxa" w:w="70"/>
              <w:right w:type="dxa" w:w="100"/>
            </w:tcMar>
            <w:vAlign w:val="center"/>
          </w:tcPr>
          <w:p>
            <w:r>
              <w:rPr>
                <w:b w:val="false"/>
                <w:bCs w:val="false"/>
                <w:color w:val="444444"/>
                <w:sz w:val="18"/>
                <w:szCs w:val="18"/>
              </w:rPr>
              <w:t xml:space="preserve">Localise every person in a frame</w:t>
            </w:r>
          </w:p>
        </w:tc>
        <w:tc>
          <w:tcPr>
            <w:tcW w:type="dxa" w:w="2600"/>
            <w:shd w:fill="F2F2F2" w:val="clear"/>
            <w:tcMar>
              <w:top w:type="dxa" w:w="70"/>
              <w:left w:type="dxa" w:w="100"/>
              <w:bottom w:type="dxa" w:w="70"/>
              <w:right w:type="dxa" w:w="100"/>
            </w:tcMar>
            <w:vAlign w:val="center"/>
          </w:tcPr>
          <w:p>
            <w:r>
              <w:rPr>
                <w:b w:val="false"/>
                <w:bCs w:val="false"/>
                <w:color w:val="444444"/>
                <w:sz w:val="18"/>
                <w:szCs w:val="18"/>
              </w:rPr>
              <w:t xml:space="preserve">Bounding boxes + confidence</w:t>
            </w:r>
          </w:p>
        </w:tc>
      </w:tr>
      <w:tr>
        <w:tc>
          <w:tcPr>
            <w:tcW w:type="dxa" w:w="900"/>
            <w:tcMar>
              <w:top w:type="dxa" w:w="70"/>
              <w:left w:type="dxa" w:w="100"/>
              <w:bottom w:type="dxa" w:w="70"/>
              <w:right w:type="dxa" w:w="100"/>
            </w:tcMar>
            <w:vAlign w:val="center"/>
          </w:tcPr>
          <w:p>
            <w:r>
              <w:rPr>
                <w:b w:val="false"/>
                <w:bCs w:val="false"/>
                <w:color w:val="444444"/>
                <w:sz w:val="18"/>
                <w:szCs w:val="18"/>
              </w:rPr>
              <w:t xml:space="preserve">3</w:t>
            </w:r>
          </w:p>
        </w:tc>
        <w:tc>
          <w:tcPr>
            <w:tcW w:type="dxa" w:w="2600"/>
            <w:tcMar>
              <w:top w:type="dxa" w:w="70"/>
              <w:left w:type="dxa" w:w="100"/>
              <w:bottom w:type="dxa" w:w="70"/>
              <w:right w:type="dxa" w:w="100"/>
            </w:tcMar>
            <w:vAlign w:val="center"/>
          </w:tcPr>
          <w:p>
            <w:r>
              <w:rPr>
                <w:b w:val="false"/>
                <w:bCs w:val="false"/>
                <w:color w:val="444444"/>
                <w:sz w:val="18"/>
                <w:szCs w:val="18"/>
              </w:rPr>
              <w:t xml:space="preserve">Tracker (ByteTrack)</w:t>
            </w:r>
          </w:p>
        </w:tc>
        <w:tc>
          <w:tcPr>
            <w:tcW w:type="dxa" w:w="3900"/>
            <w:tcMar>
              <w:top w:type="dxa" w:w="70"/>
              <w:left w:type="dxa" w:w="100"/>
              <w:bottom w:type="dxa" w:w="70"/>
              <w:right w:type="dxa" w:w="100"/>
            </w:tcMar>
            <w:vAlign w:val="center"/>
          </w:tcPr>
          <w:p>
            <w:r>
              <w:rPr>
                <w:b w:val="false"/>
                <w:bCs w:val="false"/>
                <w:color w:val="444444"/>
                <w:sz w:val="18"/>
                <w:szCs w:val="18"/>
              </w:rPr>
              <w:t xml:space="preserve">Link detections across frames into identities</w:t>
            </w:r>
          </w:p>
        </w:tc>
        <w:tc>
          <w:tcPr>
            <w:tcW w:type="dxa" w:w="2600"/>
            <w:tcMar>
              <w:top w:type="dxa" w:w="70"/>
              <w:left w:type="dxa" w:w="100"/>
              <w:bottom w:type="dxa" w:w="70"/>
              <w:right w:type="dxa" w:w="100"/>
            </w:tcMar>
            <w:vAlign w:val="center"/>
          </w:tcPr>
          <w:p>
            <w:r>
              <w:rPr>
                <w:b w:val="false"/>
                <w:bCs w:val="false"/>
                <w:color w:val="444444"/>
                <w:sz w:val="18"/>
                <w:szCs w:val="18"/>
              </w:rPr>
              <w:t xml:space="preserve">Person ID + trajectory</w:t>
            </w:r>
          </w:p>
        </w:tc>
      </w:tr>
      <w:tr>
        <w:tc>
          <w:tcPr>
            <w:tcW w:type="dxa" w:w="900"/>
            <w:shd w:fill="F2F2F2" w:val="clear"/>
            <w:tcMar>
              <w:top w:type="dxa" w:w="70"/>
              <w:left w:type="dxa" w:w="100"/>
              <w:bottom w:type="dxa" w:w="70"/>
              <w:right w:type="dxa" w:w="100"/>
            </w:tcMar>
            <w:vAlign w:val="center"/>
          </w:tcPr>
          <w:p>
            <w:r>
              <w:rPr>
                <w:b w:val="false"/>
                <w:bCs w:val="false"/>
                <w:color w:val="444444"/>
                <w:sz w:val="18"/>
                <w:szCs w:val="18"/>
              </w:rPr>
              <w:t xml:space="preserve">4</w:t>
            </w:r>
          </w:p>
        </w:tc>
        <w:tc>
          <w:tcPr>
            <w:tcW w:type="dxa" w:w="2600"/>
            <w:shd w:fill="F2F2F2" w:val="clear"/>
            <w:tcMar>
              <w:top w:type="dxa" w:w="70"/>
              <w:left w:type="dxa" w:w="100"/>
              <w:bottom w:type="dxa" w:w="70"/>
              <w:right w:type="dxa" w:w="100"/>
            </w:tcMar>
            <w:vAlign w:val="center"/>
          </w:tcPr>
          <w:p>
            <w:r>
              <w:rPr>
                <w:b w:val="false"/>
                <w:bCs w:val="false"/>
                <w:color w:val="444444"/>
                <w:sz w:val="18"/>
                <w:szCs w:val="18"/>
              </w:rPr>
              <w:t xml:space="preserve">Attribute backbone (Swin + DFSM)</w:t>
            </w:r>
          </w:p>
        </w:tc>
        <w:tc>
          <w:tcPr>
            <w:tcW w:type="dxa" w:w="3900"/>
            <w:shd w:fill="F2F2F2" w:val="clear"/>
            <w:tcMar>
              <w:top w:type="dxa" w:w="70"/>
              <w:left w:type="dxa" w:w="100"/>
              <w:bottom w:type="dxa" w:w="70"/>
              <w:right w:type="dxa" w:w="100"/>
            </w:tcMar>
            <w:vAlign w:val="center"/>
          </w:tcPr>
          <w:p>
            <w:r>
              <w:rPr>
                <w:b w:val="false"/>
                <w:bCs w:val="false"/>
                <w:color w:val="444444"/>
                <w:sz w:val="18"/>
                <w:szCs w:val="18"/>
              </w:rPr>
              <w:t xml:space="preserve">Extract diverse, complementary features per observation</w:t>
            </w:r>
          </w:p>
        </w:tc>
        <w:tc>
          <w:tcPr>
            <w:tcW w:type="dxa" w:w="2600"/>
            <w:shd w:fill="F2F2F2" w:val="clear"/>
            <w:tcMar>
              <w:top w:type="dxa" w:w="70"/>
              <w:left w:type="dxa" w:w="100"/>
              <w:bottom w:type="dxa" w:w="70"/>
              <w:right w:type="dxa" w:w="100"/>
            </w:tcMar>
            <w:vAlign w:val="center"/>
          </w:tcPr>
          <w:p>
            <w:r>
              <w:rPr>
                <w:b w:val="false"/>
                <w:bCs w:val="false"/>
                <w:color w:val="444444"/>
                <w:sz w:val="18"/>
                <w:szCs w:val="18"/>
              </w:rPr>
              <w:t xml:space="preserve">Feature logits + activation evidence</w:t>
            </w:r>
          </w:p>
        </w:tc>
      </w:tr>
      <w:tr>
        <w:tc>
          <w:tcPr>
            <w:tcW w:type="dxa" w:w="900"/>
            <w:tcMar>
              <w:top w:type="dxa" w:w="70"/>
              <w:left w:type="dxa" w:w="100"/>
              <w:bottom w:type="dxa" w:w="70"/>
              <w:right w:type="dxa" w:w="100"/>
            </w:tcMar>
            <w:vAlign w:val="center"/>
          </w:tcPr>
          <w:p>
            <w:r>
              <w:rPr>
                <w:b w:val="false"/>
                <w:bCs w:val="false"/>
                <w:color w:val="444444"/>
                <w:sz w:val="18"/>
                <w:szCs w:val="18"/>
              </w:rPr>
              <w:t xml:space="preserve">5</w:t>
            </w:r>
          </w:p>
        </w:tc>
        <w:tc>
          <w:tcPr>
            <w:tcW w:type="dxa" w:w="2600"/>
            <w:tcMar>
              <w:top w:type="dxa" w:w="70"/>
              <w:left w:type="dxa" w:w="100"/>
              <w:bottom w:type="dxa" w:w="70"/>
              <w:right w:type="dxa" w:w="100"/>
            </w:tcMar>
            <w:vAlign w:val="center"/>
          </w:tcPr>
          <w:p>
            <w:r>
              <w:rPr>
                <w:b w:val="false"/>
                <w:bCs w:val="false"/>
                <w:color w:val="444444"/>
                <w:sz w:val="18"/>
                <w:szCs w:val="18"/>
              </w:rPr>
              <w:t xml:space="preserve">Relation fusion (S-ACRM)</w:t>
            </w:r>
          </w:p>
        </w:tc>
        <w:tc>
          <w:tcPr>
            <w:tcW w:type="dxa" w:w="3900"/>
            <w:tcMar>
              <w:top w:type="dxa" w:w="70"/>
              <w:left w:type="dxa" w:w="100"/>
              <w:bottom w:type="dxa" w:w="70"/>
              <w:right w:type="dxa" w:w="100"/>
            </w:tcMar>
            <w:vAlign w:val="center"/>
          </w:tcPr>
          <w:p>
            <w:r>
              <w:rPr>
                <w:b w:val="false"/>
                <w:bCs w:val="false"/>
                <w:color w:val="444444"/>
                <w:sz w:val="18"/>
                <w:szCs w:val="18"/>
              </w:rPr>
              <w:t xml:space="preserve">Combine confidence and activation evidence across observations</w:t>
            </w:r>
          </w:p>
        </w:tc>
        <w:tc>
          <w:tcPr>
            <w:tcW w:type="dxa" w:w="2600"/>
            <w:tcMar>
              <w:top w:type="dxa" w:w="70"/>
              <w:left w:type="dxa" w:w="100"/>
              <w:bottom w:type="dxa" w:w="70"/>
              <w:right w:type="dxa" w:w="100"/>
            </w:tcMar>
            <w:vAlign w:val="center"/>
          </w:tcPr>
          <w:p>
            <w:r>
              <w:rPr>
                <w:b w:val="false"/>
                <w:bCs w:val="false"/>
                <w:color w:val="444444"/>
                <w:sz w:val="18"/>
                <w:szCs w:val="18"/>
              </w:rPr>
              <w:t xml:space="preserve">Final multi-label attributes</w:t>
            </w:r>
          </w:p>
        </w:tc>
      </w:tr>
    </w:tbl>
    <w:p>
      <w:pPr>
        <w:spacing w:after="160"/>
      </w:pPr>
    </w:p>
    <w:p>
      <w:pPr>
        <w:spacing w:after="160" w:line="276"/>
        <w:jc w:val="both"/>
      </w:pPr>
      <w:r>
        <w:rPr>
          <w:color w:val="444444"/>
          <w:sz w:val="22"/>
          <w:szCs w:val="22"/>
        </w:rPr>
        <w:t xml:space="preserve">Each stage is independently verifiable: a detector's output is a candidate box, not an attribute label; a tracker's output is an identity, not verified ground truth; a model's automatic prediction is never treated as final annotation without human review.</w:t>
      </w:r>
    </w:p>
    <w:p>
      <w:pPr>
        <w:pStyle w:val="Heading2"/>
        <w:spacing w:after="120" w:before="300"/>
      </w:pPr>
      <w:r>
        <w:rPr>
          <w:b/>
          <w:bCs/>
          <w:color w:val="0F6E6E"/>
          <w:sz w:val="24"/>
          <w:szCs w:val="24"/>
        </w:rPr>
        <w:t xml:space="preserve">1.2 Core Hypothesis</w:t>
      </w:r>
    </w:p>
    <w:p>
      <w:pPr>
        <w:spacing w:after="160" w:line="276"/>
        <w:jc w:val="both"/>
      </w:pPr>
      <w:r>
        <w:rPr>
          <w:color w:val="444444"/>
          <w:sz w:val="22"/>
          <w:szCs w:val="22"/>
        </w:rPr>
        <w:t xml:space="preserve">Multiple diverse aerial observations of the same individual provide more reliable attribute evidence than a single observation, particularly under occlusion, viewpoint change, and small-object conditions. Section 7 tests this directly by comparing performance as the number of fused observations per identity increases.</w:t>
      </w:r>
    </w:p>
    <w:p>
      <w:pPr>
        <w:pStyle w:val="Heading1"/>
        <w:pBdr>
          <w:bottom w:val="single" w:color="0F6E6E" w:sz="8" w:space="4"/>
        </w:pBdr>
        <w:spacing w:after="160" w:before="380"/>
      </w:pPr>
      <w:r>
        <w:rPr>
          <w:b/>
          <w:bCs/>
          <w:color w:val="14213D"/>
          <w:sz w:val="30"/>
          <w:szCs w:val="30"/>
        </w:rPr>
        <w:t xml:space="preserve">2. Datasets</w:t>
      </w:r>
    </w:p>
    <w:p>
      <w:pPr>
        <w:spacing w:after="160" w:line="276"/>
        <w:jc w:val="both"/>
      </w:pPr>
      <w:r>
        <w:rPr>
          <w:color w:val="444444"/>
          <w:sz w:val="22"/>
          <w:szCs w:val="22"/>
        </w:rPr>
        <w:t xml:space="preserve">Three categories of data support the project: public aerial-detection benchmarks for general localisation ability, a UAV-specific attribute dataset for pedestrian-attribute supervision, and project-collected drone footage for target-domain adaptation and final evaluation. Public data initialises and pretrains the models; the project's own footage is what the system is ultimately trained and tested to work 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2000"/>
      </w:tblGrid>
      <w:tr>
        <w:trPr>
          <w:tblHeader/>
        </w:trPr>
        <w:tc>
          <w:tcPr>
            <w:tcW w:type="dxa" w:w="2600"/>
            <w:shd w:fill="14213D" w:val="clear"/>
            <w:tcMar>
              <w:top w:type="dxa" w:w="80"/>
              <w:left w:type="dxa" w:w="100"/>
              <w:bottom w:type="dxa" w:w="80"/>
              <w:right w:type="dxa" w:w="100"/>
            </w:tcMar>
            <w:vAlign w:val="center"/>
          </w:tcPr>
          <w:p>
            <w:r>
              <w:rPr>
                <w:b/>
                <w:bCs/>
                <w:color w:val="FFFFFF"/>
                <w:sz w:val="19"/>
                <w:szCs w:val="19"/>
              </w:rPr>
              <w:t xml:space="preserve">Dataset</w:t>
            </w:r>
          </w:p>
        </w:tc>
        <w:tc>
          <w:tcPr>
            <w:tcW w:type="dxa" w:w="5400"/>
            <w:shd w:fill="14213D" w:val="clear"/>
            <w:tcMar>
              <w:top w:type="dxa" w:w="80"/>
              <w:left w:type="dxa" w:w="100"/>
              <w:bottom w:type="dxa" w:w="80"/>
              <w:right w:type="dxa" w:w="100"/>
            </w:tcMar>
            <w:vAlign w:val="center"/>
          </w:tcPr>
          <w:p>
            <w:r>
              <w:rPr>
                <w:b/>
                <w:bCs/>
                <w:color w:val="FFFFFF"/>
                <w:sz w:val="19"/>
                <w:szCs w:val="19"/>
              </w:rPr>
              <w:t xml:space="preserve">Role in the Project</w:t>
            </w:r>
          </w:p>
        </w:tc>
        <w:tc>
          <w:tcPr>
            <w:tcW w:type="dxa" w:w="2000"/>
            <w:shd w:fill="14213D" w:val="clear"/>
            <w:tcMar>
              <w:top w:type="dxa" w:w="80"/>
              <w:left w:type="dxa" w:w="100"/>
              <w:bottom w:type="dxa" w:w="80"/>
              <w:right w:type="dxa" w:w="100"/>
            </w:tcMar>
            <w:vAlign w:val="center"/>
          </w:tcPr>
          <w:p>
            <w:r>
              <w:rPr>
                <w:b/>
                <w:bCs/>
                <w:color w:val="FFFFFF"/>
                <w:sz w:val="19"/>
                <w:szCs w:val="19"/>
              </w:rPr>
              <w:t xml:space="preserve">Priority</w:t>
            </w:r>
          </w:p>
        </w:tc>
      </w:tr>
      <w:tr>
        <w:tc>
          <w:tcPr>
            <w:tcW w:type="dxa" w:w="2600"/>
            <w:tcMar>
              <w:top w:type="dxa" w:w="70"/>
              <w:left w:type="dxa" w:w="100"/>
              <w:bottom w:type="dxa" w:w="70"/>
              <w:right w:type="dxa" w:w="100"/>
            </w:tcMar>
            <w:vAlign w:val="center"/>
          </w:tcPr>
          <w:p>
            <w:r>
              <w:rPr>
                <w:b w:val="false"/>
                <w:bCs w:val="false"/>
                <w:color w:val="444444"/>
                <w:sz w:val="18"/>
                <w:szCs w:val="18"/>
              </w:rPr>
              <w:t xml:space="preserve">VisDrone</w:t>
            </w:r>
          </w:p>
        </w:tc>
        <w:tc>
          <w:tcPr>
            <w:tcW w:type="dxa" w:w="5400"/>
            <w:tcMar>
              <w:top w:type="dxa" w:w="70"/>
              <w:left w:type="dxa" w:w="100"/>
              <w:bottom w:type="dxa" w:w="70"/>
              <w:right w:type="dxa" w:w="100"/>
            </w:tcMar>
            <w:vAlign w:val="center"/>
          </w:tcPr>
          <w:p>
            <w:r>
              <w:rPr>
                <w:b w:val="false"/>
                <w:bCs w:val="false"/>
                <w:color w:val="444444"/>
                <w:sz w:val="18"/>
                <w:szCs w:val="18"/>
              </w:rPr>
              <w:t xml:space="preserve">Real aerial detection training and validation</w:t>
            </w:r>
          </w:p>
        </w:tc>
        <w:tc>
          <w:tcPr>
            <w:tcW w:type="dxa" w:w="2000"/>
            <w:tcMar>
              <w:top w:type="dxa" w:w="70"/>
              <w:left w:type="dxa" w:w="100"/>
              <w:bottom w:type="dxa" w:w="70"/>
              <w:right w:type="dxa" w:w="100"/>
            </w:tcMar>
            <w:vAlign w:val="center"/>
          </w:tcPr>
          <w:p>
            <w:r>
              <w:rPr>
                <w:b w:val="false"/>
                <w:bCs w:val="false"/>
                <w:color w:val="444444"/>
                <w:sz w:val="18"/>
                <w:szCs w:val="18"/>
              </w:rPr>
              <w:t xml:space="preserve">Essential — detector</w:t>
            </w:r>
          </w:p>
        </w:tc>
      </w:tr>
      <w:tr>
        <w:tc>
          <w:tcPr>
            <w:tcW w:type="dxa" w:w="2600"/>
            <w:shd w:fill="F2F2F2" w:val="clear"/>
            <w:tcMar>
              <w:top w:type="dxa" w:w="70"/>
              <w:left w:type="dxa" w:w="100"/>
              <w:bottom w:type="dxa" w:w="70"/>
              <w:right w:type="dxa" w:w="100"/>
            </w:tcMar>
            <w:vAlign w:val="center"/>
          </w:tcPr>
          <w:p>
            <w:r>
              <w:rPr>
                <w:b w:val="false"/>
                <w:bCs w:val="false"/>
                <w:color w:val="444444"/>
                <w:sz w:val="18"/>
                <w:szCs w:val="18"/>
              </w:rPr>
              <w:t xml:space="preserve">UAV-Human</w:t>
            </w:r>
          </w:p>
        </w:tc>
        <w:tc>
          <w:tcPr>
            <w:tcW w:type="dxa" w:w="5400"/>
            <w:shd w:fill="F2F2F2" w:val="clear"/>
            <w:tcMar>
              <w:top w:type="dxa" w:w="70"/>
              <w:left w:type="dxa" w:w="100"/>
              <w:bottom w:type="dxa" w:w="70"/>
              <w:right w:type="dxa" w:w="100"/>
            </w:tcMar>
            <w:vAlign w:val="center"/>
          </w:tcPr>
          <w:p>
            <w:r>
              <w:rPr>
                <w:b w:val="false"/>
                <w:bCs w:val="false"/>
                <w:color w:val="444444"/>
                <w:sz w:val="18"/>
                <w:szCs w:val="18"/>
              </w:rPr>
              <w:t xml:space="preserve">Aerial-viewpoint pedestrian attributes and person sequences</w:t>
            </w:r>
          </w:p>
        </w:tc>
        <w:tc>
          <w:tcPr>
            <w:tcW w:type="dxa" w:w="2000"/>
            <w:shd w:fill="F2F2F2" w:val="clear"/>
            <w:tcMar>
              <w:top w:type="dxa" w:w="70"/>
              <w:left w:type="dxa" w:w="100"/>
              <w:bottom w:type="dxa" w:w="70"/>
              <w:right w:type="dxa" w:w="100"/>
            </w:tcMar>
            <w:vAlign w:val="center"/>
          </w:tcPr>
          <w:p>
            <w:r>
              <w:rPr>
                <w:b w:val="false"/>
                <w:bCs w:val="false"/>
                <w:color w:val="444444"/>
                <w:sz w:val="18"/>
                <w:szCs w:val="18"/>
              </w:rPr>
              <w:t xml:space="preserve">Essential — attributes</w:t>
            </w:r>
          </w:p>
        </w:tc>
      </w:tr>
      <w:tr>
        <w:tc>
          <w:tcPr>
            <w:tcW w:type="dxa" w:w="2600"/>
            <w:tcMar>
              <w:top w:type="dxa" w:w="70"/>
              <w:left w:type="dxa" w:w="100"/>
              <w:bottom w:type="dxa" w:w="70"/>
              <w:right w:type="dxa" w:w="100"/>
            </w:tcMar>
            <w:vAlign w:val="center"/>
          </w:tcPr>
          <w:p>
            <w:r>
              <w:rPr>
                <w:b w:val="false"/>
                <w:bCs w:val="false"/>
                <w:color w:val="444444"/>
                <w:sz w:val="18"/>
                <w:szCs w:val="18"/>
              </w:rPr>
              <w:t xml:space="preserve">Project drone footage</w:t>
            </w:r>
          </w:p>
        </w:tc>
        <w:tc>
          <w:tcPr>
            <w:tcW w:type="dxa" w:w="5400"/>
            <w:tcMar>
              <w:top w:type="dxa" w:w="70"/>
              <w:left w:type="dxa" w:w="100"/>
              <w:bottom w:type="dxa" w:w="70"/>
              <w:right w:type="dxa" w:w="100"/>
            </w:tcMar>
            <w:vAlign w:val="center"/>
          </w:tcPr>
          <w:p>
            <w:r>
              <w:rPr>
                <w:b w:val="false"/>
                <w:bCs w:val="false"/>
                <w:color w:val="444444"/>
                <w:sz w:val="18"/>
                <w:szCs w:val="18"/>
              </w:rPr>
              <w:t xml:space="preserve">Target-domain adaptation and final held-out evaluation</w:t>
            </w:r>
          </w:p>
        </w:tc>
        <w:tc>
          <w:tcPr>
            <w:tcW w:type="dxa" w:w="2000"/>
            <w:tcMar>
              <w:top w:type="dxa" w:w="70"/>
              <w:left w:type="dxa" w:w="100"/>
              <w:bottom w:type="dxa" w:w="70"/>
              <w:right w:type="dxa" w:w="100"/>
            </w:tcMar>
            <w:vAlign w:val="center"/>
          </w:tcPr>
          <w:p>
            <w:r>
              <w:rPr>
                <w:b w:val="false"/>
                <w:bCs w:val="false"/>
                <w:color w:val="444444"/>
                <w:sz w:val="18"/>
                <w:szCs w:val="18"/>
              </w:rPr>
              <w:t xml:space="preserve">Mandatory</w:t>
            </w:r>
          </w:p>
        </w:tc>
      </w:tr>
      <w:tr>
        <w:tc>
          <w:tcPr>
            <w:tcW w:type="dxa" w:w="2600"/>
            <w:shd w:fill="F2F2F2" w:val="clear"/>
            <w:tcMar>
              <w:top w:type="dxa" w:w="70"/>
              <w:left w:type="dxa" w:w="100"/>
              <w:bottom w:type="dxa" w:w="70"/>
              <w:right w:type="dxa" w:w="100"/>
            </w:tcMar>
            <w:vAlign w:val="center"/>
          </w:tcPr>
          <w:p>
            <w:r>
              <w:rPr>
                <w:b w:val="false"/>
                <w:bCs w:val="false"/>
                <w:color w:val="444444"/>
                <w:sz w:val="18"/>
                <w:szCs w:val="18"/>
              </w:rPr>
              <w:t xml:space="preserve">PA-100K / PETA / RAPv1-v2 / UPAR</w:t>
            </w:r>
          </w:p>
        </w:tc>
        <w:tc>
          <w:tcPr>
            <w:tcW w:type="dxa" w:w="5400"/>
            <w:shd w:fill="F2F2F2" w:val="clear"/>
            <w:tcMar>
              <w:top w:type="dxa" w:w="70"/>
              <w:left w:type="dxa" w:w="100"/>
              <w:bottom w:type="dxa" w:w="70"/>
              <w:right w:type="dxa" w:w="100"/>
            </w:tcMar>
            <w:vAlign w:val="center"/>
          </w:tcPr>
          <w:p>
            <w:r>
              <w:rPr>
                <w:b w:val="false"/>
                <w:bCs w:val="false"/>
                <w:color w:val="444444"/>
                <w:sz w:val="18"/>
                <w:szCs w:val="18"/>
              </w:rPr>
              <w:t xml:space="preserve">General pedestrian-attribute pretraining and benchmarking</w:t>
            </w:r>
          </w:p>
        </w:tc>
        <w:tc>
          <w:tcPr>
            <w:tcW w:type="dxa" w:w="2000"/>
            <w:shd w:fill="F2F2F2" w:val="clear"/>
            <w:tcMar>
              <w:top w:type="dxa" w:w="70"/>
              <w:left w:type="dxa" w:w="100"/>
              <w:bottom w:type="dxa" w:w="70"/>
              <w:right w:type="dxa" w:w="100"/>
            </w:tcMar>
            <w:vAlign w:val="center"/>
          </w:tcPr>
          <w:p>
            <w:r>
              <w:rPr>
                <w:b w:val="false"/>
                <w:bCs w:val="false"/>
                <w:color w:val="444444"/>
                <w:sz w:val="18"/>
                <w:szCs w:val="18"/>
              </w:rPr>
              <w:t xml:space="preserve">Optional</w:t>
            </w:r>
          </w:p>
        </w:tc>
      </w:tr>
      <w:tr>
        <w:tc>
          <w:tcPr>
            <w:tcW w:type="dxa" w:w="2600"/>
            <w:tcMar>
              <w:top w:type="dxa" w:w="70"/>
              <w:left w:type="dxa" w:w="100"/>
              <w:bottom w:type="dxa" w:w="70"/>
              <w:right w:type="dxa" w:w="100"/>
            </w:tcMar>
            <w:vAlign w:val="center"/>
          </w:tcPr>
          <w:p>
            <w:r>
              <w:rPr>
                <w:b w:val="false"/>
                <w:bCs w:val="false"/>
                <w:color w:val="444444"/>
                <w:sz w:val="18"/>
                <w:szCs w:val="18"/>
              </w:rPr>
              <w:t xml:space="preserve">SkyScenes</w:t>
            </w:r>
          </w:p>
        </w:tc>
        <w:tc>
          <w:tcPr>
            <w:tcW w:type="dxa" w:w="5400"/>
            <w:tcMar>
              <w:top w:type="dxa" w:w="70"/>
              <w:left w:type="dxa" w:w="100"/>
              <w:bottom w:type="dxa" w:w="70"/>
              <w:right w:type="dxa" w:w="100"/>
            </w:tcMar>
            <w:vAlign w:val="center"/>
          </w:tcPr>
          <w:p>
            <w:r>
              <w:rPr>
                <w:b w:val="false"/>
                <w:bCs w:val="false"/>
                <w:color w:val="444444"/>
                <w:sz w:val="18"/>
                <w:szCs w:val="18"/>
              </w:rPr>
              <w:t xml:space="preserve">Synthetic aerial pretraining (instance masks converted to boxes)</w:t>
            </w:r>
          </w:p>
        </w:tc>
        <w:tc>
          <w:tcPr>
            <w:tcW w:type="dxa" w:w="2000"/>
            <w:tcMar>
              <w:top w:type="dxa" w:w="70"/>
              <w:left w:type="dxa" w:w="100"/>
              <w:bottom w:type="dxa" w:w="70"/>
              <w:right w:type="dxa" w:w="100"/>
            </w:tcMar>
            <w:vAlign w:val="center"/>
          </w:tcPr>
          <w:p>
            <w:r>
              <w:rPr>
                <w:b w:val="false"/>
                <w:bCs w:val="false"/>
                <w:color w:val="444444"/>
                <w:sz w:val="18"/>
                <w:szCs w:val="18"/>
              </w:rPr>
              <w:t xml:space="preserve">Optional</w:t>
            </w:r>
          </w:p>
        </w:tc>
      </w:tr>
    </w:tbl>
    <w:p>
      <w:pPr>
        <w:spacing w:after="160"/>
      </w:pPr>
    </w:p>
    <w:p>
      <w:pPr>
        <w:pStyle w:val="Heading2"/>
        <w:spacing w:after="120" w:before="300"/>
      </w:pPr>
      <w:r>
        <w:rPr>
          <w:b/>
          <w:bCs/>
          <w:color w:val="0F6E6E"/>
          <w:sz w:val="24"/>
          <w:szCs w:val="24"/>
        </w:rPr>
        <w:t xml:space="preserve">2.1 Notes on Each Source</w:t>
      </w:r>
    </w:p>
    <w:p>
      <w:pPr>
        <w:pStyle w:val="ListParagraph"/>
        <w:numPr>
          <w:ilvl w:val="0"/>
          <w:numId w:val="2"/>
        </w:numPr>
        <w:spacing w:after="80"/>
      </w:pPr>
      <w:r>
        <w:rPr>
          <w:b/>
          <w:bCs/>
          <w:color w:val="14213D"/>
          <w:sz w:val="22"/>
          <w:szCs w:val="22"/>
        </w:rPr>
        <w:t xml:space="preserve">VisDrone: </w:t>
      </w:r>
      <w:r>
        <w:rPr>
          <w:color w:val="444444"/>
          <w:sz w:val="22"/>
          <w:szCs w:val="22"/>
        </w:rPr>
        <w:t xml:space="preserve">primary human-detection data; pedestrian category mapped to a single target class; video/MOT split used only for an optional supplementary tracking experiment.</w:t>
      </w:r>
    </w:p>
    <w:p>
      <w:pPr>
        <w:pStyle w:val="ListParagraph"/>
        <w:numPr>
          <w:ilvl w:val="0"/>
          <w:numId w:val="2"/>
        </w:numPr>
        <w:spacing w:after="80"/>
      </w:pPr>
      <w:r>
        <w:rPr>
          <w:b/>
          <w:bCs/>
          <w:color w:val="14213D"/>
          <w:sz w:val="22"/>
          <w:szCs w:val="22"/>
        </w:rPr>
        <w:t xml:space="preserve">UAV-Human: </w:t>
      </w:r>
      <w:r>
        <w:rPr>
          <w:color w:val="444444"/>
          <w:sz w:val="22"/>
          <w:szCs w:val="22"/>
        </w:rPr>
        <w:t xml:space="preserve">primary source of aerial-viewpoint attributes and person sequences (gender, headwear, backpack, upper/lower garment colour and style); its drone perspective makes it far more representative than ground-level datasets.</w:t>
      </w:r>
    </w:p>
    <w:p>
      <w:pPr>
        <w:pStyle w:val="ListParagraph"/>
        <w:numPr>
          <w:ilvl w:val="0"/>
          <w:numId w:val="2"/>
        </w:numPr>
        <w:spacing w:after="80"/>
      </w:pPr>
      <w:r>
        <w:rPr>
          <w:b/>
          <w:bCs/>
          <w:color w:val="14213D"/>
          <w:sz w:val="22"/>
          <w:szCs w:val="22"/>
        </w:rPr>
        <w:t xml:space="preserve">PA-100K / PETA / RAPv1-v2 / UPAR: </w:t>
      </w:r>
      <w:r>
        <w:rPr>
          <w:color w:val="444444"/>
          <w:sz w:val="22"/>
          <w:szCs w:val="22"/>
        </w:rPr>
        <w:t xml:space="preserve">used only where they improve pretraining or add a benchmark — PA-100K contributes ~100,000 images across 26 attributes, PETA ~19,000 images of 8,705 individuals; UPAR harmonises attribute definitions across sources where relevant.</w:t>
      </w:r>
    </w:p>
    <w:p>
      <w:pPr>
        <w:pStyle w:val="ListParagraph"/>
        <w:numPr>
          <w:ilvl w:val="0"/>
          <w:numId w:val="2"/>
        </w:numPr>
        <w:spacing w:after="80"/>
      </w:pPr>
      <w:r>
        <w:rPr>
          <w:b/>
          <w:bCs/>
          <w:color w:val="14213D"/>
          <w:sz w:val="22"/>
          <w:szCs w:val="22"/>
        </w:rPr>
        <w:t xml:space="preserve">Project drone footage: </w:t>
      </w:r>
      <w:r>
        <w:rPr>
          <w:color w:val="444444"/>
          <w:sz w:val="22"/>
          <w:szCs w:val="22"/>
        </w:rPr>
        <w:t xml:space="preserve">a held-out portion is reserved for final testing at every stage and never used for training — the only data that matches true deployment conditions.</w:t>
      </w:r>
    </w:p>
    <w:p>
      <w:pPr>
        <w:pStyle w:val="Heading1"/>
        <w:pBdr>
          <w:bottom w:val="single" w:color="0F6E6E" w:sz="8" w:space="4"/>
        </w:pBdr>
        <w:spacing w:after="160" w:before="380"/>
      </w:pPr>
      <w:r>
        <w:rPr>
          <w:b/>
          <w:bCs/>
          <w:color w:val="14213D"/>
          <w:sz w:val="30"/>
          <w:szCs w:val="30"/>
        </w:rPr>
        <w:t xml:space="preserve">3. Data Preparation</w:t>
      </w:r>
    </w:p>
    <w:p>
      <w:pPr>
        <w:pStyle w:val="Heading2"/>
        <w:spacing w:after="120" w:before="300"/>
      </w:pPr>
      <w:r>
        <w:rPr>
          <w:b/>
          <w:bCs/>
          <w:color w:val="0F6E6E"/>
          <w:sz w:val="24"/>
          <w:szCs w:val="24"/>
        </w:rPr>
        <w:t xml:space="preserve">3.1 Video Audit</w:t>
      </w:r>
    </w:p>
    <w:p>
      <w:pPr>
        <w:spacing w:after="160" w:line="276"/>
        <w:jc w:val="both"/>
      </w:pPr>
      <w:r>
        <w:rPr>
          <w:color w:val="444444"/>
          <w:sz w:val="22"/>
          <w:szCs w:val="22"/>
        </w:rPr>
        <w:t xml:space="preserve">Before any extraction or annotation, the source footage (approximately 30 minutes, 16 GB) is audited for the properties that most affect downstream detection quality:</w:t>
      </w:r>
    </w:p>
    <w:p>
      <w:pPr>
        <w:pStyle w:val="ListParagraph"/>
        <w:numPr>
          <w:ilvl w:val="0"/>
          <w:numId w:val="2"/>
        </w:numPr>
        <w:spacing w:after="80"/>
      </w:pPr>
      <w:r>
        <w:rPr>
          <w:color w:val="444444"/>
          <w:sz w:val="22"/>
          <w:szCs w:val="22"/>
        </w:rPr>
        <w:t xml:space="preserve">Frame rate and resolution</w:t>
      </w:r>
    </w:p>
    <w:p>
      <w:pPr>
        <w:pStyle w:val="ListParagraph"/>
        <w:numPr>
          <w:ilvl w:val="0"/>
          <w:numId w:val="2"/>
        </w:numPr>
        <w:spacing w:after="80"/>
      </w:pPr>
      <w:r>
        <w:rPr>
          <w:color w:val="444444"/>
          <w:sz w:val="22"/>
          <w:szCs w:val="22"/>
        </w:rPr>
        <w:t xml:space="preserve">Camera altitude and viewing angle</w:t>
      </w:r>
    </w:p>
    <w:p>
      <w:pPr>
        <w:pStyle w:val="ListParagraph"/>
        <w:numPr>
          <w:ilvl w:val="0"/>
          <w:numId w:val="2"/>
        </w:numPr>
        <w:spacing w:after="80"/>
      </w:pPr>
      <w:r>
        <w:rPr>
          <w:color w:val="444444"/>
          <w:sz w:val="22"/>
          <w:szCs w:val="22"/>
        </w:rPr>
        <w:t xml:space="preserve">Typical on-screen person size</w:t>
      </w:r>
    </w:p>
    <w:p>
      <w:pPr>
        <w:pStyle w:val="ListParagraph"/>
        <w:numPr>
          <w:ilvl w:val="0"/>
          <w:numId w:val="2"/>
        </w:numPr>
        <w:spacing w:after="80"/>
      </w:pPr>
      <w:r>
        <w:rPr>
          <w:color w:val="444444"/>
          <w:sz w:val="22"/>
          <w:szCs w:val="22"/>
        </w:rPr>
        <w:t xml:space="preserve">Motion blur and camera movement</w:t>
      </w:r>
    </w:p>
    <w:p>
      <w:pPr>
        <w:pStyle w:val="ListParagraph"/>
        <w:numPr>
          <w:ilvl w:val="0"/>
          <w:numId w:val="2"/>
        </w:numPr>
        <w:spacing w:after="80"/>
      </w:pPr>
      <w:r>
        <w:rPr>
          <w:color w:val="444444"/>
          <w:sz w:val="22"/>
          <w:szCs w:val="22"/>
        </w:rPr>
        <w:t xml:space="preserve">Lighting and weather variation</w:t>
      </w:r>
    </w:p>
    <w:p>
      <w:pPr>
        <w:pStyle w:val="ListParagraph"/>
        <w:numPr>
          <w:ilvl w:val="0"/>
          <w:numId w:val="2"/>
        </w:numPr>
        <w:spacing w:after="80"/>
      </w:pPr>
      <w:r>
        <w:rPr>
          <w:color w:val="444444"/>
          <w:sz w:val="22"/>
          <w:szCs w:val="22"/>
        </w:rPr>
        <w:t xml:space="preserve">Crowd density and occlusion levels</w:t>
      </w:r>
    </w:p>
    <w:p>
      <w:pPr>
        <w:pStyle w:val="ListParagraph"/>
        <w:numPr>
          <w:ilvl w:val="0"/>
          <w:numId w:val="2"/>
        </w:numPr>
        <w:spacing w:after="80"/>
      </w:pPr>
      <w:r>
        <w:rPr>
          <w:color w:val="444444"/>
          <w:sz w:val="22"/>
          <w:szCs w:val="22"/>
        </w:rPr>
        <w:t xml:space="preserve">Scene changes and repeated backgrounds</w:t>
      </w:r>
    </w:p>
    <w:p>
      <w:pPr>
        <w:pStyle w:val="Heading2"/>
        <w:spacing w:after="120" w:before="300"/>
      </w:pPr>
      <w:r>
        <w:rPr>
          <w:b/>
          <w:bCs/>
          <w:color w:val="0F6E6E"/>
          <w:sz w:val="24"/>
          <w:szCs w:val="24"/>
        </w:rPr>
        <w:t xml:space="preserve">3.2 Frame Sampling</w:t>
      </w:r>
    </w:p>
    <w:p>
      <w:pPr>
        <w:spacing w:after="160" w:line="276"/>
        <w:jc w:val="both"/>
      </w:pPr>
      <w:r>
        <w:rPr>
          <w:color w:val="444444"/>
          <w:sz w:val="22"/>
          <w:szCs w:val="22"/>
        </w:rPr>
        <w:t xml:space="preserve">At roughly 30 frames per second, the full video contains on the order of 54,000 frames — far more than should be annotated exhaustively. Sampling starts conservatively and expands only where the audit indicates it is necessary:</w:t>
      </w:r>
    </w:p>
    <w:p>
      <w:pPr>
        <w:pStyle w:val="ListParagraph"/>
        <w:numPr>
          <w:ilvl w:val="0"/>
          <w:numId w:val="2"/>
        </w:numPr>
        <w:spacing w:after="80"/>
      </w:pPr>
      <w:r>
        <w:rPr>
          <w:b/>
          <w:bCs/>
          <w:color w:val="14213D"/>
          <w:sz w:val="22"/>
          <w:szCs w:val="22"/>
        </w:rPr>
        <w:t xml:space="preserve">Baseline: </w:t>
      </w:r>
      <w:r>
        <w:rPr>
          <w:color w:val="444444"/>
          <w:sz w:val="22"/>
          <w:szCs w:val="22"/>
        </w:rPr>
        <w:t xml:space="preserve">1 frame every 2 seconds (~900 frames)</w:t>
      </w:r>
    </w:p>
    <w:p>
      <w:pPr>
        <w:pStyle w:val="ListParagraph"/>
        <w:numPr>
          <w:ilvl w:val="0"/>
          <w:numId w:val="2"/>
        </w:numPr>
        <w:spacing w:after="80"/>
      </w:pPr>
      <w:r>
        <w:rPr>
          <w:b/>
          <w:bCs/>
          <w:color w:val="14213D"/>
          <w:sz w:val="22"/>
          <w:szCs w:val="22"/>
        </w:rPr>
        <w:t xml:space="preserve">Fast-changing scenes: </w:t>
      </w:r>
      <w:r>
        <w:rPr>
          <w:color w:val="444444"/>
          <w:sz w:val="22"/>
          <w:szCs w:val="22"/>
        </w:rPr>
        <w:t xml:space="preserve">1 frame per second (~1,800 frames)</w:t>
      </w:r>
    </w:p>
    <w:p>
      <w:pPr>
        <w:pStyle w:val="ListParagraph"/>
        <w:numPr>
          <w:ilvl w:val="0"/>
          <w:numId w:val="2"/>
        </w:numPr>
        <w:spacing w:after="80"/>
      </w:pPr>
      <w:r>
        <w:rPr>
          <w:b/>
          <w:bCs/>
          <w:color w:val="14213D"/>
          <w:sz w:val="22"/>
          <w:szCs w:val="22"/>
        </w:rPr>
        <w:t xml:space="preserve">Refinement: </w:t>
      </w:r>
      <w:r>
        <w:rPr>
          <w:color w:val="444444"/>
          <w:sz w:val="22"/>
          <w:szCs w:val="22"/>
        </w:rPr>
        <w:t xml:space="preserve">add rare or difficult cases after visual inspection; remove near-duplicate frames</w:t>
      </w:r>
    </w:p>
    <w:p>
      <w:pPr>
        <w:pStyle w:val="Heading2"/>
        <w:spacing w:after="120" w:before="300"/>
      </w:pPr>
      <w:r>
        <w:rPr>
          <w:b/>
          <w:bCs/>
          <w:color w:val="0F6E6E"/>
          <w:sz w:val="24"/>
          <w:szCs w:val="24"/>
        </w:rPr>
        <w:t xml:space="preserve">3.3 Preparation Workflow</w:t>
      </w:r>
    </w:p>
    <w:p>
      <w:pPr>
        <w:spacing w:after="60" w:before="120"/>
        <w:jc w:val="center"/>
      </w:pPr>
      <w:r>
        <w:drawing>
          <wp:inline distT="0" distB="0" distL="0" distR="0">
            <wp:extent cx="5760720" cy="14276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1427688"/>
                    </a:xfrm>
                    <a:prstGeom prst="rect">
                      <a:avLst/>
                    </a:prstGeom>
                  </pic:spPr>
                </pic:pic>
              </a:graphicData>
            </a:graphic>
          </wp:inline>
        </w:drawing>
      </w:r>
    </w:p>
    <w:p>
      <w:pPr>
        <w:spacing w:after="220"/>
        <w:jc w:val="center"/>
      </w:pPr>
      <w:r>
        <w:rPr>
          <w:i/>
          <w:iCs/>
          <w:color w:val="666666"/>
          <w:sz w:val="17"/>
          <w:szCs w:val="17"/>
        </w:rPr>
        <w:t xml:space="preserve">Figure 2. Frame preparation and ground-truth workflow.</w:t>
      </w:r>
    </w:p>
    <w:p>
      <w:pPr>
        <w:spacing w:after="160" w:line="276"/>
        <w:jc w:val="both"/>
      </w:pPr>
      <w:r>
        <w:rPr>
          <w:color w:val="444444"/>
          <w:sz w:val="22"/>
          <w:szCs w:val="22"/>
        </w:rPr>
        <w:t xml:space="preserve">The resulting annotation set is split at the video-segment level, never by shuffling individual frames, so adjacent frames of the same scene or person cannot appear in both training and test sets — preventing identity and temporal leakage.</w:t>
      </w:r>
    </w:p>
    <w:p>
      <w:pPr>
        <w:pStyle w:val="Heading1"/>
        <w:pBdr>
          <w:bottom w:val="single" w:color="0F6E6E" w:sz="8" w:space="4"/>
        </w:pBdr>
        <w:spacing w:after="160" w:before="380"/>
      </w:pPr>
      <w:r>
        <w:rPr>
          <w:b/>
          <w:bCs/>
          <w:color w:val="14213D"/>
          <w:sz w:val="30"/>
          <w:szCs w:val="30"/>
        </w:rPr>
        <w:t xml:space="preserve">4. Human Detection</w:t>
      </w:r>
    </w:p>
    <w:p>
      <w:pPr>
        <w:spacing w:after="160" w:line="276"/>
        <w:jc w:val="both"/>
      </w:pPr>
      <w:r>
        <w:rPr>
          <w:color w:val="444444"/>
          <w:sz w:val="22"/>
          <w:szCs w:val="22"/>
        </w:rPr>
        <w:t xml:space="preserve">RT-DETRv2 is the primary human detector. The pretrained, COCO-trained model is run first to establish a zero-adaptation baseline on the project's own footage, before any aerial-specific fine-tuning is applied.</w:t>
      </w:r>
    </w:p>
    <w:p>
      <w:pPr>
        <w:pStyle w:val="Heading2"/>
        <w:spacing w:after="120" w:before="300"/>
      </w:pPr>
      <w:r>
        <w:rPr>
          <w:b/>
          <w:bCs/>
          <w:color w:val="0F6E6E"/>
          <w:sz w:val="24"/>
          <w:szCs w:val="24"/>
        </w:rPr>
        <w:t xml:space="preserve">4.1 Automatic Pre-Annotation and Correction</w:t>
      </w:r>
    </w:p>
    <w:p>
      <w:pPr>
        <w:spacing w:after="160" w:line="276"/>
        <w:jc w:val="both"/>
      </w:pPr>
      <w:r>
        <w:rPr>
          <w:color w:val="444444"/>
          <w:sz w:val="22"/>
          <w:szCs w:val="22"/>
        </w:rPr>
        <w:t xml:space="preserve">Predicted boxes are exported to CVAT for human review rather than accepted as ground truth, using a permissive confidence threshold so weak candidates are surfaced for review. During review:</w:t>
      </w:r>
    </w:p>
    <w:p>
      <w:pPr>
        <w:pStyle w:val="ListParagraph"/>
        <w:numPr>
          <w:ilvl w:val="0"/>
          <w:numId w:val="2"/>
        </w:numPr>
        <w:spacing w:after="80"/>
      </w:pPr>
      <w:r>
        <w:rPr>
          <w:color w:val="444444"/>
          <w:sz w:val="22"/>
          <w:szCs w:val="22"/>
        </w:rPr>
        <w:t xml:space="preserve">Missed people are added; false positives are removed</w:t>
      </w:r>
    </w:p>
    <w:p>
      <w:pPr>
        <w:pStyle w:val="ListParagraph"/>
        <w:numPr>
          <w:ilvl w:val="0"/>
          <w:numId w:val="2"/>
        </w:numPr>
        <w:spacing w:after="80"/>
      </w:pPr>
      <w:r>
        <w:rPr>
          <w:color w:val="444444"/>
          <w:sz w:val="22"/>
          <w:szCs w:val="22"/>
        </w:rPr>
        <w:t xml:space="preserve">Inaccurate boxes are tightened or repaired</w:t>
      </w:r>
    </w:p>
    <w:p>
      <w:pPr>
        <w:pStyle w:val="ListParagraph"/>
        <w:numPr>
          <w:ilvl w:val="0"/>
          <w:numId w:val="2"/>
        </w:numPr>
        <w:spacing w:after="80"/>
      </w:pPr>
      <w:r>
        <w:rPr>
          <w:color w:val="444444"/>
          <w:sz w:val="22"/>
          <w:szCs w:val="22"/>
        </w:rPr>
        <w:t xml:space="preserve">Small and overlapping people receive particular attention</w:t>
      </w:r>
    </w:p>
    <w:p>
      <w:pPr>
        <w:pStyle w:val="ListParagraph"/>
        <w:numPr>
          <w:ilvl w:val="0"/>
          <w:numId w:val="2"/>
        </w:numPr>
        <w:spacing w:after="80"/>
      </w:pPr>
      <w:r>
        <w:rPr>
          <w:color w:val="444444"/>
          <w:sz w:val="22"/>
          <w:szCs w:val="22"/>
        </w:rPr>
        <w:t xml:space="preserve">Ambiguous frames are flagged rather than force-labelled</w:t>
      </w:r>
    </w:p>
    <w:p>
      <w:pPr>
        <w:spacing w:after="160" w:line="276"/>
        <w:jc w:val="both"/>
      </w:pPr>
      <w:r>
        <w:rPr>
          <w:color w:val="444444"/>
          <w:sz w:val="22"/>
          <w:szCs w:val="22"/>
        </w:rPr>
        <w:t xml:space="preserve">Each detection is recorded with frame ID, class, confidence, and box coordinates. An Ultralytics YOLO model can optionally assist annotation but does not replace RT-DETRv2 in the final system.</w:t>
      </w:r>
    </w:p>
    <w:p>
      <w:pPr>
        <w:pStyle w:val="Heading2"/>
        <w:spacing w:after="120" w:before="300"/>
      </w:pPr>
      <w:r>
        <w:rPr>
          <w:b/>
          <w:bCs/>
          <w:color w:val="0F6E6E"/>
          <w:sz w:val="24"/>
          <w:szCs w:val="24"/>
        </w:rPr>
        <w:t xml:space="preserve">4.2 Optional Synthetic Aerial Pretraining</w:t>
      </w:r>
    </w:p>
    <w:p>
      <w:pPr>
        <w:spacing w:after="160" w:line="276"/>
        <w:jc w:val="both"/>
      </w:pPr>
      <w:r>
        <w:rPr>
          <w:color w:val="444444"/>
          <w:sz w:val="22"/>
          <w:szCs w:val="22"/>
        </w:rPr>
        <w:t xml:space="preserve">SkyScenes, a synthetic aerial dataset with per-instance annotations, can supply an additional pretraining stage. Its instance masks are converted to boxes:</w:t>
      </w:r>
    </w:p>
    <w:p>
      <w:pPr>
        <w:pStyle w:val="ListParagraph"/>
        <w:numPr>
          <w:ilvl w:val="0"/>
          <w:numId w:val="2"/>
        </w:numPr>
        <w:spacing w:after="80"/>
      </w:pPr>
      <w:r>
        <w:rPr>
          <w:color w:val="444444"/>
          <w:sz w:val="22"/>
          <w:szCs w:val="22"/>
        </w:rPr>
        <w:t xml:space="preserve">Select flight heights, pitches, and weather closest to the project's own footage</w:t>
      </w:r>
    </w:p>
    <w:p>
      <w:pPr>
        <w:pStyle w:val="ListParagraph"/>
        <w:numPr>
          <w:ilvl w:val="0"/>
          <w:numId w:val="2"/>
        </w:numPr>
        <w:spacing w:after="80"/>
      </w:pPr>
      <w:r>
        <w:rPr>
          <w:color w:val="444444"/>
          <w:sz w:val="22"/>
          <w:szCs w:val="22"/>
        </w:rPr>
        <w:t xml:space="preserve">Extract pedestrian instances and compute bounding extents</w:t>
      </w:r>
    </w:p>
    <w:p>
      <w:pPr>
        <w:pStyle w:val="ListParagraph"/>
        <w:numPr>
          <w:ilvl w:val="0"/>
          <w:numId w:val="2"/>
        </w:numPr>
        <w:spacing w:after="80"/>
      </w:pPr>
      <w:r>
        <w:rPr>
          <w:color w:val="444444"/>
          <w:sz w:val="22"/>
          <w:szCs w:val="22"/>
        </w:rPr>
        <w:t xml:space="preserve">Convert to normalised coordinates and verify visually</w:t>
      </w:r>
    </w:p>
    <w:p>
      <w:pPr>
        <w:pStyle w:val="ListParagraph"/>
        <w:numPr>
          <w:ilvl w:val="0"/>
          <w:numId w:val="2"/>
        </w:numPr>
        <w:spacing w:after="80"/>
      </w:pPr>
      <w:r>
        <w:rPr>
          <w:color w:val="444444"/>
          <w:sz w:val="22"/>
          <w:szCs w:val="22"/>
        </w:rPr>
        <w:t xml:space="preserve">Discard invalid, empty, or unusably small instances</w:t>
      </w:r>
    </w:p>
    <w:p>
      <w:pPr>
        <w:spacing w:after="160" w:line="276"/>
        <w:jc w:val="both"/>
      </w:pPr>
      <w:r>
        <w:rPr>
          <w:color w:val="444444"/>
          <w:sz w:val="22"/>
          <w:szCs w:val="22"/>
        </w:rPr>
        <w:t xml:space="preserve">Included only if a validation experiment shows measurable improvement over the added preprocessing cost.</w:t>
      </w:r>
    </w:p>
    <w:p>
      <w:pPr>
        <w:pStyle w:val="Heading2"/>
        <w:spacing w:after="120" w:before="300"/>
      </w:pPr>
      <w:r>
        <w:rPr>
          <w:b/>
          <w:bCs/>
          <w:color w:val="0F6E6E"/>
          <w:sz w:val="24"/>
          <w:szCs w:val="24"/>
        </w:rPr>
        <w:t xml:space="preserve">4.3 Detector Training Ladder</w:t>
      </w:r>
    </w:p>
    <w:p>
      <w:pPr>
        <w:spacing w:after="160" w:line="276"/>
        <w:jc w:val="both"/>
      </w:pPr>
      <w:r>
        <w:rPr>
          <w:color w:val="444444"/>
          <w:sz w:val="22"/>
          <w:szCs w:val="22"/>
        </w:rPr>
        <w:t xml:space="preserve">The detector is trained across a controlled sequence of increasingly adapted variants, all measured on the same held-out test segment, isolating each adaptation step's contribution:</w:t>
      </w:r>
    </w:p>
    <w:p>
      <w:pPr>
        <w:spacing w:after="60" w:before="120"/>
        <w:jc w:val="center"/>
      </w:pPr>
      <w:r>
        <w:drawing>
          <wp:inline distT="0" distB="0" distL="0" distR="0">
            <wp:extent cx="5852160" cy="226214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52160" cy="2262141"/>
                    </a:xfrm>
                    <a:prstGeom prst="rect">
                      <a:avLst/>
                    </a:prstGeom>
                  </pic:spPr>
                </pic:pic>
              </a:graphicData>
            </a:graphic>
          </wp:inline>
        </w:drawing>
      </w:r>
    </w:p>
    <w:p>
      <w:pPr>
        <w:spacing w:after="220"/>
        <w:jc w:val="center"/>
      </w:pPr>
      <w:r>
        <w:rPr>
          <w:i/>
          <w:iCs/>
          <w:color w:val="666666"/>
          <w:sz w:val="17"/>
          <w:szCs w:val="17"/>
        </w:rPr>
        <w:t xml:space="preserve">Figure 3. Detector training ladder — each variant builds on the last.</w:t>
      </w:r>
    </w:p>
    <w:p>
      <w:pPr>
        <w:spacing w:after="160" w:line="276"/>
        <w:jc w:val="both"/>
      </w:pPr>
      <w:r>
        <w:rPr>
          <w:color w:val="444444"/>
          <w:sz w:val="22"/>
          <w:szCs w:val="22"/>
        </w:rPr>
        <w:t xml:space="preserve">Detection performance is reported as Precision, Recall, mAP@50, mAP@50:95, and FPS, stratified by person size and occlusion where labels permit. A strong D0 baseline is a valid outcome in its own right; the contribution is measured by improvement on aerial, small-object, and occluded cases specifically.</w:t>
      </w:r>
    </w:p>
    <w:p>
      <w:pPr>
        <w:pStyle w:val="Heading1"/>
        <w:pBdr>
          <w:bottom w:val="single" w:color="0F6E6E" w:sz="8" w:space="4"/>
        </w:pBdr>
        <w:spacing w:after="160" w:before="380"/>
      </w:pPr>
      <w:r>
        <w:rPr>
          <w:b/>
          <w:bCs/>
          <w:color w:val="14213D"/>
          <w:sz w:val="30"/>
          <w:szCs w:val="30"/>
        </w:rPr>
        <w:t xml:space="preserve">5. Multi-Object Tracking</w:t>
      </w:r>
    </w:p>
    <w:p>
      <w:pPr>
        <w:spacing w:after="160" w:line="276"/>
        <w:jc w:val="both"/>
      </w:pPr>
      <w:r>
        <w:rPr>
          <w:color w:val="444444"/>
          <w:sz w:val="22"/>
          <w:szCs w:val="22"/>
        </w:rPr>
        <w:t xml:space="preserve">ByteTrack links per-frame detections into persistent identities, converting a stream of independent boxes into person-level trajectories.</w:t>
      </w:r>
    </w:p>
    <w:p>
      <w:pPr>
        <w:spacing w:after="60" w:before="120"/>
        <w:jc w:val="center"/>
      </w:pPr>
      <w:r>
        <w:drawing>
          <wp:inline distT="0" distB="0" distL="0" distR="0">
            <wp:extent cx="5486400" cy="12076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1207660"/>
                    </a:xfrm>
                    <a:prstGeom prst="rect">
                      <a:avLst/>
                    </a:prstGeom>
                  </pic:spPr>
                </pic:pic>
              </a:graphicData>
            </a:graphic>
          </wp:inline>
        </w:drawing>
      </w:r>
    </w:p>
    <w:p>
      <w:pPr>
        <w:spacing w:after="220"/>
        <w:jc w:val="center"/>
      </w:pPr>
      <w:r>
        <w:rPr>
          <w:i/>
          <w:iCs/>
          <w:color w:val="666666"/>
          <w:sz w:val="17"/>
          <w:szCs w:val="17"/>
        </w:rPr>
        <w:t xml:space="preserve">Figure 4. Tracking bridges per-frame detection and multi-observation fusion.</w:t>
      </w:r>
    </w:p>
    <w:p>
      <w:pPr>
        <w:spacing w:after="160" w:line="276"/>
        <w:jc w:val="both"/>
      </w:pPr>
      <w:r>
        <w:rPr>
          <w:color w:val="444444"/>
          <w:sz w:val="22"/>
          <w:szCs w:val="22"/>
        </w:rPr>
        <w:t xml:space="preserve">Without a reliable identity linking detections across frames, there is no principled way to know which observations belong to the same person. From each trajectory, a diverse — not merely adjacent — subset of crops is selected, favouring changes in viewpoint, pose, visibility, and lighting, and discarding heavily blurred or duplicate frames.</w:t>
      </w:r>
    </w:p>
    <w:p>
      <w:pPr>
        <w:spacing w:after="160" w:line="276"/>
        <w:jc w:val="both"/>
      </w:pPr>
      <w:r>
        <w:rPr>
          <w:color w:val="444444"/>
          <w:sz w:val="22"/>
          <w:szCs w:val="22"/>
        </w:rPr>
        <w:t xml:space="preserve">Tracking quality is evaluated using IDF1, MOTA, and identity-switch count, alongside the detection metrics in Section 4.</w:t>
      </w:r>
    </w:p>
    <w:p>
      <w:pPr>
        <w:pStyle w:val="Heading1"/>
        <w:pBdr>
          <w:bottom w:val="single" w:color="0F6E6E" w:sz="8" w:space="4"/>
        </w:pBdr>
        <w:spacing w:after="160" w:before="380"/>
      </w:pPr>
      <w:r>
        <w:rPr>
          <w:b/>
          <w:bCs/>
          <w:color w:val="14213D"/>
          <w:sz w:val="30"/>
          <w:szCs w:val="30"/>
        </w:rPr>
        <w:t xml:space="preserve">6. Pedestrian Attribute Recognition</w:t>
      </w:r>
    </w:p>
    <w:p>
      <w:pPr>
        <w:spacing w:after="160" w:line="276"/>
        <w:jc w:val="both"/>
      </w:pPr>
      <w:r>
        <w:rPr>
          <w:color w:val="444444"/>
          <w:sz w:val="22"/>
          <w:szCs w:val="22"/>
        </w:rPr>
        <w:t xml:space="preserve">Attribute recognition proceeds through feature extraction, diverse-feature discovery, and evidence fusion across a person's tracked observations.</w:t>
      </w:r>
    </w:p>
    <w:p>
      <w:pPr>
        <w:pStyle w:val="Heading2"/>
        <w:spacing w:after="120" w:before="300"/>
      </w:pPr>
      <w:r>
        <w:rPr>
          <w:b/>
          <w:bCs/>
          <w:color w:val="0F6E6E"/>
          <w:sz w:val="24"/>
          <w:szCs w:val="24"/>
        </w:rPr>
        <w:t xml:space="preserve">6.1 Attribute Set</w:t>
      </w:r>
    </w:p>
    <w:p>
      <w:pPr>
        <w:spacing w:after="160" w:line="276"/>
        <w:jc w:val="both"/>
      </w:pPr>
      <w:r>
        <w:rPr>
          <w:color w:val="444444"/>
          <w:sz w:val="22"/>
          <w:szCs w:val="22"/>
        </w:rPr>
        <w:t xml:space="preserve">The attribute set is drawn from UAV-Human, restricted to attributes genuinely visible from a drone's viewpoint. Difficult-to-judge attributes are labelled unknown rather than assumed negative; gender is annotated only where viewpoint and quality support a defensible judgement.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rPr>
          <w:tblHeader/>
        </w:trPr>
        <w:tc>
          <w:tcPr>
            <w:tcW w:type="dxa" w:w="3000"/>
            <w:shd w:fill="14213D" w:val="clear"/>
            <w:tcMar>
              <w:top w:type="dxa" w:w="80"/>
              <w:left w:type="dxa" w:w="100"/>
              <w:bottom w:type="dxa" w:w="80"/>
              <w:right w:type="dxa" w:w="100"/>
            </w:tcMar>
            <w:vAlign w:val="center"/>
          </w:tcPr>
          <w:p>
            <w:r>
              <w:rPr>
                <w:b/>
                <w:bCs/>
                <w:color w:val="FFFFFF"/>
                <w:sz w:val="19"/>
                <w:szCs w:val="19"/>
              </w:rPr>
              <w:t xml:space="preserve">Attribute</w:t>
            </w:r>
          </w:p>
        </w:tc>
        <w:tc>
          <w:tcPr>
            <w:tcW w:type="dxa" w:w="5500"/>
            <w:shd w:fill="14213D" w:val="clear"/>
            <w:tcMar>
              <w:top w:type="dxa" w:w="80"/>
              <w:left w:type="dxa" w:w="100"/>
              <w:bottom w:type="dxa" w:w="80"/>
              <w:right w:type="dxa" w:w="100"/>
            </w:tcMar>
            <w:vAlign w:val="center"/>
          </w:tcPr>
          <w:p>
            <w:r>
              <w:rPr>
                <w:b/>
                <w:bCs/>
                <w:color w:val="FFFFFF"/>
                <w:sz w:val="19"/>
                <w:szCs w:val="19"/>
              </w:rPr>
              <w:t xml:space="preserve">Notes</w:t>
            </w:r>
          </w:p>
        </w:tc>
      </w:tr>
      <w:tr>
        <w:tc>
          <w:tcPr>
            <w:tcW w:type="dxa" w:w="3000"/>
            <w:tcMar>
              <w:top w:type="dxa" w:w="70"/>
              <w:left w:type="dxa" w:w="100"/>
              <w:bottom w:type="dxa" w:w="70"/>
              <w:right w:type="dxa" w:w="100"/>
            </w:tcMar>
            <w:vAlign w:val="center"/>
          </w:tcPr>
          <w:p>
            <w:r>
              <w:rPr>
                <w:b w:val="false"/>
                <w:bCs w:val="false"/>
                <w:color w:val="444444"/>
                <w:sz w:val="18"/>
                <w:szCs w:val="18"/>
              </w:rPr>
              <w:t xml:space="preserve">Backpack presence</w:t>
            </w:r>
          </w:p>
        </w:tc>
        <w:tc>
          <w:tcPr>
            <w:tcW w:type="dxa" w:w="5500"/>
            <w:tcMar>
              <w:top w:type="dxa" w:w="70"/>
              <w:left w:type="dxa" w:w="100"/>
              <w:bottom w:type="dxa" w:w="70"/>
              <w:right w:type="dxa" w:w="100"/>
            </w:tcMar>
            <w:vAlign w:val="center"/>
          </w:tcPr>
          <w:p>
            <w:r>
              <w:rPr>
                <w:b w:val="false"/>
                <w:bCs w:val="false"/>
                <w:color w:val="444444"/>
                <w:sz w:val="18"/>
                <w:szCs w:val="18"/>
              </w:rPr>
              <w:t xml:space="preserve">Binary — clearly visible in most viewpoints</w:t>
            </w:r>
          </w:p>
        </w:tc>
      </w:tr>
      <w:tr>
        <w:tc>
          <w:tcPr>
            <w:tcW w:type="dxa" w:w="3000"/>
            <w:shd w:fill="F2F2F2" w:val="clear"/>
            <w:tcMar>
              <w:top w:type="dxa" w:w="70"/>
              <w:left w:type="dxa" w:w="100"/>
              <w:bottom w:type="dxa" w:w="70"/>
              <w:right w:type="dxa" w:w="100"/>
            </w:tcMar>
            <w:vAlign w:val="center"/>
          </w:tcPr>
          <w:p>
            <w:r>
              <w:rPr>
                <w:b w:val="false"/>
                <w:bCs w:val="false"/>
                <w:color w:val="444444"/>
                <w:sz w:val="18"/>
                <w:szCs w:val="18"/>
              </w:rPr>
              <w:t xml:space="preserve">Headwear</w:t>
            </w:r>
          </w:p>
        </w:tc>
        <w:tc>
          <w:tcPr>
            <w:tcW w:type="dxa" w:w="5500"/>
            <w:shd w:fill="F2F2F2" w:val="clear"/>
            <w:tcMar>
              <w:top w:type="dxa" w:w="70"/>
              <w:left w:type="dxa" w:w="100"/>
              <w:bottom w:type="dxa" w:w="70"/>
              <w:right w:type="dxa" w:w="100"/>
            </w:tcMar>
            <w:vAlign w:val="center"/>
          </w:tcPr>
          <w:p>
            <w:r>
              <w:rPr>
                <w:b w:val="false"/>
                <w:bCs w:val="false"/>
                <w:color w:val="444444"/>
                <w:sz w:val="18"/>
                <w:szCs w:val="18"/>
              </w:rPr>
              <w:t xml:space="preserve">Binary — small object, benefits from multi-frame fusion</w:t>
            </w:r>
          </w:p>
        </w:tc>
      </w:tr>
      <w:tr>
        <w:tc>
          <w:tcPr>
            <w:tcW w:type="dxa" w:w="3000"/>
            <w:tcMar>
              <w:top w:type="dxa" w:w="70"/>
              <w:left w:type="dxa" w:w="100"/>
              <w:bottom w:type="dxa" w:w="70"/>
              <w:right w:type="dxa" w:w="100"/>
            </w:tcMar>
            <w:vAlign w:val="center"/>
          </w:tcPr>
          <w:p>
            <w:r>
              <w:rPr>
                <w:b w:val="false"/>
                <w:bCs w:val="false"/>
                <w:color w:val="444444"/>
                <w:sz w:val="18"/>
                <w:szCs w:val="18"/>
              </w:rPr>
              <w:t xml:space="preserve">Upper-garment colour / style</w:t>
            </w:r>
          </w:p>
        </w:tc>
        <w:tc>
          <w:tcPr>
            <w:tcW w:type="dxa" w:w="5500"/>
            <w:tcMar>
              <w:top w:type="dxa" w:w="70"/>
              <w:left w:type="dxa" w:w="100"/>
              <w:bottom w:type="dxa" w:w="70"/>
              <w:right w:type="dxa" w:w="100"/>
            </w:tcMar>
            <w:vAlign w:val="center"/>
          </w:tcPr>
          <w:p>
            <w:r>
              <w:rPr>
                <w:b w:val="false"/>
                <w:bCs w:val="false"/>
                <w:color w:val="444444"/>
                <w:sz w:val="18"/>
                <w:szCs w:val="18"/>
              </w:rPr>
              <w:t xml:space="preserve">Multi-class</w:t>
            </w:r>
          </w:p>
        </w:tc>
      </w:tr>
      <w:tr>
        <w:tc>
          <w:tcPr>
            <w:tcW w:type="dxa" w:w="3000"/>
            <w:shd w:fill="F2F2F2" w:val="clear"/>
            <w:tcMar>
              <w:top w:type="dxa" w:w="70"/>
              <w:left w:type="dxa" w:w="100"/>
              <w:bottom w:type="dxa" w:w="70"/>
              <w:right w:type="dxa" w:w="100"/>
            </w:tcMar>
            <w:vAlign w:val="center"/>
          </w:tcPr>
          <w:p>
            <w:r>
              <w:rPr>
                <w:b w:val="false"/>
                <w:bCs w:val="false"/>
                <w:color w:val="444444"/>
                <w:sz w:val="18"/>
                <w:szCs w:val="18"/>
              </w:rPr>
              <w:t xml:space="preserve">Lower-garment colour / style</w:t>
            </w:r>
          </w:p>
        </w:tc>
        <w:tc>
          <w:tcPr>
            <w:tcW w:type="dxa" w:w="5500"/>
            <w:shd w:fill="F2F2F2" w:val="clear"/>
            <w:tcMar>
              <w:top w:type="dxa" w:w="70"/>
              <w:left w:type="dxa" w:w="100"/>
              <w:bottom w:type="dxa" w:w="70"/>
              <w:right w:type="dxa" w:w="100"/>
            </w:tcMar>
            <w:vAlign w:val="center"/>
          </w:tcPr>
          <w:p>
            <w:r>
              <w:rPr>
                <w:b w:val="false"/>
                <w:bCs w:val="false"/>
                <w:color w:val="444444"/>
                <w:sz w:val="18"/>
                <w:szCs w:val="18"/>
              </w:rPr>
              <w:t xml:space="preserve">Multi-class</w:t>
            </w:r>
          </w:p>
        </w:tc>
      </w:tr>
      <w:tr>
        <w:tc>
          <w:tcPr>
            <w:tcW w:type="dxa" w:w="3000"/>
            <w:tcMar>
              <w:top w:type="dxa" w:w="70"/>
              <w:left w:type="dxa" w:w="100"/>
              <w:bottom w:type="dxa" w:w="70"/>
              <w:right w:type="dxa" w:w="100"/>
            </w:tcMar>
            <w:vAlign w:val="center"/>
          </w:tcPr>
          <w:p>
            <w:r>
              <w:rPr>
                <w:b w:val="false"/>
                <w:bCs w:val="false"/>
                <w:color w:val="444444"/>
                <w:sz w:val="18"/>
                <w:szCs w:val="18"/>
              </w:rPr>
              <w:t xml:space="preserve">Gender</w:t>
            </w:r>
          </w:p>
        </w:tc>
        <w:tc>
          <w:tcPr>
            <w:tcW w:type="dxa" w:w="5500"/>
            <w:tcMar>
              <w:top w:type="dxa" w:w="70"/>
              <w:left w:type="dxa" w:w="100"/>
              <w:bottom w:type="dxa" w:w="70"/>
              <w:right w:type="dxa" w:w="100"/>
            </w:tcMar>
            <w:vAlign w:val="center"/>
          </w:tcPr>
          <w:p>
            <w:r>
              <w:rPr>
                <w:b w:val="false"/>
                <w:bCs w:val="false"/>
                <w:color w:val="444444"/>
                <w:sz w:val="18"/>
                <w:szCs w:val="18"/>
              </w:rPr>
              <w:t xml:space="preserve">Annotated only where defensible from image quality</w:t>
            </w:r>
          </w:p>
        </w:tc>
      </w:tr>
    </w:tbl>
    <w:p>
      <w:pPr>
        <w:spacing w:after="120"/>
      </w:pPr>
    </w:p>
    <w:p>
      <w:pPr>
        <w:spacing w:after="160" w:line="276"/>
        <w:jc w:val="both"/>
      </w:pPr>
      <w:r>
        <w:rPr>
          <w:color w:val="444444"/>
          <w:sz w:val="22"/>
          <w:szCs w:val="22"/>
        </w:rPr>
        <w:t xml:space="preserve">Each identity initially receives five to ten representative annotated crops. As with detection, splits are made by identity or video segment, never by frame, to prevent leakage.</w:t>
      </w:r>
    </w:p>
    <w:p>
      <w:pPr>
        <w:pStyle w:val="Heading2"/>
        <w:spacing w:after="120" w:before="300"/>
      </w:pPr>
      <w:r>
        <w:rPr>
          <w:b/>
          <w:bCs/>
          <w:color w:val="0F6E6E"/>
          <w:sz w:val="24"/>
          <w:szCs w:val="24"/>
        </w:rPr>
        <w:t xml:space="preserve">6.2 Architecture</w:t>
      </w:r>
    </w:p>
    <w:p>
      <w:pPr>
        <w:spacing w:after="160" w:line="276"/>
        <w:jc w:val="both"/>
      </w:pPr>
      <w:r>
        <w:rPr>
          <w:color w:val="444444"/>
          <w:sz w:val="22"/>
          <w:szCs w:val="22"/>
        </w:rPr>
        <w:t xml:space="preserve">A Swin Transformer backbone extracts features from each 224×224 person crop, capturing both local detail and longer-range garment context. A Diverse Feature Suppression Module (DFSM) then prevents the backbone from repeatedly attending to the same dominant region, so less salient but still informative regions of the crop are not left unused:</w:t>
      </w:r>
    </w:p>
    <w:p>
      <w:pPr>
        <w:pStyle w:val="ListParagraph"/>
        <w:numPr>
          <w:ilvl w:val="0"/>
          <w:numId w:val="2"/>
        </w:numPr>
        <w:spacing w:after="80"/>
      </w:pPr>
      <w:r>
        <w:rPr>
          <w:b/>
          <w:bCs/>
          <w:color w:val="14213D"/>
          <w:sz w:val="22"/>
          <w:szCs w:val="22"/>
        </w:rPr>
        <w:t xml:space="preserve">Peak Region Suppression (PRS): </w:t>
      </w:r>
      <w:r>
        <w:rPr>
          <w:color w:val="444444"/>
          <w:sz w:val="22"/>
          <w:szCs w:val="22"/>
        </w:rPr>
        <w:t xml:space="preserve">suppresses the most strongly activated region, forcing the network toward complementary areas</w:t>
      </w:r>
    </w:p>
    <w:p>
      <w:pPr>
        <w:pStyle w:val="ListParagraph"/>
        <w:numPr>
          <w:ilvl w:val="0"/>
          <w:numId w:val="2"/>
        </w:numPr>
        <w:spacing w:after="80"/>
      </w:pPr>
      <w:r>
        <w:rPr>
          <w:b/>
          <w:bCs/>
          <w:color w:val="14213D"/>
          <w:sz w:val="22"/>
          <w:szCs w:val="22"/>
        </w:rPr>
        <w:t xml:space="preserve">Random Region Suppression (RRS): </w:t>
      </w:r>
      <w:r>
        <w:rPr>
          <w:color w:val="444444"/>
          <w:sz w:val="22"/>
          <w:szCs w:val="22"/>
        </w:rPr>
        <w:t xml:space="preserve">randomly masks additional regions during training for robustness to partial occlusion</w:t>
      </w:r>
    </w:p>
    <w:p>
      <w:pPr>
        <w:spacing w:after="160" w:line="276"/>
        <w:jc w:val="both"/>
      </w:pPr>
      <w:r>
        <w:rPr>
          <w:color w:val="444444"/>
          <w:sz w:val="22"/>
          <w:szCs w:val="22"/>
        </w:rPr>
        <w:t xml:space="preserve">Per observation, the model yields an attribute confidence vector and a class-activation energy vector, combined into a relation representation (S-ACRM) capturing how strongly the evidence supports each attribute. Across a person's K selected observations, these representations are fused attribute-wise — the strongest supporting evidence wins — before a final classifier produces the attribute predictions.</w:t>
      </w:r>
    </w:p>
    <w:p>
      <w:pPr>
        <w:spacing w:after="60" w:before="120"/>
        <w:jc w:val="center"/>
      </w:pPr>
      <w:r>
        <w:drawing>
          <wp:inline distT="0" distB="0" distL="0" distR="0">
            <wp:extent cx="5852160" cy="264205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52160" cy="2642059"/>
                    </a:xfrm>
                    <a:prstGeom prst="rect">
                      <a:avLst/>
                    </a:prstGeom>
                  </pic:spPr>
                </pic:pic>
              </a:graphicData>
            </a:graphic>
          </wp:inline>
        </w:drawing>
      </w:r>
    </w:p>
    <w:p>
      <w:pPr>
        <w:spacing w:after="220"/>
        <w:jc w:val="center"/>
      </w:pPr>
      <w:r>
        <w:rPr>
          <w:i/>
          <w:iCs/>
          <w:color w:val="666666"/>
          <w:sz w:val="17"/>
          <w:szCs w:val="17"/>
        </w:rPr>
        <w:t xml:space="preserve">Figure 5. Attribute pipeline: from person crop to fused multi-label prediction.</w:t>
      </w:r>
    </w:p>
    <w:p>
      <w:pPr>
        <w:spacing w:after="160" w:line="276"/>
        <w:jc w:val="both"/>
      </w:pPr>
      <w:r>
        <w:rPr>
          <w:color w:val="444444"/>
          <w:sz w:val="22"/>
          <w:szCs w:val="22"/>
        </w:rPr>
        <w:t xml:space="preserve">If a backpack is ambiguous in one frame but clearly visible in another, the clearer observation dominates the fused decision rather than being averaged away — the mechanism behind the project's core hypothesis.</w:t>
      </w:r>
    </w:p>
    <w:p>
      <w:pPr>
        <w:pStyle w:val="Heading2"/>
        <w:spacing w:after="120" w:before="300"/>
      </w:pPr>
      <w:r>
        <w:rPr>
          <w:b/>
          <w:bCs/>
          <w:color w:val="0F6E6E"/>
          <w:sz w:val="24"/>
          <w:szCs w:val="24"/>
        </w:rPr>
        <w:t xml:space="preserve">6.3 Training Configuration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200"/>
        <w:gridCol w:w="5300"/>
      </w:tblGrid>
      <w:tr>
        <w:trPr>
          <w:tblHeader/>
        </w:trPr>
        <w:tc>
          <w:tcPr>
            <w:tcW w:type="dxa" w:w="3200"/>
            <w:shd w:fill="14213D" w:val="clear"/>
            <w:tcMar>
              <w:top w:type="dxa" w:w="80"/>
              <w:left w:type="dxa" w:w="100"/>
              <w:bottom w:type="dxa" w:w="80"/>
              <w:right w:type="dxa" w:w="100"/>
            </w:tcMar>
            <w:vAlign w:val="center"/>
          </w:tcPr>
          <w:p>
            <w:r>
              <w:rPr>
                <w:b/>
                <w:bCs/>
                <w:color w:val="FFFFFF"/>
                <w:sz w:val="19"/>
                <w:szCs w:val="19"/>
              </w:rPr>
              <w:t xml:space="preserve">Setting</w:t>
            </w:r>
          </w:p>
        </w:tc>
        <w:tc>
          <w:tcPr>
            <w:tcW w:type="dxa" w:w="5300"/>
            <w:shd w:fill="14213D" w:val="clear"/>
            <w:tcMar>
              <w:top w:type="dxa" w:w="80"/>
              <w:left w:type="dxa" w:w="100"/>
              <w:bottom w:type="dxa" w:w="80"/>
              <w:right w:type="dxa" w:w="100"/>
            </w:tcMar>
            <w:vAlign w:val="center"/>
          </w:tcPr>
          <w:p>
            <w:r>
              <w:rPr>
                <w:b/>
                <w:bCs/>
                <w:color w:val="FFFFFF"/>
                <w:sz w:val="19"/>
                <w:szCs w:val="19"/>
              </w:rPr>
              <w:t xml:space="preserve">Value</w:t>
            </w:r>
          </w:p>
        </w:tc>
      </w:tr>
      <w:tr>
        <w:tc>
          <w:tcPr>
            <w:tcW w:type="dxa" w:w="3200"/>
            <w:tcMar>
              <w:top w:type="dxa" w:w="70"/>
              <w:left w:type="dxa" w:w="100"/>
              <w:bottom w:type="dxa" w:w="70"/>
              <w:right w:type="dxa" w:w="100"/>
            </w:tcMar>
            <w:vAlign w:val="center"/>
          </w:tcPr>
          <w:p>
            <w:r>
              <w:rPr>
                <w:b w:val="false"/>
                <w:bCs w:val="false"/>
                <w:color w:val="444444"/>
                <w:sz w:val="18"/>
                <w:szCs w:val="18"/>
              </w:rPr>
              <w:t xml:space="preserve">Input resolution</w:t>
            </w:r>
          </w:p>
        </w:tc>
        <w:tc>
          <w:tcPr>
            <w:tcW w:type="dxa" w:w="5300"/>
            <w:tcMar>
              <w:top w:type="dxa" w:w="70"/>
              <w:left w:type="dxa" w:w="100"/>
              <w:bottom w:type="dxa" w:w="70"/>
              <w:right w:type="dxa" w:w="100"/>
            </w:tcMar>
            <w:vAlign w:val="center"/>
          </w:tcPr>
          <w:p>
            <w:r>
              <w:rPr>
                <w:b w:val="false"/>
                <w:bCs w:val="false"/>
                <w:color w:val="444444"/>
                <w:sz w:val="18"/>
                <w:szCs w:val="18"/>
              </w:rPr>
              <w:t xml:space="preserve">224 × 224</w:t>
            </w:r>
          </w:p>
        </w:tc>
      </w:tr>
      <w:tr>
        <w:tc>
          <w:tcPr>
            <w:tcW w:type="dxa" w:w="3200"/>
            <w:shd w:fill="F2F2F2" w:val="clear"/>
            <w:tcMar>
              <w:top w:type="dxa" w:w="70"/>
              <w:left w:type="dxa" w:w="100"/>
              <w:bottom w:type="dxa" w:w="70"/>
              <w:right w:type="dxa" w:w="100"/>
            </w:tcMar>
            <w:vAlign w:val="center"/>
          </w:tcPr>
          <w:p>
            <w:r>
              <w:rPr>
                <w:b w:val="false"/>
                <w:bCs w:val="false"/>
                <w:color w:val="444444"/>
                <w:sz w:val="18"/>
                <w:szCs w:val="18"/>
              </w:rPr>
              <w:t xml:space="preserve">Augmentation</w:t>
            </w:r>
          </w:p>
        </w:tc>
        <w:tc>
          <w:tcPr>
            <w:tcW w:type="dxa" w:w="5300"/>
            <w:shd w:fill="F2F2F2" w:val="clear"/>
            <w:tcMar>
              <w:top w:type="dxa" w:w="70"/>
              <w:left w:type="dxa" w:w="100"/>
              <w:bottom w:type="dxa" w:w="70"/>
              <w:right w:type="dxa" w:w="100"/>
            </w:tcMar>
            <w:vAlign w:val="center"/>
          </w:tcPr>
          <w:p>
            <w:r>
              <w:rPr>
                <w:b w:val="false"/>
                <w:bCs w:val="false"/>
                <w:color w:val="444444"/>
                <w:sz w:val="18"/>
                <w:szCs w:val="18"/>
              </w:rPr>
              <w:t xml:space="preserve">Random flip, random crop</w:t>
            </w:r>
          </w:p>
        </w:tc>
      </w:tr>
      <w:tr>
        <w:tc>
          <w:tcPr>
            <w:tcW w:type="dxa" w:w="3200"/>
            <w:tcMar>
              <w:top w:type="dxa" w:w="70"/>
              <w:left w:type="dxa" w:w="100"/>
              <w:bottom w:type="dxa" w:w="70"/>
              <w:right w:type="dxa" w:w="100"/>
            </w:tcMar>
            <w:vAlign w:val="center"/>
          </w:tcPr>
          <w:p>
            <w:r>
              <w:rPr>
                <w:b w:val="false"/>
                <w:bCs w:val="false"/>
                <w:color w:val="444444"/>
                <w:sz w:val="18"/>
                <w:szCs w:val="18"/>
              </w:rPr>
              <w:t xml:space="preserve">Optimiser</w:t>
            </w:r>
          </w:p>
        </w:tc>
        <w:tc>
          <w:tcPr>
            <w:tcW w:type="dxa" w:w="5300"/>
            <w:tcMar>
              <w:top w:type="dxa" w:w="70"/>
              <w:left w:type="dxa" w:w="100"/>
              <w:bottom w:type="dxa" w:w="70"/>
              <w:right w:type="dxa" w:w="100"/>
            </w:tcMar>
            <w:vAlign w:val="center"/>
          </w:tcPr>
          <w:p>
            <w:r>
              <w:rPr>
                <w:b w:val="false"/>
                <w:bCs w:val="false"/>
                <w:color w:val="444444"/>
                <w:sz w:val="18"/>
                <w:szCs w:val="18"/>
              </w:rPr>
              <w:t xml:space="preserve">SGD, momentum 0.9, weight decay 0.0005</w:t>
            </w:r>
          </w:p>
        </w:tc>
      </w:tr>
      <w:tr>
        <w:tc>
          <w:tcPr>
            <w:tcW w:type="dxa" w:w="3200"/>
            <w:shd w:fill="F2F2F2" w:val="clear"/>
            <w:tcMar>
              <w:top w:type="dxa" w:w="70"/>
              <w:left w:type="dxa" w:w="100"/>
              <w:bottom w:type="dxa" w:w="70"/>
              <w:right w:type="dxa" w:w="100"/>
            </w:tcMar>
            <w:vAlign w:val="center"/>
          </w:tcPr>
          <w:p>
            <w:r>
              <w:rPr>
                <w:b w:val="false"/>
                <w:bCs w:val="false"/>
                <w:color w:val="444444"/>
                <w:sz w:val="18"/>
                <w:szCs w:val="18"/>
              </w:rPr>
              <w:t xml:space="preserve">Learning rate</w:t>
            </w:r>
          </w:p>
        </w:tc>
        <w:tc>
          <w:tcPr>
            <w:tcW w:type="dxa" w:w="5300"/>
            <w:shd w:fill="F2F2F2" w:val="clear"/>
            <w:tcMar>
              <w:top w:type="dxa" w:w="70"/>
              <w:left w:type="dxa" w:w="100"/>
              <w:bottom w:type="dxa" w:w="70"/>
              <w:right w:type="dxa" w:w="100"/>
            </w:tcMar>
            <w:vAlign w:val="center"/>
          </w:tcPr>
          <w:p>
            <w:r>
              <w:rPr>
                <w:b w:val="false"/>
                <w:bCs w:val="false"/>
                <w:color w:val="444444"/>
                <w:sz w:val="18"/>
                <w:szCs w:val="18"/>
              </w:rPr>
              <w:t xml:space="preserve">1e-4</w:t>
            </w:r>
          </w:p>
        </w:tc>
      </w:tr>
      <w:tr>
        <w:tc>
          <w:tcPr>
            <w:tcW w:type="dxa" w:w="3200"/>
            <w:tcMar>
              <w:top w:type="dxa" w:w="70"/>
              <w:left w:type="dxa" w:w="100"/>
              <w:bottom w:type="dxa" w:w="70"/>
              <w:right w:type="dxa" w:w="100"/>
            </w:tcMar>
            <w:vAlign w:val="center"/>
          </w:tcPr>
          <w:p>
            <w:r>
              <w:rPr>
                <w:b w:val="false"/>
                <w:bCs w:val="false"/>
                <w:color w:val="444444"/>
                <w:sz w:val="18"/>
                <w:szCs w:val="18"/>
              </w:rPr>
              <w:t xml:space="preserve">Batch size / epochs</w:t>
            </w:r>
          </w:p>
        </w:tc>
        <w:tc>
          <w:tcPr>
            <w:tcW w:type="dxa" w:w="5300"/>
            <w:tcMar>
              <w:top w:type="dxa" w:w="70"/>
              <w:left w:type="dxa" w:w="100"/>
              <w:bottom w:type="dxa" w:w="70"/>
              <w:right w:type="dxa" w:w="100"/>
            </w:tcMar>
            <w:vAlign w:val="center"/>
          </w:tcPr>
          <w:p>
            <w:r>
              <w:rPr>
                <w:b w:val="false"/>
                <w:bCs w:val="false"/>
                <w:color w:val="444444"/>
                <w:sz w:val="18"/>
                <w:szCs w:val="18"/>
              </w:rPr>
              <w:t xml:space="preserve">16 / 80 (starting configuration)</w:t>
            </w:r>
          </w:p>
        </w:tc>
      </w:tr>
      <w:tr>
        <w:tc>
          <w:tcPr>
            <w:tcW w:type="dxa" w:w="3200"/>
            <w:shd w:fill="F2F2F2" w:val="clear"/>
            <w:tcMar>
              <w:top w:type="dxa" w:w="70"/>
              <w:left w:type="dxa" w:w="100"/>
              <w:bottom w:type="dxa" w:w="70"/>
              <w:right w:type="dxa" w:w="100"/>
            </w:tcMar>
            <w:vAlign w:val="center"/>
          </w:tcPr>
          <w:p>
            <w:r>
              <w:rPr>
                <w:b w:val="false"/>
                <w:bCs w:val="false"/>
                <w:color w:val="444444"/>
                <w:sz w:val="18"/>
                <w:szCs w:val="18"/>
              </w:rPr>
              <w:t xml:space="preserve">DFSM parameters</w:t>
            </w:r>
          </w:p>
        </w:tc>
        <w:tc>
          <w:tcPr>
            <w:tcW w:type="dxa" w:w="5300"/>
            <w:shd w:fill="F2F2F2" w:val="clear"/>
            <w:tcMar>
              <w:top w:type="dxa" w:w="70"/>
              <w:left w:type="dxa" w:w="100"/>
              <w:bottom w:type="dxa" w:w="70"/>
              <w:right w:type="dxa" w:w="100"/>
            </w:tcMar>
            <w:vAlign w:val="center"/>
          </w:tcPr>
          <w:p>
            <w:r>
              <w:rPr>
                <w:b w:val="false"/>
                <w:bCs w:val="false"/>
                <w:color w:val="444444"/>
                <w:sz w:val="18"/>
                <w:szCs w:val="18"/>
              </w:rPr>
              <w:t xml:space="preserve">α = 0.9, n = 2, r = 0.25</w:t>
            </w:r>
          </w:p>
        </w:tc>
      </w:tr>
      <w:tr>
        <w:tc>
          <w:tcPr>
            <w:tcW w:type="dxa" w:w="3200"/>
            <w:tcMar>
              <w:top w:type="dxa" w:w="70"/>
              <w:left w:type="dxa" w:w="100"/>
              <w:bottom w:type="dxa" w:w="70"/>
              <w:right w:type="dxa" w:w="100"/>
            </w:tcMar>
            <w:vAlign w:val="center"/>
          </w:tcPr>
          <w:p>
            <w:r>
              <w:rPr>
                <w:b w:val="false"/>
                <w:bCs w:val="false"/>
                <w:color w:val="444444"/>
                <w:sz w:val="18"/>
                <w:szCs w:val="18"/>
              </w:rPr>
              <w:t xml:space="preserve">Loss</w:t>
            </w:r>
          </w:p>
        </w:tc>
        <w:tc>
          <w:tcPr>
            <w:tcW w:type="dxa" w:w="5300"/>
            <w:tcMar>
              <w:top w:type="dxa" w:w="70"/>
              <w:left w:type="dxa" w:w="100"/>
              <w:bottom w:type="dxa" w:w="70"/>
              <w:right w:type="dxa" w:w="100"/>
            </w:tcMar>
            <w:vAlign w:val="center"/>
          </w:tcPr>
          <w:p>
            <w:r>
              <w:rPr>
                <w:b w:val="false"/>
                <w:bCs w:val="false"/>
                <w:color w:val="444444"/>
                <w:sz w:val="18"/>
                <w:szCs w:val="18"/>
              </w:rPr>
              <w:t xml:space="preserve">Weighted binary cross-entropy (attribute imbalance)</w:t>
            </w:r>
          </w:p>
        </w:tc>
      </w:tr>
    </w:tbl>
    <w:p>
      <w:pPr>
        <w:pStyle w:val="Heading1"/>
        <w:pBdr>
          <w:bottom w:val="single" w:color="0F6E6E" w:sz="8" w:space="4"/>
        </w:pBdr>
        <w:spacing w:after="160" w:before="380"/>
      </w:pPr>
      <w:r>
        <w:rPr>
          <w:b/>
          <w:bCs/>
          <w:color w:val="14213D"/>
          <w:sz w:val="30"/>
          <w:szCs w:val="30"/>
        </w:rPr>
        <w:t xml:space="preserve">7. Experimental Design and Ablations</w:t>
      </w:r>
    </w:p>
    <w:p>
      <w:pPr>
        <w:spacing w:after="160" w:line="276"/>
        <w:jc w:val="both"/>
      </w:pPr>
      <w:r>
        <w:rPr>
          <w:color w:val="444444"/>
          <w:sz w:val="22"/>
          <w:szCs w:val="22"/>
        </w:rPr>
        <w:t xml:space="preserve">Each pipeline component is validated independently before the full system is assembled, so that any improvement in the final result can be attributed to a specific design choice rather than the pipeline as a whole.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3400"/>
      </w:tblGrid>
      <w:tr>
        <w:trPr>
          <w:tblHeader/>
        </w:trPr>
        <w:tc>
          <w:tcPr>
            <w:tcW w:type="dxa" w:w="900"/>
            <w:shd w:fill="14213D" w:val="clear"/>
            <w:tcMar>
              <w:top w:type="dxa" w:w="80"/>
              <w:left w:type="dxa" w:w="100"/>
              <w:bottom w:type="dxa" w:w="80"/>
              <w:right w:type="dxa" w:w="100"/>
            </w:tcMar>
            <w:vAlign w:val="center"/>
          </w:tcPr>
          <w:p>
            <w:r>
              <w:rPr>
                <w:b/>
                <w:bCs/>
                <w:color w:val="FFFFFF"/>
                <w:sz w:val="19"/>
                <w:szCs w:val="19"/>
              </w:rPr>
              <w:t xml:space="preserve">ID</w:t>
            </w:r>
          </w:p>
        </w:tc>
        <w:tc>
          <w:tcPr>
            <w:tcW w:type="dxa" w:w="4200"/>
            <w:shd w:fill="14213D" w:val="clear"/>
            <w:tcMar>
              <w:top w:type="dxa" w:w="80"/>
              <w:left w:type="dxa" w:w="100"/>
              <w:bottom w:type="dxa" w:w="80"/>
              <w:right w:type="dxa" w:w="100"/>
            </w:tcMar>
            <w:vAlign w:val="center"/>
          </w:tcPr>
          <w:p>
            <w:r>
              <w:rPr>
                <w:b/>
                <w:bCs/>
                <w:color w:val="FFFFFF"/>
                <w:sz w:val="19"/>
                <w:szCs w:val="19"/>
              </w:rPr>
              <w:t xml:space="preserve">Experiment</w:t>
            </w:r>
          </w:p>
        </w:tc>
        <w:tc>
          <w:tcPr>
            <w:tcW w:type="dxa" w:w="3400"/>
            <w:shd w:fill="14213D" w:val="clear"/>
            <w:tcMar>
              <w:top w:type="dxa" w:w="80"/>
              <w:left w:type="dxa" w:w="100"/>
              <w:bottom w:type="dxa" w:w="80"/>
              <w:right w:type="dxa" w:w="100"/>
            </w:tcMar>
            <w:vAlign w:val="center"/>
          </w:tcPr>
          <w:p>
            <w:r>
              <w:rPr>
                <w:b/>
                <w:bCs/>
                <w:color w:val="FFFFFF"/>
                <w:sz w:val="19"/>
                <w:szCs w:val="19"/>
              </w:rPr>
              <w:t xml:space="preserve">Validates</w:t>
            </w:r>
          </w:p>
        </w:tc>
      </w:tr>
      <w:tr>
        <w:tc>
          <w:tcPr>
            <w:tcW w:type="dxa" w:w="900"/>
            <w:tcMar>
              <w:top w:type="dxa" w:w="70"/>
              <w:left w:type="dxa" w:w="100"/>
              <w:bottom w:type="dxa" w:w="70"/>
              <w:right w:type="dxa" w:w="100"/>
            </w:tcMar>
            <w:vAlign w:val="center"/>
          </w:tcPr>
          <w:p>
            <w:r>
              <w:rPr>
                <w:b w:val="false"/>
                <w:bCs w:val="false"/>
                <w:color w:val="444444"/>
                <w:sz w:val="18"/>
                <w:szCs w:val="18"/>
              </w:rPr>
              <w:t xml:space="preserve">D1</w:t>
            </w:r>
          </w:p>
        </w:tc>
        <w:tc>
          <w:tcPr>
            <w:tcW w:type="dxa" w:w="4200"/>
            <w:tcMar>
              <w:top w:type="dxa" w:w="70"/>
              <w:left w:type="dxa" w:w="100"/>
              <w:bottom w:type="dxa" w:w="70"/>
              <w:right w:type="dxa" w:w="100"/>
            </w:tcMar>
            <w:vAlign w:val="center"/>
          </w:tcPr>
          <w:p>
            <w:r>
              <w:rPr>
                <w:b w:val="false"/>
                <w:bCs w:val="false"/>
                <w:color w:val="444444"/>
                <w:sz w:val="18"/>
                <w:szCs w:val="18"/>
              </w:rPr>
              <w:t xml:space="preserve">Pretrained vs. fine-tuned detector</w:t>
            </w:r>
          </w:p>
        </w:tc>
        <w:tc>
          <w:tcPr>
            <w:tcW w:type="dxa" w:w="3400"/>
            <w:tcMar>
              <w:top w:type="dxa" w:w="70"/>
              <w:left w:type="dxa" w:w="100"/>
              <w:bottom w:type="dxa" w:w="70"/>
              <w:right w:type="dxa" w:w="100"/>
            </w:tcMar>
            <w:vAlign w:val="center"/>
          </w:tcPr>
          <w:p>
            <w:r>
              <w:rPr>
                <w:b w:val="false"/>
                <w:bCs w:val="false"/>
                <w:color w:val="444444"/>
                <w:sz w:val="18"/>
                <w:szCs w:val="18"/>
              </w:rPr>
              <w:t xml:space="preserve">Target-domain adaptation benefit</w:t>
            </w:r>
          </w:p>
        </w:tc>
      </w:tr>
      <w:tr>
        <w:tc>
          <w:tcPr>
            <w:tcW w:type="dxa" w:w="900"/>
            <w:shd w:fill="F2F2F2" w:val="clear"/>
            <w:tcMar>
              <w:top w:type="dxa" w:w="70"/>
              <w:left w:type="dxa" w:w="100"/>
              <w:bottom w:type="dxa" w:w="70"/>
              <w:right w:type="dxa" w:w="100"/>
            </w:tcMar>
            <w:vAlign w:val="center"/>
          </w:tcPr>
          <w:p>
            <w:r>
              <w:rPr>
                <w:b w:val="false"/>
                <w:bCs w:val="false"/>
                <w:color w:val="444444"/>
                <w:sz w:val="18"/>
                <w:szCs w:val="18"/>
              </w:rPr>
              <w:t xml:space="preserve">D2</w:t>
            </w:r>
          </w:p>
        </w:tc>
        <w:tc>
          <w:tcPr>
            <w:tcW w:type="dxa" w:w="4200"/>
            <w:shd w:fill="F2F2F2" w:val="clear"/>
            <w:tcMar>
              <w:top w:type="dxa" w:w="70"/>
              <w:left w:type="dxa" w:w="100"/>
              <w:bottom w:type="dxa" w:w="70"/>
              <w:right w:type="dxa" w:w="100"/>
            </w:tcMar>
            <w:vAlign w:val="center"/>
          </w:tcPr>
          <w:p>
            <w:r>
              <w:rPr>
                <w:b w:val="false"/>
                <w:bCs w:val="false"/>
                <w:color w:val="444444"/>
                <w:sz w:val="18"/>
                <w:szCs w:val="18"/>
              </w:rPr>
              <w:t xml:space="preserve">VisDrone vs. VisDrone + project footage</w:t>
            </w:r>
          </w:p>
        </w:tc>
        <w:tc>
          <w:tcPr>
            <w:tcW w:type="dxa" w:w="3400"/>
            <w:shd w:fill="F2F2F2" w:val="clear"/>
            <w:tcMar>
              <w:top w:type="dxa" w:w="70"/>
              <w:left w:type="dxa" w:w="100"/>
              <w:bottom w:type="dxa" w:w="70"/>
              <w:right w:type="dxa" w:w="100"/>
            </w:tcMar>
            <w:vAlign w:val="center"/>
          </w:tcPr>
          <w:p>
            <w:r>
              <w:rPr>
                <w:b w:val="false"/>
                <w:bCs w:val="false"/>
                <w:color w:val="444444"/>
                <w:sz w:val="18"/>
                <w:szCs w:val="18"/>
              </w:rPr>
              <w:t xml:space="preserve">Real-aerial and target-domain benefit</w:t>
            </w:r>
          </w:p>
        </w:tc>
      </w:tr>
      <w:tr>
        <w:tc>
          <w:tcPr>
            <w:tcW w:type="dxa" w:w="900"/>
            <w:tcMar>
              <w:top w:type="dxa" w:w="70"/>
              <w:left w:type="dxa" w:w="100"/>
              <w:bottom w:type="dxa" w:w="70"/>
              <w:right w:type="dxa" w:w="100"/>
            </w:tcMar>
            <w:vAlign w:val="center"/>
          </w:tcPr>
          <w:p>
            <w:r>
              <w:rPr>
                <w:b w:val="false"/>
                <w:bCs w:val="false"/>
                <w:color w:val="444444"/>
                <w:sz w:val="18"/>
                <w:szCs w:val="18"/>
              </w:rPr>
              <w:t xml:space="preserve">D3</w:t>
            </w:r>
          </w:p>
        </w:tc>
        <w:tc>
          <w:tcPr>
            <w:tcW w:type="dxa" w:w="4200"/>
            <w:tcMar>
              <w:top w:type="dxa" w:w="70"/>
              <w:left w:type="dxa" w:w="100"/>
              <w:bottom w:type="dxa" w:w="70"/>
              <w:right w:type="dxa" w:w="100"/>
            </w:tcMar>
            <w:vAlign w:val="center"/>
          </w:tcPr>
          <w:p>
            <w:r>
              <w:rPr>
                <w:b w:val="false"/>
                <w:bCs w:val="false"/>
                <w:color w:val="444444"/>
                <w:sz w:val="18"/>
                <w:szCs w:val="18"/>
              </w:rPr>
              <w:t xml:space="preserve">Optional synthetic → real aerial pretraining chain</w:t>
            </w:r>
          </w:p>
        </w:tc>
        <w:tc>
          <w:tcPr>
            <w:tcW w:type="dxa" w:w="3400"/>
            <w:tcMar>
              <w:top w:type="dxa" w:w="70"/>
              <w:left w:type="dxa" w:w="100"/>
              <w:bottom w:type="dxa" w:w="70"/>
              <w:right w:type="dxa" w:w="100"/>
            </w:tcMar>
            <w:vAlign w:val="center"/>
          </w:tcPr>
          <w:p>
            <w:r>
              <w:rPr>
                <w:b w:val="false"/>
                <w:bCs w:val="false"/>
                <w:color w:val="444444"/>
                <w:sz w:val="18"/>
                <w:szCs w:val="18"/>
              </w:rPr>
              <w:t xml:space="preserve">Value of synthetic pretraining</w:t>
            </w:r>
          </w:p>
        </w:tc>
      </w:tr>
      <w:tr>
        <w:tc>
          <w:tcPr>
            <w:tcW w:type="dxa" w:w="900"/>
            <w:shd w:fill="F2F2F2" w:val="clear"/>
            <w:tcMar>
              <w:top w:type="dxa" w:w="70"/>
              <w:left w:type="dxa" w:w="100"/>
              <w:bottom w:type="dxa" w:w="70"/>
              <w:right w:type="dxa" w:w="100"/>
            </w:tcMar>
            <w:vAlign w:val="center"/>
          </w:tcPr>
          <w:p>
            <w:r>
              <w:rPr>
                <w:b w:val="false"/>
                <w:bCs w:val="false"/>
                <w:color w:val="444444"/>
                <w:sz w:val="18"/>
                <w:szCs w:val="18"/>
              </w:rPr>
              <w:t xml:space="preserve">T1</w:t>
            </w:r>
          </w:p>
        </w:tc>
        <w:tc>
          <w:tcPr>
            <w:tcW w:type="dxa" w:w="4200"/>
            <w:shd w:fill="F2F2F2" w:val="clear"/>
            <w:tcMar>
              <w:top w:type="dxa" w:w="70"/>
              <w:left w:type="dxa" w:w="100"/>
              <w:bottom w:type="dxa" w:w="70"/>
              <w:right w:type="dxa" w:w="100"/>
            </w:tcMar>
            <w:vAlign w:val="center"/>
          </w:tcPr>
          <w:p>
            <w:r>
              <w:rPr>
                <w:b w:val="false"/>
                <w:bCs w:val="false"/>
                <w:color w:val="444444"/>
                <w:sz w:val="18"/>
                <w:szCs w:val="18"/>
              </w:rPr>
              <w:t xml:space="preserve">Detector + tracker identity continuity</w:t>
            </w:r>
          </w:p>
        </w:tc>
        <w:tc>
          <w:tcPr>
            <w:tcW w:type="dxa" w:w="3400"/>
            <w:shd w:fill="F2F2F2" w:val="clear"/>
            <w:tcMar>
              <w:top w:type="dxa" w:w="70"/>
              <w:left w:type="dxa" w:w="100"/>
              <w:bottom w:type="dxa" w:w="70"/>
              <w:right w:type="dxa" w:w="100"/>
            </w:tcMar>
            <w:vAlign w:val="center"/>
          </w:tcPr>
          <w:p>
            <w:r>
              <w:rPr>
                <w:b w:val="false"/>
                <w:bCs w:val="false"/>
                <w:color w:val="444444"/>
                <w:sz w:val="18"/>
                <w:szCs w:val="18"/>
              </w:rPr>
              <w:t xml:space="preserve">Tracking reliability</w:t>
            </w:r>
          </w:p>
        </w:tc>
      </w:tr>
      <w:tr>
        <w:tc>
          <w:tcPr>
            <w:tcW w:type="dxa" w:w="900"/>
            <w:tcMar>
              <w:top w:type="dxa" w:w="70"/>
              <w:left w:type="dxa" w:w="100"/>
              <w:bottom w:type="dxa" w:w="70"/>
              <w:right w:type="dxa" w:w="100"/>
            </w:tcMar>
            <w:vAlign w:val="center"/>
          </w:tcPr>
          <w:p>
            <w:r>
              <w:rPr>
                <w:b w:val="false"/>
                <w:bCs w:val="false"/>
                <w:color w:val="444444"/>
                <w:sz w:val="18"/>
                <w:szCs w:val="18"/>
              </w:rPr>
              <w:t xml:space="preserve">A1</w:t>
            </w:r>
          </w:p>
        </w:tc>
        <w:tc>
          <w:tcPr>
            <w:tcW w:type="dxa" w:w="4200"/>
            <w:tcMar>
              <w:top w:type="dxa" w:w="70"/>
              <w:left w:type="dxa" w:w="100"/>
              <w:bottom w:type="dxa" w:w="70"/>
              <w:right w:type="dxa" w:w="100"/>
            </w:tcMar>
            <w:vAlign w:val="center"/>
          </w:tcPr>
          <w:p>
            <w:r>
              <w:rPr>
                <w:b w:val="false"/>
                <w:bCs w:val="false"/>
                <w:color w:val="444444"/>
                <w:sz w:val="18"/>
                <w:szCs w:val="18"/>
              </w:rPr>
              <w:t xml:space="preserve">Swin-only attribute baseline</w:t>
            </w:r>
          </w:p>
        </w:tc>
        <w:tc>
          <w:tcPr>
            <w:tcW w:type="dxa" w:w="3400"/>
            <w:tcMar>
              <w:top w:type="dxa" w:w="70"/>
              <w:left w:type="dxa" w:w="100"/>
              <w:bottom w:type="dxa" w:w="70"/>
              <w:right w:type="dxa" w:w="100"/>
            </w:tcMar>
            <w:vAlign w:val="center"/>
          </w:tcPr>
          <w:p>
            <w:r>
              <w:rPr>
                <w:b w:val="false"/>
                <w:bCs w:val="false"/>
                <w:color w:val="444444"/>
                <w:sz w:val="18"/>
                <w:szCs w:val="18"/>
              </w:rPr>
              <w:t xml:space="preserve">Single-frame reference performance</w:t>
            </w:r>
          </w:p>
        </w:tc>
      </w:tr>
      <w:tr>
        <w:tc>
          <w:tcPr>
            <w:tcW w:type="dxa" w:w="900"/>
            <w:shd w:fill="F2F2F2" w:val="clear"/>
            <w:tcMar>
              <w:top w:type="dxa" w:w="70"/>
              <w:left w:type="dxa" w:w="100"/>
              <w:bottom w:type="dxa" w:w="70"/>
              <w:right w:type="dxa" w:w="100"/>
            </w:tcMar>
            <w:vAlign w:val="center"/>
          </w:tcPr>
          <w:p>
            <w:r>
              <w:rPr>
                <w:b w:val="false"/>
                <w:bCs w:val="false"/>
                <w:color w:val="444444"/>
                <w:sz w:val="18"/>
                <w:szCs w:val="18"/>
              </w:rPr>
              <w:t xml:space="preserve">A2</w:t>
            </w:r>
          </w:p>
        </w:tc>
        <w:tc>
          <w:tcPr>
            <w:tcW w:type="dxa" w:w="4200"/>
            <w:shd w:fill="F2F2F2" w:val="clear"/>
            <w:tcMar>
              <w:top w:type="dxa" w:w="70"/>
              <w:left w:type="dxa" w:w="100"/>
              <w:bottom w:type="dxa" w:w="70"/>
              <w:right w:type="dxa" w:w="100"/>
            </w:tcMar>
            <w:vAlign w:val="center"/>
          </w:tcPr>
          <w:p>
            <w:r>
              <w:rPr>
                <w:b w:val="false"/>
                <w:bCs w:val="false"/>
                <w:color w:val="444444"/>
                <w:sz w:val="18"/>
                <w:szCs w:val="18"/>
              </w:rPr>
              <w:t xml:space="preserve">PRS / RRS / PRS+RRS</w:t>
            </w:r>
          </w:p>
        </w:tc>
        <w:tc>
          <w:tcPr>
            <w:tcW w:type="dxa" w:w="3400"/>
            <w:shd w:fill="F2F2F2" w:val="clear"/>
            <w:tcMar>
              <w:top w:type="dxa" w:w="70"/>
              <w:left w:type="dxa" w:w="100"/>
              <w:bottom w:type="dxa" w:w="70"/>
              <w:right w:type="dxa" w:w="100"/>
            </w:tcMar>
            <w:vAlign w:val="center"/>
          </w:tcPr>
          <w:p>
            <w:r>
              <w:rPr>
                <w:b w:val="false"/>
                <w:bCs w:val="false"/>
                <w:color w:val="444444"/>
                <w:sz w:val="18"/>
                <w:szCs w:val="18"/>
              </w:rPr>
              <w:t xml:space="preserve">Diverse-feature suppression contribution</w:t>
            </w:r>
          </w:p>
        </w:tc>
      </w:tr>
      <w:tr>
        <w:tc>
          <w:tcPr>
            <w:tcW w:type="dxa" w:w="900"/>
            <w:tcMar>
              <w:top w:type="dxa" w:w="70"/>
              <w:left w:type="dxa" w:w="100"/>
              <w:bottom w:type="dxa" w:w="70"/>
              <w:right w:type="dxa" w:w="100"/>
            </w:tcMar>
            <w:vAlign w:val="center"/>
          </w:tcPr>
          <w:p>
            <w:r>
              <w:rPr>
                <w:b w:val="false"/>
                <w:bCs w:val="false"/>
                <w:color w:val="444444"/>
                <w:sz w:val="18"/>
                <w:szCs w:val="18"/>
              </w:rPr>
              <w:t xml:space="preserve">A3</w:t>
            </w:r>
          </w:p>
        </w:tc>
        <w:tc>
          <w:tcPr>
            <w:tcW w:type="dxa" w:w="4200"/>
            <w:tcMar>
              <w:top w:type="dxa" w:w="70"/>
              <w:left w:type="dxa" w:w="100"/>
              <w:bottom w:type="dxa" w:w="70"/>
              <w:right w:type="dxa" w:w="100"/>
            </w:tcMar>
            <w:vAlign w:val="center"/>
          </w:tcPr>
          <w:p>
            <w:r>
              <w:rPr>
                <w:b w:val="false"/>
                <w:bCs w:val="false"/>
                <w:color w:val="444444"/>
                <w:sz w:val="18"/>
                <w:szCs w:val="18"/>
              </w:rPr>
              <w:t xml:space="preserve">K = 1, 2, 3, 4, 5 fused observations</w:t>
            </w:r>
          </w:p>
        </w:tc>
        <w:tc>
          <w:tcPr>
            <w:tcW w:type="dxa" w:w="3400"/>
            <w:tcMar>
              <w:top w:type="dxa" w:w="70"/>
              <w:left w:type="dxa" w:w="100"/>
              <w:bottom w:type="dxa" w:w="70"/>
              <w:right w:type="dxa" w:w="100"/>
            </w:tcMar>
            <w:vAlign w:val="center"/>
          </w:tcPr>
          <w:p>
            <w:r>
              <w:rPr>
                <w:b w:val="false"/>
                <w:bCs w:val="false"/>
                <w:color w:val="444444"/>
                <w:sz w:val="18"/>
                <w:szCs w:val="18"/>
              </w:rPr>
              <w:t xml:space="preserve">Multi-observation fusion benefit</w:t>
            </w:r>
          </w:p>
        </w:tc>
      </w:tr>
      <w:tr>
        <w:tc>
          <w:tcPr>
            <w:tcW w:type="dxa" w:w="900"/>
            <w:shd w:fill="F2F2F2" w:val="clear"/>
            <w:tcMar>
              <w:top w:type="dxa" w:w="70"/>
              <w:left w:type="dxa" w:w="100"/>
              <w:bottom w:type="dxa" w:w="70"/>
              <w:right w:type="dxa" w:w="100"/>
            </w:tcMar>
            <w:vAlign w:val="center"/>
          </w:tcPr>
          <w:p>
            <w:r>
              <w:rPr>
                <w:b w:val="false"/>
                <w:bCs w:val="false"/>
                <w:color w:val="444444"/>
                <w:sz w:val="18"/>
                <w:szCs w:val="18"/>
              </w:rPr>
              <w:t xml:space="preserve">A4</w:t>
            </w:r>
          </w:p>
        </w:tc>
        <w:tc>
          <w:tcPr>
            <w:tcW w:type="dxa" w:w="4200"/>
            <w:shd w:fill="F2F2F2" w:val="clear"/>
            <w:tcMar>
              <w:top w:type="dxa" w:w="70"/>
              <w:left w:type="dxa" w:w="100"/>
              <w:bottom w:type="dxa" w:w="70"/>
              <w:right w:type="dxa" w:w="100"/>
            </w:tcMar>
            <w:vAlign w:val="center"/>
          </w:tcPr>
          <w:p>
            <w:r>
              <w:rPr>
                <w:b w:val="false"/>
                <w:bCs w:val="false"/>
                <w:color w:val="444444"/>
                <w:sz w:val="18"/>
                <w:szCs w:val="18"/>
              </w:rPr>
              <w:t xml:space="preserve">With vs. without relation fusion</w:t>
            </w:r>
          </w:p>
        </w:tc>
        <w:tc>
          <w:tcPr>
            <w:tcW w:type="dxa" w:w="3400"/>
            <w:shd w:fill="F2F2F2" w:val="clear"/>
            <w:tcMar>
              <w:top w:type="dxa" w:w="70"/>
              <w:left w:type="dxa" w:w="100"/>
              <w:bottom w:type="dxa" w:w="70"/>
              <w:right w:type="dxa" w:w="100"/>
            </w:tcMar>
            <w:vAlign w:val="center"/>
          </w:tcPr>
          <w:p>
            <w:r>
              <w:rPr>
                <w:b w:val="false"/>
                <w:bCs w:val="false"/>
                <w:color w:val="444444"/>
                <w:sz w:val="18"/>
                <w:szCs w:val="18"/>
              </w:rPr>
              <w:t xml:space="preserve">Activation-confidence relation contribution</w:t>
            </w:r>
          </w:p>
        </w:tc>
      </w:tr>
      <w:tr>
        <w:tc>
          <w:tcPr>
            <w:tcW w:type="dxa" w:w="900"/>
            <w:tcMar>
              <w:top w:type="dxa" w:w="70"/>
              <w:left w:type="dxa" w:w="100"/>
              <w:bottom w:type="dxa" w:w="70"/>
              <w:right w:type="dxa" w:w="100"/>
            </w:tcMar>
            <w:vAlign w:val="center"/>
          </w:tcPr>
          <w:p>
            <w:r>
              <w:rPr>
                <w:b w:val="false"/>
                <w:bCs w:val="false"/>
                <w:color w:val="444444"/>
                <w:sz w:val="18"/>
                <w:szCs w:val="18"/>
              </w:rPr>
              <w:t xml:space="preserve">A5</w:t>
            </w:r>
          </w:p>
        </w:tc>
        <w:tc>
          <w:tcPr>
            <w:tcW w:type="dxa" w:w="4200"/>
            <w:tcMar>
              <w:top w:type="dxa" w:w="70"/>
              <w:left w:type="dxa" w:w="100"/>
              <w:bottom w:type="dxa" w:w="70"/>
              <w:right w:type="dxa" w:w="100"/>
            </w:tcMar>
            <w:vAlign w:val="center"/>
          </w:tcPr>
          <w:p>
            <w:r>
              <w:rPr>
                <w:b w:val="false"/>
                <w:bCs w:val="false"/>
                <w:color w:val="444444"/>
                <w:sz w:val="18"/>
                <w:szCs w:val="18"/>
              </w:rPr>
              <w:t xml:space="preserve">Full assembled system</w:t>
            </w:r>
          </w:p>
        </w:tc>
        <w:tc>
          <w:tcPr>
            <w:tcW w:type="dxa" w:w="3400"/>
            <w:tcMar>
              <w:top w:type="dxa" w:w="70"/>
              <w:left w:type="dxa" w:w="100"/>
              <w:bottom w:type="dxa" w:w="70"/>
              <w:right w:type="dxa" w:w="100"/>
            </w:tcMar>
            <w:vAlign w:val="center"/>
          </w:tcPr>
          <w:p>
            <w:r>
              <w:rPr>
                <w:b w:val="false"/>
                <w:bCs w:val="false"/>
                <w:color w:val="444444"/>
                <w:sz w:val="18"/>
                <w:szCs w:val="18"/>
              </w:rPr>
              <w:t xml:space="preserve">Overall end-to-end performance</w:t>
            </w:r>
          </w:p>
        </w:tc>
      </w:tr>
    </w:tbl>
    <w:p>
      <w:pPr>
        <w:spacing w:after="140"/>
      </w:pPr>
    </w:p>
    <w:p>
      <w:pPr>
        <w:spacing w:after="160" w:line="276"/>
        <w:jc w:val="both"/>
      </w:pPr>
      <w:r>
        <w:rPr>
          <w:color w:val="444444"/>
          <w:sz w:val="22"/>
          <w:szCs w:val="22"/>
        </w:rPr>
        <w:t xml:space="preserve">The single most important comparison in this design is K = 1 against K &gt; 1: it isolates whether the tracked multi-observation mechanism adds measurable value beyond a strong single-frame attribute model, which is the central claim the project sets out to test.</w:t>
      </w:r>
    </w:p>
    <w:p>
      <w:pPr>
        <w:pStyle w:val="Heading2"/>
        <w:spacing w:after="120" w:before="300"/>
      </w:pPr>
      <w:r>
        <w:rPr>
          <w:b/>
          <w:bCs/>
          <w:color w:val="0F6E6E"/>
          <w:sz w:val="24"/>
          <w:szCs w:val="24"/>
        </w:rPr>
        <w:t xml:space="preserve">7.1 Evaluation Metrics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00"/>
        <w:gridCol w:w="5700"/>
      </w:tblGrid>
      <w:tr>
        <w:trPr>
          <w:tblHeader/>
        </w:trPr>
        <w:tc>
          <w:tcPr>
            <w:tcW w:type="dxa" w:w="2800"/>
            <w:shd w:fill="14213D" w:val="clear"/>
            <w:tcMar>
              <w:top w:type="dxa" w:w="80"/>
              <w:left w:type="dxa" w:w="100"/>
              <w:bottom w:type="dxa" w:w="80"/>
              <w:right w:type="dxa" w:w="100"/>
            </w:tcMar>
            <w:vAlign w:val="center"/>
          </w:tcPr>
          <w:p>
            <w:r>
              <w:rPr>
                <w:b/>
                <w:bCs/>
                <w:color w:val="FFFFFF"/>
                <w:sz w:val="19"/>
                <w:szCs w:val="19"/>
              </w:rPr>
              <w:t xml:space="preserve">Task</w:t>
            </w:r>
          </w:p>
        </w:tc>
        <w:tc>
          <w:tcPr>
            <w:tcW w:type="dxa" w:w="5700"/>
            <w:shd w:fill="14213D" w:val="clear"/>
            <w:tcMar>
              <w:top w:type="dxa" w:w="80"/>
              <w:left w:type="dxa" w:w="100"/>
              <w:bottom w:type="dxa" w:w="80"/>
              <w:right w:type="dxa" w:w="100"/>
            </w:tcMar>
            <w:vAlign w:val="center"/>
          </w:tcPr>
          <w:p>
            <w:r>
              <w:rPr>
                <w:b/>
                <w:bCs/>
                <w:color w:val="FFFFFF"/>
                <w:sz w:val="19"/>
                <w:szCs w:val="19"/>
              </w:rPr>
              <w:t xml:space="preserve">Metrics</w:t>
            </w:r>
          </w:p>
        </w:tc>
      </w:tr>
      <w:tr>
        <w:tc>
          <w:tcPr>
            <w:tcW w:type="dxa" w:w="2800"/>
            <w:tcMar>
              <w:top w:type="dxa" w:w="70"/>
              <w:left w:type="dxa" w:w="100"/>
              <w:bottom w:type="dxa" w:w="70"/>
              <w:right w:type="dxa" w:w="100"/>
            </w:tcMar>
            <w:vAlign w:val="center"/>
          </w:tcPr>
          <w:p>
            <w:r>
              <w:rPr>
                <w:b w:val="false"/>
                <w:bCs w:val="false"/>
                <w:color w:val="444444"/>
                <w:sz w:val="18"/>
                <w:szCs w:val="18"/>
              </w:rPr>
              <w:t xml:space="preserve">Detection</w:t>
            </w:r>
          </w:p>
        </w:tc>
        <w:tc>
          <w:tcPr>
            <w:tcW w:type="dxa" w:w="5700"/>
            <w:tcMar>
              <w:top w:type="dxa" w:w="70"/>
              <w:left w:type="dxa" w:w="100"/>
              <w:bottom w:type="dxa" w:w="70"/>
              <w:right w:type="dxa" w:w="100"/>
            </w:tcMar>
            <w:vAlign w:val="center"/>
          </w:tcPr>
          <w:p>
            <w:r>
              <w:rPr>
                <w:b w:val="false"/>
                <w:bCs w:val="false"/>
                <w:color w:val="444444"/>
                <w:sz w:val="18"/>
                <w:szCs w:val="18"/>
              </w:rPr>
              <w:t xml:space="preserve">Precision, Recall, mAP@50, mAP@50:95, FPS</w:t>
            </w:r>
          </w:p>
        </w:tc>
      </w:tr>
      <w:tr>
        <w:tc>
          <w:tcPr>
            <w:tcW w:type="dxa" w:w="2800"/>
            <w:shd w:fill="F2F2F2" w:val="clear"/>
            <w:tcMar>
              <w:top w:type="dxa" w:w="70"/>
              <w:left w:type="dxa" w:w="100"/>
              <w:bottom w:type="dxa" w:w="70"/>
              <w:right w:type="dxa" w:w="100"/>
            </w:tcMar>
            <w:vAlign w:val="center"/>
          </w:tcPr>
          <w:p>
            <w:r>
              <w:rPr>
                <w:b w:val="false"/>
                <w:bCs w:val="false"/>
                <w:color w:val="444444"/>
                <w:sz w:val="18"/>
                <w:szCs w:val="18"/>
              </w:rPr>
              <w:t xml:space="preserve">Tracking</w:t>
            </w:r>
          </w:p>
        </w:tc>
        <w:tc>
          <w:tcPr>
            <w:tcW w:type="dxa" w:w="5700"/>
            <w:shd w:fill="F2F2F2" w:val="clear"/>
            <w:tcMar>
              <w:top w:type="dxa" w:w="70"/>
              <w:left w:type="dxa" w:w="100"/>
              <w:bottom w:type="dxa" w:w="70"/>
              <w:right w:type="dxa" w:w="100"/>
            </w:tcMar>
            <w:vAlign w:val="center"/>
          </w:tcPr>
          <w:p>
            <w:r>
              <w:rPr>
                <w:b w:val="false"/>
                <w:bCs w:val="false"/>
                <w:color w:val="444444"/>
                <w:sz w:val="18"/>
                <w:szCs w:val="18"/>
              </w:rPr>
              <w:t xml:space="preserve">IDF1, MOTA, identity switches</w:t>
            </w:r>
          </w:p>
        </w:tc>
      </w:tr>
      <w:tr>
        <w:tc>
          <w:tcPr>
            <w:tcW w:type="dxa" w:w="2800"/>
            <w:tcMar>
              <w:top w:type="dxa" w:w="70"/>
              <w:left w:type="dxa" w:w="100"/>
              <w:bottom w:type="dxa" w:w="70"/>
              <w:right w:type="dxa" w:w="100"/>
            </w:tcMar>
            <w:vAlign w:val="center"/>
          </w:tcPr>
          <w:p>
            <w:r>
              <w:rPr>
                <w:b w:val="false"/>
                <w:bCs w:val="false"/>
                <w:color w:val="444444"/>
                <w:sz w:val="18"/>
                <w:szCs w:val="18"/>
              </w:rPr>
              <w:t xml:space="preserve">Attribute recognition</w:t>
            </w:r>
          </w:p>
        </w:tc>
        <w:tc>
          <w:tcPr>
            <w:tcW w:type="dxa" w:w="5700"/>
            <w:tcMar>
              <w:top w:type="dxa" w:w="70"/>
              <w:left w:type="dxa" w:w="100"/>
              <w:bottom w:type="dxa" w:w="70"/>
              <w:right w:type="dxa" w:w="100"/>
            </w:tcMar>
            <w:vAlign w:val="center"/>
          </w:tcPr>
          <w:p>
            <w:r>
              <w:rPr>
                <w:b w:val="false"/>
                <w:bCs w:val="false"/>
                <w:color w:val="444444"/>
                <w:sz w:val="18"/>
                <w:szCs w:val="18"/>
              </w:rPr>
              <w:t xml:space="preserve">Mean accuracy (mA), Accuracy, Precision, Recall, F1</w:t>
            </w:r>
          </w:p>
        </w:tc>
      </w:tr>
    </w:tbl>
    <w:p>
      <w:pPr>
        <w:pStyle w:val="Heading1"/>
        <w:pBdr>
          <w:bottom w:val="single" w:color="0F6E6E" w:sz="8" w:space="4"/>
        </w:pBdr>
        <w:spacing w:after="160" w:before="380"/>
      </w:pPr>
      <w:r>
        <w:rPr>
          <w:b/>
          <w:bCs/>
          <w:color w:val="14213D"/>
          <w:sz w:val="30"/>
          <w:szCs w:val="30"/>
        </w:rPr>
        <w:t xml:space="preserve">8. Deliverables</w:t>
      </w:r>
    </w:p>
    <w:p>
      <w:pPr>
        <w:spacing w:after="160" w:line="276"/>
        <w:jc w:val="both"/>
      </w:pPr>
      <w:r>
        <w:rPr>
          <w:color w:val="444444"/>
          <w:sz w:val="22"/>
          <w:szCs w:val="22"/>
        </w:rPr>
        <w:t xml:space="preserve">The completed project produces the following artefacts:</w:t>
      </w:r>
    </w:p>
    <w:p>
      <w:pPr>
        <w:pStyle w:val="ListParagraph"/>
        <w:numPr>
          <w:ilvl w:val="0"/>
          <w:numId w:val="2"/>
        </w:numPr>
        <w:spacing w:after="80"/>
      </w:pPr>
      <w:r>
        <w:rPr>
          <w:color w:val="444444"/>
          <w:sz w:val="22"/>
          <w:szCs w:val="22"/>
        </w:rPr>
        <w:t xml:space="preserve">Final detector checkpoint and held-out detection metrics</w:t>
      </w:r>
    </w:p>
    <w:p>
      <w:pPr>
        <w:pStyle w:val="ListParagraph"/>
        <w:numPr>
          <w:ilvl w:val="0"/>
          <w:numId w:val="2"/>
        </w:numPr>
        <w:spacing w:after="80"/>
      </w:pPr>
      <w:r>
        <w:rPr>
          <w:color w:val="444444"/>
          <w:sz w:val="22"/>
          <w:szCs w:val="22"/>
        </w:rPr>
        <w:t xml:space="preserve">Person-trajectory data from the tracker</w:t>
      </w:r>
    </w:p>
    <w:p>
      <w:pPr>
        <w:pStyle w:val="ListParagraph"/>
        <w:numPr>
          <w:ilvl w:val="0"/>
          <w:numId w:val="2"/>
        </w:numPr>
        <w:spacing w:after="80"/>
      </w:pPr>
      <w:r>
        <w:rPr>
          <w:color w:val="444444"/>
          <w:sz w:val="22"/>
          <w:szCs w:val="22"/>
        </w:rPr>
        <w:t xml:space="preserve">A person-crop dataset with identity and frame metadata</w:t>
      </w:r>
    </w:p>
    <w:p>
      <w:pPr>
        <w:pStyle w:val="ListParagraph"/>
        <w:numPr>
          <w:ilvl w:val="0"/>
          <w:numId w:val="2"/>
        </w:numPr>
        <w:spacing w:after="80"/>
      </w:pPr>
      <w:r>
        <w:rPr>
          <w:color w:val="444444"/>
          <w:sz w:val="22"/>
          <w:szCs w:val="22"/>
        </w:rPr>
        <w:t xml:space="preserve">Single-frame (Swin) baseline results</w:t>
      </w:r>
    </w:p>
    <w:p>
      <w:pPr>
        <w:pStyle w:val="ListParagraph"/>
        <w:numPr>
          <w:ilvl w:val="0"/>
          <w:numId w:val="2"/>
        </w:numPr>
        <w:spacing w:after="80"/>
      </w:pPr>
      <w:r>
        <w:rPr>
          <w:color w:val="444444"/>
          <w:sz w:val="22"/>
          <w:szCs w:val="22"/>
        </w:rPr>
        <w:t xml:space="preserve">Diverse-feature-suppression ablation results</w:t>
      </w:r>
    </w:p>
    <w:p>
      <w:pPr>
        <w:pStyle w:val="ListParagraph"/>
        <w:numPr>
          <w:ilvl w:val="0"/>
          <w:numId w:val="2"/>
        </w:numPr>
        <w:spacing w:after="80"/>
      </w:pPr>
      <w:r>
        <w:rPr>
          <w:color w:val="444444"/>
          <w:sz w:val="22"/>
          <w:szCs w:val="22"/>
        </w:rPr>
        <w:t xml:space="preserve">Relation-fusion ablation results</w:t>
      </w:r>
    </w:p>
    <w:p>
      <w:pPr>
        <w:pStyle w:val="ListParagraph"/>
        <w:numPr>
          <w:ilvl w:val="0"/>
          <w:numId w:val="2"/>
        </w:numPr>
        <w:spacing w:after="80"/>
      </w:pPr>
      <w:r>
        <w:rPr>
          <w:color w:val="444444"/>
          <w:sz w:val="22"/>
          <w:szCs w:val="22"/>
        </w:rPr>
        <w:t xml:space="preserve">K = 1–5 multi-observation ablation results</w:t>
      </w:r>
    </w:p>
    <w:p>
      <w:pPr>
        <w:pStyle w:val="ListParagraph"/>
        <w:numPr>
          <w:ilvl w:val="0"/>
          <w:numId w:val="2"/>
        </w:numPr>
        <w:spacing w:after="80"/>
      </w:pPr>
      <w:r>
        <w:rPr>
          <w:color w:val="444444"/>
          <w:sz w:val="22"/>
          <w:szCs w:val="22"/>
        </w:rPr>
        <w:t xml:space="preserve">A fully annotated version of the project's 30-minute video</w:t>
      </w:r>
    </w:p>
    <w:p>
      <w:pPr>
        <w:pStyle w:val="ListParagraph"/>
        <w:numPr>
          <w:ilvl w:val="0"/>
          <w:numId w:val="2"/>
        </w:numPr>
        <w:spacing w:after="80"/>
      </w:pPr>
      <w:r>
        <w:rPr>
          <w:color w:val="444444"/>
          <w:sz w:val="22"/>
          <w:szCs w:val="22"/>
        </w:rPr>
        <w:t xml:space="preserve">A per-person attribute record in CSV/JSON format</w:t>
      </w:r>
    </w:p>
    <w:p>
      <w:pPr>
        <w:pStyle w:val="ListParagraph"/>
        <w:numPr>
          <w:ilvl w:val="0"/>
          <w:numId w:val="2"/>
        </w:numPr>
        <w:spacing w:after="80"/>
      </w:pPr>
      <w:r>
        <w:rPr>
          <w:color w:val="444444"/>
          <w:sz w:val="22"/>
          <w:szCs w:val="22"/>
        </w:rPr>
        <w:t xml:space="preserve">Qualitative examples covering small people, occlusion, viewpoint change, and clear versus ambiguous attribute cases</w:t>
      </w:r>
    </w:p>
    <w:p>
      <w:pPr>
        <w:spacing w:after="100"/>
      </w:pPr>
    </w:p>
    <w:p>
      <w:pPr>
        <w:pStyle w:val="Heading2"/>
        <w:spacing w:after="120" w:before="300"/>
      </w:pPr>
      <w:r>
        <w:rPr>
          <w:b/>
          <w:bCs/>
          <w:color w:val="0F6E6E"/>
          <w:sz w:val="24"/>
          <w:szCs w:val="24"/>
        </w:rPr>
        <w:t xml:space="preserve">8.1 Per-Person Output Record</w:t>
      </w:r>
    </w:p>
    <w:p>
      <w:pPr>
        <w:spacing w:after="160" w:line="276"/>
        <w:jc w:val="both"/>
      </w:pPr>
      <w:r>
        <w:rPr>
          <w:color w:val="444444"/>
          <w:sz w:val="22"/>
          <w:szCs w:val="22"/>
        </w:rPr>
        <w:t xml:space="preserve">Each row of the final output corresponds to one detection and includes the following fields:</w:t>
      </w:r>
    </w:p>
    <w:p>
      <w:pPr>
        <w:shd w:fill="F2F2F2" w:val="clear"/>
        <w:spacing w:after="200"/>
      </w:pPr>
      <w:r>
        <w:rPr>
          <w:rFonts w:ascii="Consolas" w:cs="Consolas" w:eastAsia="Consolas" w:hAnsi="Consolas"/>
          <w:color w:val="14213D"/>
          <w:sz w:val="18"/>
          <w:szCs w:val="18"/>
        </w:rPr>
        <w:t xml:space="preserve">video_id | frame_id | person_id | x1 | y1 | x2 | y2 | detector_confidence | backpack | hat | upper_colour | upper_style | lower_colour | lower_style | attribute_confidence</w:t>
      </w:r>
    </w:p>
    <w:p>
      <w:pPr>
        <w:pStyle w:val="Heading1"/>
        <w:pBdr>
          <w:bottom w:val="single" w:color="0F6E6E" w:sz="8" w:space="4"/>
        </w:pBdr>
        <w:spacing w:after="160" w:before="380"/>
      </w:pPr>
      <w:r>
        <w:rPr>
          <w:b/>
          <w:bCs/>
          <w:color w:val="14213D"/>
          <w:sz w:val="30"/>
          <w:szCs w:val="30"/>
        </w:rPr>
        <w:t xml:space="preserve">9. Execution Plan</w:t>
      </w:r>
    </w:p>
    <w:p>
      <w:pPr>
        <w:spacing w:after="160" w:line="276"/>
        <w:jc w:val="both"/>
      </w:pPr>
      <w:r>
        <w:rPr>
          <w:color w:val="444444"/>
          <w:sz w:val="22"/>
          <w:szCs w:val="22"/>
        </w:rPr>
        <w:t xml:space="preserve">Stages are executed sequentially, with each stage's checkpoint or dataset validated before the next begins. No fixed calendar is imposed; each phase starts once its prerequisite is confirmed to be reliable.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2700"/>
      </w:tblGrid>
      <w:tr>
        <w:trPr>
          <w:tblHeader/>
        </w:trPr>
        <w:tc>
          <w:tcPr>
            <w:tcW w:type="dxa" w:w="900"/>
            <w:shd w:fill="14213D" w:val="clear"/>
            <w:tcMar>
              <w:top w:type="dxa" w:w="80"/>
              <w:left w:type="dxa" w:w="100"/>
              <w:bottom w:type="dxa" w:w="80"/>
              <w:right w:type="dxa" w:w="100"/>
            </w:tcMar>
            <w:vAlign w:val="center"/>
          </w:tcPr>
          <w:p>
            <w:r>
              <w:rPr>
                <w:b/>
                <w:bCs/>
                <w:color w:val="FFFFFF"/>
                <w:sz w:val="19"/>
                <w:szCs w:val="19"/>
              </w:rPr>
              <w:t xml:space="preserve">Phase</w:t>
            </w:r>
          </w:p>
        </w:tc>
        <w:tc>
          <w:tcPr>
            <w:tcW w:type="dxa" w:w="5300"/>
            <w:shd w:fill="14213D" w:val="clear"/>
            <w:tcMar>
              <w:top w:type="dxa" w:w="80"/>
              <w:left w:type="dxa" w:w="100"/>
              <w:bottom w:type="dxa" w:w="80"/>
              <w:right w:type="dxa" w:w="100"/>
            </w:tcMar>
            <w:vAlign w:val="center"/>
          </w:tcPr>
          <w:p>
            <w:r>
              <w:rPr>
                <w:b/>
                <w:bCs/>
                <w:color w:val="FFFFFF"/>
                <w:sz w:val="19"/>
                <w:szCs w:val="19"/>
              </w:rPr>
              <w:t xml:space="preserve">Operation</w:t>
            </w:r>
          </w:p>
        </w:tc>
        <w:tc>
          <w:tcPr>
            <w:tcW w:type="dxa" w:w="2700"/>
            <w:shd w:fill="14213D" w:val="clear"/>
            <w:tcMar>
              <w:top w:type="dxa" w:w="80"/>
              <w:left w:type="dxa" w:w="100"/>
              <w:bottom w:type="dxa" w:w="80"/>
              <w:right w:type="dxa" w:w="100"/>
            </w:tcMar>
            <w:vAlign w:val="center"/>
          </w:tcPr>
          <w:p>
            <w:r>
              <w:rPr>
                <w:b/>
                <w:bCs/>
                <w:color w:val="FFFFFF"/>
                <w:sz w:val="19"/>
                <w:szCs w:val="19"/>
              </w:rPr>
              <w:t xml:space="preserve">Deliverable</w:t>
            </w:r>
          </w:p>
        </w:tc>
      </w:tr>
      <w:tr>
        <w:tc>
          <w:tcPr>
            <w:tcW w:type="dxa" w:w="900"/>
            <w:tcMar>
              <w:top w:type="dxa" w:w="70"/>
              <w:left w:type="dxa" w:w="100"/>
              <w:bottom w:type="dxa" w:w="70"/>
              <w:right w:type="dxa" w:w="100"/>
            </w:tcMar>
            <w:vAlign w:val="center"/>
          </w:tcPr>
          <w:p>
            <w:r>
              <w:rPr>
                <w:b w:val="false"/>
                <w:bCs w:val="false"/>
                <w:color w:val="444444"/>
                <w:sz w:val="18"/>
                <w:szCs w:val="18"/>
              </w:rPr>
              <w:t xml:space="preserve">1</w:t>
            </w:r>
          </w:p>
        </w:tc>
        <w:tc>
          <w:tcPr>
            <w:tcW w:type="dxa" w:w="5300"/>
            <w:tcMar>
              <w:top w:type="dxa" w:w="70"/>
              <w:left w:type="dxa" w:w="100"/>
              <w:bottom w:type="dxa" w:w="70"/>
              <w:right w:type="dxa" w:w="100"/>
            </w:tcMar>
            <w:vAlign w:val="center"/>
          </w:tcPr>
          <w:p>
            <w:r>
              <w:rPr>
                <w:b w:val="false"/>
                <w:bCs w:val="false"/>
                <w:color w:val="444444"/>
                <w:sz w:val="18"/>
                <w:szCs w:val="18"/>
              </w:rPr>
              <w:t xml:space="preserve">Audit footage and determine sampling rate</w:t>
            </w:r>
          </w:p>
        </w:tc>
        <w:tc>
          <w:tcPr>
            <w:tcW w:type="dxa" w:w="2700"/>
            <w:tcMar>
              <w:top w:type="dxa" w:w="70"/>
              <w:left w:type="dxa" w:w="100"/>
              <w:bottom w:type="dxa" w:w="70"/>
              <w:right w:type="dxa" w:w="100"/>
            </w:tcMar>
            <w:vAlign w:val="center"/>
          </w:tcPr>
          <w:p>
            <w:r>
              <w:rPr>
                <w:b w:val="false"/>
                <w:bCs w:val="false"/>
                <w:color w:val="444444"/>
                <w:sz w:val="18"/>
                <w:szCs w:val="18"/>
              </w:rPr>
              <w:t xml:space="preserve">Candidate frame set</w:t>
            </w:r>
          </w:p>
        </w:tc>
      </w:tr>
      <w:tr>
        <w:tc>
          <w:tcPr>
            <w:tcW w:type="dxa" w:w="900"/>
            <w:shd w:fill="F2F2F2" w:val="clear"/>
            <w:tcMar>
              <w:top w:type="dxa" w:w="70"/>
              <w:left w:type="dxa" w:w="100"/>
              <w:bottom w:type="dxa" w:w="70"/>
              <w:right w:type="dxa" w:w="100"/>
            </w:tcMar>
            <w:vAlign w:val="center"/>
          </w:tcPr>
          <w:p>
            <w:r>
              <w:rPr>
                <w:b w:val="false"/>
                <w:bCs w:val="false"/>
                <w:color w:val="444444"/>
                <w:sz w:val="18"/>
                <w:szCs w:val="18"/>
              </w:rPr>
              <w:t xml:space="preserve">2</w:t>
            </w:r>
          </w:p>
        </w:tc>
        <w:tc>
          <w:tcPr>
            <w:tcW w:type="dxa" w:w="5300"/>
            <w:shd w:fill="F2F2F2" w:val="clear"/>
            <w:tcMar>
              <w:top w:type="dxa" w:w="70"/>
              <w:left w:type="dxa" w:w="100"/>
              <w:bottom w:type="dxa" w:w="70"/>
              <w:right w:type="dxa" w:w="100"/>
            </w:tcMar>
            <w:vAlign w:val="center"/>
          </w:tcPr>
          <w:p>
            <w:r>
              <w:rPr>
                <w:b w:val="false"/>
                <w:bCs w:val="false"/>
                <w:color w:val="444444"/>
                <w:sz w:val="18"/>
                <w:szCs w:val="18"/>
              </w:rPr>
              <w:t xml:space="preserve">Run pretrained detector for baseline</w:t>
            </w:r>
          </w:p>
        </w:tc>
        <w:tc>
          <w:tcPr>
            <w:tcW w:type="dxa" w:w="2700"/>
            <w:shd w:fill="F2F2F2" w:val="clear"/>
            <w:tcMar>
              <w:top w:type="dxa" w:w="70"/>
              <w:left w:type="dxa" w:w="100"/>
              <w:bottom w:type="dxa" w:w="70"/>
              <w:right w:type="dxa" w:w="100"/>
            </w:tcMar>
            <w:vAlign w:val="center"/>
          </w:tcPr>
          <w:p>
            <w:r>
              <w:rPr>
                <w:b w:val="false"/>
                <w:bCs w:val="false"/>
                <w:color w:val="444444"/>
                <w:sz w:val="18"/>
                <w:szCs w:val="18"/>
              </w:rPr>
              <w:t xml:space="preserve">Baseline detections</w:t>
            </w:r>
          </w:p>
        </w:tc>
      </w:tr>
      <w:tr>
        <w:tc>
          <w:tcPr>
            <w:tcW w:type="dxa" w:w="900"/>
            <w:tcMar>
              <w:top w:type="dxa" w:w="70"/>
              <w:left w:type="dxa" w:w="100"/>
              <w:bottom w:type="dxa" w:w="70"/>
              <w:right w:type="dxa" w:w="100"/>
            </w:tcMar>
            <w:vAlign w:val="center"/>
          </w:tcPr>
          <w:p>
            <w:r>
              <w:rPr>
                <w:b w:val="false"/>
                <w:bCs w:val="false"/>
                <w:color w:val="444444"/>
                <w:sz w:val="18"/>
                <w:szCs w:val="18"/>
              </w:rPr>
              <w:t xml:space="preserve">3</w:t>
            </w:r>
          </w:p>
        </w:tc>
        <w:tc>
          <w:tcPr>
            <w:tcW w:type="dxa" w:w="5300"/>
            <w:tcMar>
              <w:top w:type="dxa" w:w="70"/>
              <w:left w:type="dxa" w:w="100"/>
              <w:bottom w:type="dxa" w:w="70"/>
              <w:right w:type="dxa" w:w="100"/>
            </w:tcMar>
            <w:vAlign w:val="center"/>
          </w:tcPr>
          <w:p>
            <w:r>
              <w:rPr>
                <w:b w:val="false"/>
                <w:bCs w:val="false"/>
                <w:color w:val="444444"/>
                <w:sz w:val="18"/>
                <w:szCs w:val="18"/>
              </w:rPr>
              <w:t xml:space="preserve">Automatic annotation with human correction</w:t>
            </w:r>
          </w:p>
        </w:tc>
        <w:tc>
          <w:tcPr>
            <w:tcW w:type="dxa" w:w="2700"/>
            <w:tcMar>
              <w:top w:type="dxa" w:w="70"/>
              <w:left w:type="dxa" w:w="100"/>
              <w:bottom w:type="dxa" w:w="70"/>
              <w:right w:type="dxa" w:w="100"/>
            </w:tcMar>
            <w:vAlign w:val="center"/>
          </w:tcPr>
          <w:p>
            <w:r>
              <w:rPr>
                <w:b w:val="false"/>
                <w:bCs w:val="false"/>
                <w:color w:val="444444"/>
                <w:sz w:val="18"/>
                <w:szCs w:val="18"/>
              </w:rPr>
              <w:t xml:space="preserve">Ground-truth boxes</w:t>
            </w:r>
          </w:p>
        </w:tc>
      </w:tr>
      <w:tr>
        <w:tc>
          <w:tcPr>
            <w:tcW w:type="dxa" w:w="900"/>
            <w:shd w:fill="F2F2F2" w:val="clear"/>
            <w:tcMar>
              <w:top w:type="dxa" w:w="70"/>
              <w:left w:type="dxa" w:w="100"/>
              <w:bottom w:type="dxa" w:w="70"/>
              <w:right w:type="dxa" w:w="100"/>
            </w:tcMar>
            <w:vAlign w:val="center"/>
          </w:tcPr>
          <w:p>
            <w:r>
              <w:rPr>
                <w:b w:val="false"/>
                <w:bCs w:val="false"/>
                <w:color w:val="444444"/>
                <w:sz w:val="18"/>
                <w:szCs w:val="18"/>
              </w:rPr>
              <w:t xml:space="preserve">4</w:t>
            </w:r>
          </w:p>
        </w:tc>
        <w:tc>
          <w:tcPr>
            <w:tcW w:type="dxa" w:w="5300"/>
            <w:shd w:fill="F2F2F2" w:val="clear"/>
            <w:tcMar>
              <w:top w:type="dxa" w:w="70"/>
              <w:left w:type="dxa" w:w="100"/>
              <w:bottom w:type="dxa" w:w="70"/>
              <w:right w:type="dxa" w:w="100"/>
            </w:tcMar>
            <w:vAlign w:val="center"/>
          </w:tcPr>
          <w:p>
            <w:r>
              <w:rPr>
                <w:b w:val="false"/>
                <w:bCs w:val="false"/>
                <w:color w:val="444444"/>
                <w:sz w:val="18"/>
                <w:szCs w:val="18"/>
              </w:rPr>
              <w:t xml:space="preserve">Prepare VisDrone for training</w:t>
            </w:r>
          </w:p>
        </w:tc>
        <w:tc>
          <w:tcPr>
            <w:tcW w:type="dxa" w:w="2700"/>
            <w:shd w:fill="F2F2F2" w:val="clear"/>
            <w:tcMar>
              <w:top w:type="dxa" w:w="70"/>
              <w:left w:type="dxa" w:w="100"/>
              <w:bottom w:type="dxa" w:w="70"/>
              <w:right w:type="dxa" w:w="100"/>
            </w:tcMar>
            <w:vAlign w:val="center"/>
          </w:tcPr>
          <w:p>
            <w:r>
              <w:rPr>
                <w:b w:val="false"/>
                <w:bCs w:val="false"/>
                <w:color w:val="444444"/>
                <w:sz w:val="18"/>
                <w:szCs w:val="18"/>
              </w:rPr>
              <w:t xml:space="preserve">Aerial detection dataset</w:t>
            </w:r>
          </w:p>
        </w:tc>
      </w:tr>
      <w:tr>
        <w:tc>
          <w:tcPr>
            <w:tcW w:type="dxa" w:w="900"/>
            <w:tcMar>
              <w:top w:type="dxa" w:w="70"/>
              <w:left w:type="dxa" w:w="100"/>
              <w:bottom w:type="dxa" w:w="70"/>
              <w:right w:type="dxa" w:w="100"/>
            </w:tcMar>
            <w:vAlign w:val="center"/>
          </w:tcPr>
          <w:p>
            <w:r>
              <w:rPr>
                <w:b w:val="false"/>
                <w:bCs w:val="false"/>
                <w:color w:val="444444"/>
                <w:sz w:val="18"/>
                <w:szCs w:val="18"/>
              </w:rPr>
              <w:t xml:space="preserve">5</w:t>
            </w:r>
          </w:p>
        </w:tc>
        <w:tc>
          <w:tcPr>
            <w:tcW w:type="dxa" w:w="5300"/>
            <w:tcMar>
              <w:top w:type="dxa" w:w="70"/>
              <w:left w:type="dxa" w:w="100"/>
              <w:bottom w:type="dxa" w:w="70"/>
              <w:right w:type="dxa" w:w="100"/>
            </w:tcMar>
            <w:vAlign w:val="center"/>
          </w:tcPr>
          <w:p>
            <w:r>
              <w:rPr>
                <w:b w:val="false"/>
                <w:bCs w:val="false"/>
                <w:color w:val="444444"/>
                <w:sz w:val="18"/>
                <w:szCs w:val="18"/>
              </w:rPr>
              <w:t xml:space="preserve">Optional SkyScenes mask-to-box conversion</w:t>
            </w:r>
          </w:p>
        </w:tc>
        <w:tc>
          <w:tcPr>
            <w:tcW w:type="dxa" w:w="2700"/>
            <w:tcMar>
              <w:top w:type="dxa" w:w="70"/>
              <w:left w:type="dxa" w:w="100"/>
              <w:bottom w:type="dxa" w:w="70"/>
              <w:right w:type="dxa" w:w="100"/>
            </w:tcMar>
            <w:vAlign w:val="center"/>
          </w:tcPr>
          <w:p>
            <w:r>
              <w:rPr>
                <w:b w:val="false"/>
                <w:bCs w:val="false"/>
                <w:color w:val="444444"/>
                <w:sz w:val="18"/>
                <w:szCs w:val="18"/>
              </w:rPr>
              <w:t xml:space="preserve">Synthetic aerial dataset</w:t>
            </w:r>
          </w:p>
        </w:tc>
      </w:tr>
      <w:tr>
        <w:tc>
          <w:tcPr>
            <w:tcW w:type="dxa" w:w="900"/>
            <w:shd w:fill="F2F2F2" w:val="clear"/>
            <w:tcMar>
              <w:top w:type="dxa" w:w="70"/>
              <w:left w:type="dxa" w:w="100"/>
              <w:bottom w:type="dxa" w:w="70"/>
              <w:right w:type="dxa" w:w="100"/>
            </w:tcMar>
            <w:vAlign w:val="center"/>
          </w:tcPr>
          <w:p>
            <w:r>
              <w:rPr>
                <w:b w:val="false"/>
                <w:bCs w:val="false"/>
                <w:color w:val="444444"/>
                <w:sz w:val="18"/>
                <w:szCs w:val="18"/>
              </w:rPr>
              <w:t xml:space="preserve">6</w:t>
            </w:r>
          </w:p>
        </w:tc>
        <w:tc>
          <w:tcPr>
            <w:tcW w:type="dxa" w:w="5300"/>
            <w:shd w:fill="F2F2F2" w:val="clear"/>
            <w:tcMar>
              <w:top w:type="dxa" w:w="70"/>
              <w:left w:type="dxa" w:w="100"/>
              <w:bottom w:type="dxa" w:w="70"/>
              <w:right w:type="dxa" w:w="100"/>
            </w:tcMar>
            <w:vAlign w:val="center"/>
          </w:tcPr>
          <w:p>
            <w:r>
              <w:rPr>
                <w:b w:val="false"/>
                <w:bCs w:val="false"/>
                <w:color w:val="444444"/>
                <w:sz w:val="18"/>
                <w:szCs w:val="18"/>
              </w:rPr>
              <w:t xml:space="preserve">Fine-tune the detector</w:t>
            </w:r>
          </w:p>
        </w:tc>
        <w:tc>
          <w:tcPr>
            <w:tcW w:type="dxa" w:w="2700"/>
            <w:shd w:fill="F2F2F2" w:val="clear"/>
            <w:tcMar>
              <w:top w:type="dxa" w:w="70"/>
              <w:left w:type="dxa" w:w="100"/>
              <w:bottom w:type="dxa" w:w="70"/>
              <w:right w:type="dxa" w:w="100"/>
            </w:tcMar>
            <w:vAlign w:val="center"/>
          </w:tcPr>
          <w:p>
            <w:r>
              <w:rPr>
                <w:b w:val="false"/>
                <w:bCs w:val="false"/>
                <w:color w:val="444444"/>
                <w:sz w:val="18"/>
                <w:szCs w:val="18"/>
              </w:rPr>
              <w:t xml:space="preserve">Final detector checkpoint</w:t>
            </w:r>
          </w:p>
        </w:tc>
      </w:tr>
      <w:tr>
        <w:tc>
          <w:tcPr>
            <w:tcW w:type="dxa" w:w="900"/>
            <w:tcMar>
              <w:top w:type="dxa" w:w="70"/>
              <w:left w:type="dxa" w:w="100"/>
              <w:bottom w:type="dxa" w:w="70"/>
              <w:right w:type="dxa" w:w="100"/>
            </w:tcMar>
            <w:vAlign w:val="center"/>
          </w:tcPr>
          <w:p>
            <w:r>
              <w:rPr>
                <w:b w:val="false"/>
                <w:bCs w:val="false"/>
                <w:color w:val="444444"/>
                <w:sz w:val="18"/>
                <w:szCs w:val="18"/>
              </w:rPr>
              <w:t xml:space="preserve">7</w:t>
            </w:r>
          </w:p>
        </w:tc>
        <w:tc>
          <w:tcPr>
            <w:tcW w:type="dxa" w:w="5300"/>
            <w:tcMar>
              <w:top w:type="dxa" w:w="70"/>
              <w:left w:type="dxa" w:w="100"/>
              <w:bottom w:type="dxa" w:w="70"/>
              <w:right w:type="dxa" w:w="100"/>
            </w:tcMar>
            <w:vAlign w:val="center"/>
          </w:tcPr>
          <w:p>
            <w:r>
              <w:rPr>
                <w:b w:val="false"/>
                <w:bCs w:val="false"/>
                <w:color w:val="444444"/>
                <w:sz w:val="18"/>
                <w:szCs w:val="18"/>
              </w:rPr>
              <w:t xml:space="preserve">Run detector + tracker</w:t>
            </w:r>
          </w:p>
        </w:tc>
        <w:tc>
          <w:tcPr>
            <w:tcW w:type="dxa" w:w="2700"/>
            <w:tcMar>
              <w:top w:type="dxa" w:w="70"/>
              <w:left w:type="dxa" w:w="100"/>
              <w:bottom w:type="dxa" w:w="70"/>
              <w:right w:type="dxa" w:w="100"/>
            </w:tcMar>
            <w:vAlign w:val="center"/>
          </w:tcPr>
          <w:p>
            <w:r>
              <w:rPr>
                <w:b w:val="false"/>
                <w:bCs w:val="false"/>
                <w:color w:val="444444"/>
                <w:sz w:val="18"/>
                <w:szCs w:val="18"/>
              </w:rPr>
              <w:t xml:space="preserve">Person trajectories</w:t>
            </w:r>
          </w:p>
        </w:tc>
      </w:tr>
      <w:tr>
        <w:tc>
          <w:tcPr>
            <w:tcW w:type="dxa" w:w="900"/>
            <w:shd w:fill="F2F2F2" w:val="clear"/>
            <w:tcMar>
              <w:top w:type="dxa" w:w="70"/>
              <w:left w:type="dxa" w:w="100"/>
              <w:bottom w:type="dxa" w:w="70"/>
              <w:right w:type="dxa" w:w="100"/>
            </w:tcMar>
            <w:vAlign w:val="center"/>
          </w:tcPr>
          <w:p>
            <w:r>
              <w:rPr>
                <w:b w:val="false"/>
                <w:bCs w:val="false"/>
                <w:color w:val="444444"/>
                <w:sz w:val="18"/>
                <w:szCs w:val="18"/>
              </w:rPr>
              <w:t xml:space="preserve">8</w:t>
            </w:r>
          </w:p>
        </w:tc>
        <w:tc>
          <w:tcPr>
            <w:tcW w:type="dxa" w:w="5300"/>
            <w:shd w:fill="F2F2F2" w:val="clear"/>
            <w:tcMar>
              <w:top w:type="dxa" w:w="70"/>
              <w:left w:type="dxa" w:w="100"/>
              <w:bottom w:type="dxa" w:w="70"/>
              <w:right w:type="dxa" w:w="100"/>
            </w:tcMar>
            <w:vAlign w:val="center"/>
          </w:tcPr>
          <w:p>
            <w:r>
              <w:rPr>
                <w:b w:val="false"/>
                <w:bCs w:val="false"/>
                <w:color w:val="444444"/>
                <w:sz w:val="18"/>
                <w:szCs w:val="18"/>
              </w:rPr>
              <w:t xml:space="preserve">Select diverse per-person observations</w:t>
            </w:r>
          </w:p>
        </w:tc>
        <w:tc>
          <w:tcPr>
            <w:tcW w:type="dxa" w:w="2700"/>
            <w:shd w:fill="F2F2F2" w:val="clear"/>
            <w:tcMar>
              <w:top w:type="dxa" w:w="70"/>
              <w:left w:type="dxa" w:w="100"/>
              <w:bottom w:type="dxa" w:w="70"/>
              <w:right w:type="dxa" w:w="100"/>
            </w:tcMar>
            <w:vAlign w:val="center"/>
          </w:tcPr>
          <w:p>
            <w:r>
              <w:rPr>
                <w:b w:val="false"/>
                <w:bCs w:val="false"/>
                <w:color w:val="444444"/>
                <w:sz w:val="18"/>
                <w:szCs w:val="18"/>
              </w:rPr>
              <w:t xml:space="preserve">Crop sequences</w:t>
            </w:r>
          </w:p>
        </w:tc>
      </w:tr>
      <w:tr>
        <w:tc>
          <w:tcPr>
            <w:tcW w:type="dxa" w:w="900"/>
            <w:tcMar>
              <w:top w:type="dxa" w:w="70"/>
              <w:left w:type="dxa" w:w="100"/>
              <w:bottom w:type="dxa" w:w="70"/>
              <w:right w:type="dxa" w:w="100"/>
            </w:tcMar>
            <w:vAlign w:val="center"/>
          </w:tcPr>
          <w:p>
            <w:r>
              <w:rPr>
                <w:b w:val="false"/>
                <w:bCs w:val="false"/>
                <w:color w:val="444444"/>
                <w:sz w:val="18"/>
                <w:szCs w:val="18"/>
              </w:rPr>
              <w:t xml:space="preserve">9</w:t>
            </w:r>
          </w:p>
        </w:tc>
        <w:tc>
          <w:tcPr>
            <w:tcW w:type="dxa" w:w="5300"/>
            <w:tcMar>
              <w:top w:type="dxa" w:w="70"/>
              <w:left w:type="dxa" w:w="100"/>
              <w:bottom w:type="dxa" w:w="70"/>
              <w:right w:type="dxa" w:w="100"/>
            </w:tcMar>
            <w:vAlign w:val="center"/>
          </w:tcPr>
          <w:p>
            <w:r>
              <w:rPr>
                <w:b w:val="false"/>
                <w:bCs w:val="false"/>
                <w:color w:val="444444"/>
                <w:sz w:val="18"/>
                <w:szCs w:val="18"/>
              </w:rPr>
              <w:t xml:space="preserve">Prepare attribute training data</w:t>
            </w:r>
          </w:p>
        </w:tc>
        <w:tc>
          <w:tcPr>
            <w:tcW w:type="dxa" w:w="2700"/>
            <w:tcMar>
              <w:top w:type="dxa" w:w="70"/>
              <w:left w:type="dxa" w:w="100"/>
              <w:bottom w:type="dxa" w:w="70"/>
              <w:right w:type="dxa" w:w="100"/>
            </w:tcMar>
            <w:vAlign w:val="center"/>
          </w:tcPr>
          <w:p>
            <w:r>
              <w:rPr>
                <w:b w:val="false"/>
                <w:bCs w:val="false"/>
                <w:color w:val="444444"/>
                <w:sz w:val="18"/>
                <w:szCs w:val="18"/>
              </w:rPr>
              <w:t xml:space="preserve">Attribute training set</w:t>
            </w:r>
          </w:p>
        </w:tc>
      </w:tr>
      <w:tr>
        <w:tc>
          <w:tcPr>
            <w:tcW w:type="dxa" w:w="900"/>
            <w:shd w:fill="F2F2F2" w:val="clear"/>
            <w:tcMar>
              <w:top w:type="dxa" w:w="70"/>
              <w:left w:type="dxa" w:w="100"/>
              <w:bottom w:type="dxa" w:w="70"/>
              <w:right w:type="dxa" w:w="100"/>
            </w:tcMar>
            <w:vAlign w:val="center"/>
          </w:tcPr>
          <w:p>
            <w:r>
              <w:rPr>
                <w:b w:val="false"/>
                <w:bCs w:val="false"/>
                <w:color w:val="444444"/>
                <w:sz w:val="18"/>
                <w:szCs w:val="18"/>
              </w:rPr>
              <w:t xml:space="preserve">10</w:t>
            </w:r>
          </w:p>
        </w:tc>
        <w:tc>
          <w:tcPr>
            <w:tcW w:type="dxa" w:w="5300"/>
            <w:shd w:fill="F2F2F2" w:val="clear"/>
            <w:tcMar>
              <w:top w:type="dxa" w:w="70"/>
              <w:left w:type="dxa" w:w="100"/>
              <w:bottom w:type="dxa" w:w="70"/>
              <w:right w:type="dxa" w:w="100"/>
            </w:tcMar>
            <w:vAlign w:val="center"/>
          </w:tcPr>
          <w:p>
            <w:r>
              <w:rPr>
                <w:b w:val="false"/>
                <w:bCs w:val="false"/>
                <w:color w:val="444444"/>
                <w:sz w:val="18"/>
                <w:szCs w:val="18"/>
              </w:rPr>
              <w:t xml:space="preserve">Train single-frame attribute baseline</w:t>
            </w:r>
          </w:p>
        </w:tc>
        <w:tc>
          <w:tcPr>
            <w:tcW w:type="dxa" w:w="2700"/>
            <w:shd w:fill="F2F2F2" w:val="clear"/>
            <w:tcMar>
              <w:top w:type="dxa" w:w="70"/>
              <w:left w:type="dxa" w:w="100"/>
              <w:bottom w:type="dxa" w:w="70"/>
              <w:right w:type="dxa" w:w="100"/>
            </w:tcMar>
            <w:vAlign w:val="center"/>
          </w:tcPr>
          <w:p>
            <w:r>
              <w:rPr>
                <w:b w:val="false"/>
                <w:bCs w:val="false"/>
                <w:color w:val="444444"/>
                <w:sz w:val="18"/>
                <w:szCs w:val="18"/>
              </w:rPr>
              <w:t xml:space="preserve">Swin baseline model</w:t>
            </w:r>
          </w:p>
        </w:tc>
      </w:tr>
      <w:tr>
        <w:tc>
          <w:tcPr>
            <w:tcW w:type="dxa" w:w="900"/>
            <w:tcMar>
              <w:top w:type="dxa" w:w="70"/>
              <w:left w:type="dxa" w:w="100"/>
              <w:bottom w:type="dxa" w:w="70"/>
              <w:right w:type="dxa" w:w="100"/>
            </w:tcMar>
            <w:vAlign w:val="center"/>
          </w:tcPr>
          <w:p>
            <w:r>
              <w:rPr>
                <w:b w:val="false"/>
                <w:bCs w:val="false"/>
                <w:color w:val="444444"/>
                <w:sz w:val="18"/>
                <w:szCs w:val="18"/>
              </w:rPr>
              <w:t xml:space="preserve">11</w:t>
            </w:r>
          </w:p>
        </w:tc>
        <w:tc>
          <w:tcPr>
            <w:tcW w:type="dxa" w:w="5300"/>
            <w:tcMar>
              <w:top w:type="dxa" w:w="70"/>
              <w:left w:type="dxa" w:w="100"/>
              <w:bottom w:type="dxa" w:w="70"/>
              <w:right w:type="dxa" w:w="100"/>
            </w:tcMar>
            <w:vAlign w:val="center"/>
          </w:tcPr>
          <w:p>
            <w:r>
              <w:rPr>
                <w:b w:val="false"/>
                <w:bCs w:val="false"/>
                <w:color w:val="444444"/>
                <w:sz w:val="18"/>
                <w:szCs w:val="18"/>
              </w:rPr>
              <w:t xml:space="preserve">Add diverse-feature suppression</w:t>
            </w:r>
          </w:p>
        </w:tc>
        <w:tc>
          <w:tcPr>
            <w:tcW w:type="dxa" w:w="2700"/>
            <w:tcMar>
              <w:top w:type="dxa" w:w="70"/>
              <w:left w:type="dxa" w:w="100"/>
              <w:bottom w:type="dxa" w:w="70"/>
              <w:right w:type="dxa" w:w="100"/>
            </w:tcMar>
            <w:vAlign w:val="center"/>
          </w:tcPr>
          <w:p>
            <w:r>
              <w:rPr>
                <w:b w:val="false"/>
                <w:bCs w:val="false"/>
                <w:color w:val="444444"/>
                <w:sz w:val="18"/>
                <w:szCs w:val="18"/>
              </w:rPr>
              <w:t xml:space="preserve">DFSM ablation results</w:t>
            </w:r>
          </w:p>
        </w:tc>
      </w:tr>
      <w:tr>
        <w:tc>
          <w:tcPr>
            <w:tcW w:type="dxa" w:w="900"/>
            <w:shd w:fill="F2F2F2" w:val="clear"/>
            <w:tcMar>
              <w:top w:type="dxa" w:w="70"/>
              <w:left w:type="dxa" w:w="100"/>
              <w:bottom w:type="dxa" w:w="70"/>
              <w:right w:type="dxa" w:w="100"/>
            </w:tcMar>
            <w:vAlign w:val="center"/>
          </w:tcPr>
          <w:p>
            <w:r>
              <w:rPr>
                <w:b w:val="false"/>
                <w:bCs w:val="false"/>
                <w:color w:val="444444"/>
                <w:sz w:val="18"/>
                <w:szCs w:val="18"/>
              </w:rPr>
              <w:t xml:space="preserve">12</w:t>
            </w:r>
          </w:p>
        </w:tc>
        <w:tc>
          <w:tcPr>
            <w:tcW w:type="dxa" w:w="5300"/>
            <w:shd w:fill="F2F2F2" w:val="clear"/>
            <w:tcMar>
              <w:top w:type="dxa" w:w="70"/>
              <w:left w:type="dxa" w:w="100"/>
              <w:bottom w:type="dxa" w:w="70"/>
              <w:right w:type="dxa" w:w="100"/>
            </w:tcMar>
            <w:vAlign w:val="center"/>
          </w:tcPr>
          <w:p>
            <w:r>
              <w:rPr>
                <w:b w:val="false"/>
                <w:bCs w:val="false"/>
                <w:color w:val="444444"/>
                <w:sz w:val="18"/>
                <w:szCs w:val="18"/>
              </w:rPr>
              <w:t xml:space="preserve">Add relation fusion across observations</w:t>
            </w:r>
          </w:p>
        </w:tc>
        <w:tc>
          <w:tcPr>
            <w:tcW w:type="dxa" w:w="2700"/>
            <w:shd w:fill="F2F2F2" w:val="clear"/>
            <w:tcMar>
              <w:top w:type="dxa" w:w="70"/>
              <w:left w:type="dxa" w:w="100"/>
              <w:bottom w:type="dxa" w:w="70"/>
              <w:right w:type="dxa" w:w="100"/>
            </w:tcMar>
            <w:vAlign w:val="center"/>
          </w:tcPr>
          <w:p>
            <w:r>
              <w:rPr>
                <w:b w:val="false"/>
                <w:bCs w:val="false"/>
                <w:color w:val="444444"/>
                <w:sz w:val="18"/>
                <w:szCs w:val="18"/>
              </w:rPr>
              <w:t xml:space="preserve">Multi-observation model</w:t>
            </w:r>
          </w:p>
        </w:tc>
      </w:tr>
      <w:tr>
        <w:tc>
          <w:tcPr>
            <w:tcW w:type="dxa" w:w="900"/>
            <w:tcMar>
              <w:top w:type="dxa" w:w="70"/>
              <w:left w:type="dxa" w:w="100"/>
              <w:bottom w:type="dxa" w:w="70"/>
              <w:right w:type="dxa" w:w="100"/>
            </w:tcMar>
            <w:vAlign w:val="center"/>
          </w:tcPr>
          <w:p>
            <w:r>
              <w:rPr>
                <w:b w:val="false"/>
                <w:bCs w:val="false"/>
                <w:color w:val="444444"/>
                <w:sz w:val="18"/>
                <w:szCs w:val="18"/>
              </w:rPr>
              <w:t xml:space="preserve">13</w:t>
            </w:r>
          </w:p>
        </w:tc>
        <w:tc>
          <w:tcPr>
            <w:tcW w:type="dxa" w:w="5300"/>
            <w:tcMar>
              <w:top w:type="dxa" w:w="70"/>
              <w:left w:type="dxa" w:w="100"/>
              <w:bottom w:type="dxa" w:w="70"/>
              <w:right w:type="dxa" w:w="100"/>
            </w:tcMar>
            <w:vAlign w:val="center"/>
          </w:tcPr>
          <w:p>
            <w:r>
              <w:rPr>
                <w:b w:val="false"/>
                <w:bCs w:val="false"/>
                <w:color w:val="444444"/>
                <w:sz w:val="18"/>
                <w:szCs w:val="18"/>
              </w:rPr>
              <w:t xml:space="preserve">Evaluate across K = 1–5</w:t>
            </w:r>
          </w:p>
        </w:tc>
        <w:tc>
          <w:tcPr>
            <w:tcW w:type="dxa" w:w="2700"/>
            <w:tcMar>
              <w:top w:type="dxa" w:w="70"/>
              <w:left w:type="dxa" w:w="100"/>
              <w:bottom w:type="dxa" w:w="70"/>
              <w:right w:type="dxa" w:w="100"/>
            </w:tcMar>
            <w:vAlign w:val="center"/>
          </w:tcPr>
          <w:p>
            <w:r>
              <w:rPr>
                <w:b w:val="false"/>
                <w:bCs w:val="false"/>
                <w:color w:val="444444"/>
                <w:sz w:val="18"/>
                <w:szCs w:val="18"/>
              </w:rPr>
              <w:t xml:space="preserve">Ablation evidence</w:t>
            </w:r>
          </w:p>
        </w:tc>
      </w:tr>
      <w:tr>
        <w:tc>
          <w:tcPr>
            <w:tcW w:type="dxa" w:w="900"/>
            <w:shd w:fill="F2F2F2" w:val="clear"/>
            <w:tcMar>
              <w:top w:type="dxa" w:w="70"/>
              <w:left w:type="dxa" w:w="100"/>
              <w:bottom w:type="dxa" w:w="70"/>
              <w:right w:type="dxa" w:w="100"/>
            </w:tcMar>
            <w:vAlign w:val="center"/>
          </w:tcPr>
          <w:p>
            <w:r>
              <w:rPr>
                <w:b w:val="false"/>
                <w:bCs w:val="false"/>
                <w:color w:val="444444"/>
                <w:sz w:val="18"/>
                <w:szCs w:val="18"/>
              </w:rPr>
              <w:t xml:space="preserve">14</w:t>
            </w:r>
          </w:p>
        </w:tc>
        <w:tc>
          <w:tcPr>
            <w:tcW w:type="dxa" w:w="5300"/>
            <w:shd w:fill="F2F2F2" w:val="clear"/>
            <w:tcMar>
              <w:top w:type="dxa" w:w="70"/>
              <w:left w:type="dxa" w:w="100"/>
              <w:bottom w:type="dxa" w:w="70"/>
              <w:right w:type="dxa" w:w="100"/>
            </w:tcMar>
            <w:vAlign w:val="center"/>
          </w:tcPr>
          <w:p>
            <w:r>
              <w:rPr>
                <w:b w:val="false"/>
                <w:bCs w:val="false"/>
                <w:color w:val="444444"/>
                <w:sz w:val="18"/>
                <w:szCs w:val="18"/>
              </w:rPr>
              <w:t xml:space="preserve">Run the full pipeline on the complete video</w:t>
            </w:r>
          </w:p>
        </w:tc>
        <w:tc>
          <w:tcPr>
            <w:tcW w:type="dxa" w:w="2700"/>
            <w:shd w:fill="F2F2F2" w:val="clear"/>
            <w:tcMar>
              <w:top w:type="dxa" w:w="70"/>
              <w:left w:type="dxa" w:w="100"/>
              <w:bottom w:type="dxa" w:w="70"/>
              <w:right w:type="dxa" w:w="100"/>
            </w:tcMar>
            <w:vAlign w:val="center"/>
          </w:tcPr>
          <w:p>
            <w:r>
              <w:rPr>
                <w:b w:val="false"/>
                <w:bCs w:val="false"/>
                <w:color w:val="444444"/>
                <w:sz w:val="18"/>
                <w:szCs w:val="18"/>
              </w:rPr>
              <w:t xml:space="preserve">Final annotated video + CSV/JSON</w:t>
            </w:r>
          </w:p>
        </w:tc>
      </w:tr>
    </w:tbl>
    <w:p>
      <w:pPr>
        <w:pStyle w:val="Heading1"/>
        <w:pBdr>
          <w:bottom w:val="single" w:color="0F6E6E" w:sz="8" w:space="4"/>
        </w:pBdr>
        <w:spacing w:after="160" w:before="380"/>
      </w:pPr>
      <w:r>
        <w:rPr>
          <w:b/>
          <w:bCs/>
          <w:color w:val="14213D"/>
          <w:sz w:val="30"/>
          <w:szCs w:val="30"/>
        </w:rPr>
        <w:t xml:space="preserve">10. References and Resources</w:t>
      </w:r>
    </w:p>
    <w:p>
      <w:pPr>
        <w:pStyle w:val="Heading2"/>
        <w:spacing w:after="120" w:before="300"/>
      </w:pPr>
      <w:r>
        <w:rPr>
          <w:b/>
          <w:bCs/>
          <w:color w:val="0F6E6E"/>
          <w:sz w:val="24"/>
          <w:szCs w:val="24"/>
        </w:rPr>
        <w:t xml:space="preserve">10.1 Datasets</w:t>
      </w:r>
    </w:p>
    <w:p>
      <w:pPr>
        <w:pStyle w:val="ListParagraph"/>
        <w:numPr>
          <w:ilvl w:val="0"/>
          <w:numId w:val="2"/>
        </w:numPr>
        <w:spacing w:after="80"/>
      </w:pPr>
      <w:r>
        <w:rPr>
          <w:color w:val="444444"/>
          <w:sz w:val="22"/>
          <w:szCs w:val="22"/>
        </w:rPr>
        <w:t xml:space="preserve">VisDrone — </w:t>
      </w:r>
      <w:r>
        <w:rPr>
          <w:i/>
          <w:iCs/>
          <w:color w:val="0F6E6E"/>
          <w:sz w:val="20"/>
          <w:szCs w:val="20"/>
        </w:rPr>
        <w:t xml:space="preserve">github.com/VisDrone/VisDrone-Dataset</w:t>
      </w:r>
    </w:p>
    <w:p>
      <w:pPr>
        <w:pStyle w:val="ListParagraph"/>
        <w:numPr>
          <w:ilvl w:val="0"/>
          <w:numId w:val="2"/>
        </w:numPr>
        <w:spacing w:after="80"/>
      </w:pPr>
      <w:r>
        <w:rPr>
          <w:color w:val="444444"/>
          <w:sz w:val="22"/>
          <w:szCs w:val="22"/>
        </w:rPr>
        <w:t xml:space="preserve">UAV-Human — </w:t>
      </w:r>
      <w:r>
        <w:rPr>
          <w:i/>
          <w:iCs/>
          <w:color w:val="0F6E6E"/>
          <w:sz w:val="20"/>
          <w:szCs w:val="20"/>
        </w:rPr>
        <w:t xml:space="preserve">github.com/sutdcv/UAV-Human</w:t>
      </w:r>
      <w:r>
        <w:rPr>
          <w:color w:val="444444"/>
          <w:sz w:val="22"/>
          <w:szCs w:val="22"/>
        </w:rPr>
        <w:t xml:space="preserve">  |  </w:t>
      </w:r>
      <w:r>
        <w:rPr>
          <w:i/>
          <w:iCs/>
          <w:color w:val="0F6E6E"/>
          <w:sz w:val="20"/>
          <w:szCs w:val="20"/>
        </w:rPr>
        <w:t xml:space="preserve">sutdcv.github.io/uav-human-web</w:t>
      </w:r>
    </w:p>
    <w:p>
      <w:pPr>
        <w:pStyle w:val="ListParagraph"/>
        <w:numPr>
          <w:ilvl w:val="0"/>
          <w:numId w:val="2"/>
        </w:numPr>
        <w:spacing w:after="80"/>
      </w:pPr>
      <w:r>
        <w:rPr>
          <w:color w:val="444444"/>
          <w:sz w:val="22"/>
          <w:szCs w:val="22"/>
        </w:rPr>
        <w:t xml:space="preserve">SkyScenes — </w:t>
      </w:r>
      <w:r>
        <w:rPr>
          <w:i/>
          <w:iCs/>
          <w:color w:val="0F6E6E"/>
          <w:sz w:val="20"/>
          <w:szCs w:val="20"/>
        </w:rPr>
        <w:t xml:space="preserve">github.com/hoffman-group/SkyScenes</w:t>
      </w:r>
      <w:r>
        <w:rPr>
          <w:color w:val="444444"/>
          <w:sz w:val="22"/>
          <w:szCs w:val="22"/>
        </w:rPr>
        <w:t xml:space="preserve">  |  </w:t>
      </w:r>
      <w:r>
        <w:rPr>
          <w:i/>
          <w:iCs/>
          <w:color w:val="0F6E6E"/>
          <w:sz w:val="20"/>
          <w:szCs w:val="20"/>
        </w:rPr>
        <w:t xml:space="preserve">huggingface.co/datasets/hoffman-lab/SkyScenes</w:t>
      </w:r>
      <w:r>
        <w:rPr>
          <w:color w:val="444444"/>
          <w:sz w:val="22"/>
          <w:szCs w:val="22"/>
        </w:rPr>
        <w:t xml:space="preserve">  |  </w:t>
      </w:r>
      <w:r>
        <w:rPr>
          <w:i/>
          <w:iCs/>
          <w:color w:val="0F6E6E"/>
          <w:sz w:val="20"/>
          <w:szCs w:val="20"/>
        </w:rPr>
        <w:t xml:space="preserve">arxiv.org/abs/2312.06719</w:t>
      </w:r>
    </w:p>
    <w:p>
      <w:pPr>
        <w:pStyle w:val="ListParagraph"/>
        <w:numPr>
          <w:ilvl w:val="0"/>
          <w:numId w:val="2"/>
        </w:numPr>
        <w:spacing w:after="80"/>
      </w:pPr>
      <w:r>
        <w:rPr>
          <w:color w:val="444444"/>
          <w:sz w:val="22"/>
          <w:szCs w:val="22"/>
        </w:rPr>
        <w:t xml:space="preserve">PA-100K (HydraPlus-Net) — </w:t>
      </w:r>
      <w:r>
        <w:rPr>
          <w:i/>
          <w:iCs/>
          <w:color w:val="0F6E6E"/>
          <w:sz w:val="20"/>
          <w:szCs w:val="20"/>
        </w:rPr>
        <w:t xml:space="preserve">github.com/xh-liu/HydraPlus-Net</w:t>
      </w:r>
    </w:p>
    <w:p>
      <w:pPr>
        <w:pStyle w:val="ListParagraph"/>
        <w:numPr>
          <w:ilvl w:val="0"/>
          <w:numId w:val="2"/>
        </w:numPr>
        <w:spacing w:after="80"/>
      </w:pPr>
      <w:r>
        <w:rPr>
          <w:color w:val="444444"/>
          <w:sz w:val="22"/>
          <w:szCs w:val="22"/>
        </w:rPr>
        <w:t xml:space="preserve">PETA — </w:t>
      </w:r>
      <w:r>
        <w:rPr>
          <w:i/>
          <w:iCs/>
          <w:color w:val="0F6E6E"/>
          <w:sz w:val="20"/>
          <w:szCs w:val="20"/>
        </w:rPr>
        <w:t xml:space="preserve">mmlab.ie.cuhk.edu.hk/projects/PETA.html</w:t>
      </w:r>
    </w:p>
    <w:p>
      <w:pPr>
        <w:pStyle w:val="ListParagraph"/>
        <w:numPr>
          <w:ilvl w:val="0"/>
          <w:numId w:val="2"/>
        </w:numPr>
        <w:spacing w:after="80"/>
      </w:pPr>
      <w:r>
        <w:rPr>
          <w:color w:val="444444"/>
          <w:sz w:val="22"/>
          <w:szCs w:val="22"/>
        </w:rPr>
        <w:t xml:space="preserve">RAPv1/RAPv2 — </w:t>
      </w:r>
      <w:r>
        <w:rPr>
          <w:i/>
          <w:iCs/>
          <w:color w:val="0F6E6E"/>
          <w:sz w:val="20"/>
          <w:szCs w:val="20"/>
        </w:rPr>
        <w:t xml:space="preserve">github.com/valencebond/RAP-dataset</w:t>
      </w:r>
    </w:p>
    <w:p>
      <w:pPr>
        <w:pStyle w:val="ListParagraph"/>
        <w:numPr>
          <w:ilvl w:val="0"/>
          <w:numId w:val="2"/>
        </w:numPr>
        <w:spacing w:after="80"/>
      </w:pPr>
      <w:r>
        <w:rPr>
          <w:color w:val="444444"/>
          <w:sz w:val="22"/>
          <w:szCs w:val="22"/>
        </w:rPr>
        <w:t xml:space="preserve">UPAR — </w:t>
      </w:r>
      <w:r>
        <w:rPr>
          <w:i/>
          <w:iCs/>
          <w:color w:val="0F6E6E"/>
          <w:sz w:val="20"/>
          <w:szCs w:val="20"/>
        </w:rPr>
        <w:t xml:space="preserve">github.com/speckean/upar_dataset</w:t>
      </w:r>
    </w:p>
    <w:p>
      <w:pPr>
        <w:pStyle w:val="Heading2"/>
        <w:spacing w:after="120" w:before="300"/>
      </w:pPr>
      <w:r>
        <w:rPr>
          <w:b/>
          <w:bCs/>
          <w:color w:val="0F6E6E"/>
          <w:sz w:val="24"/>
          <w:szCs w:val="24"/>
        </w:rPr>
        <w:t xml:space="preserve">10.2 Models and Tools</w:t>
      </w:r>
    </w:p>
    <w:p>
      <w:pPr>
        <w:pStyle w:val="ListParagraph"/>
        <w:numPr>
          <w:ilvl w:val="0"/>
          <w:numId w:val="2"/>
        </w:numPr>
        <w:spacing w:after="80"/>
      </w:pPr>
      <w:r>
        <w:rPr>
          <w:color w:val="444444"/>
          <w:sz w:val="22"/>
          <w:szCs w:val="22"/>
        </w:rPr>
        <w:t xml:space="preserve">RT-DETRv2 — </w:t>
      </w:r>
      <w:r>
        <w:rPr>
          <w:i/>
          <w:iCs/>
          <w:color w:val="0F6E6E"/>
          <w:sz w:val="20"/>
          <w:szCs w:val="20"/>
        </w:rPr>
        <w:t xml:space="preserve">huggingface.co/docs/transformers/model_doc/rt_detr_v2</w:t>
      </w:r>
    </w:p>
    <w:p>
      <w:pPr>
        <w:pStyle w:val="ListParagraph"/>
        <w:numPr>
          <w:ilvl w:val="0"/>
          <w:numId w:val="2"/>
        </w:numPr>
        <w:spacing w:after="80"/>
      </w:pPr>
      <w:r>
        <w:rPr>
          <w:color w:val="444444"/>
          <w:sz w:val="22"/>
          <w:szCs w:val="22"/>
        </w:rPr>
        <w:t xml:space="preserve">ByteTrack — </w:t>
      </w:r>
      <w:r>
        <w:rPr>
          <w:i/>
          <w:iCs/>
          <w:color w:val="0F6E6E"/>
          <w:sz w:val="20"/>
          <w:szCs w:val="20"/>
        </w:rPr>
        <w:t xml:space="preserve">github.com/FoundationVision/ByteTrack</w:t>
      </w:r>
    </w:p>
    <w:p>
      <w:pPr>
        <w:pStyle w:val="ListParagraph"/>
        <w:numPr>
          <w:ilvl w:val="0"/>
          <w:numId w:val="2"/>
        </w:numPr>
        <w:spacing w:after="80"/>
      </w:pPr>
      <w:r>
        <w:rPr>
          <w:color w:val="444444"/>
          <w:sz w:val="22"/>
          <w:szCs w:val="22"/>
        </w:rPr>
        <w:t xml:space="preserve">CVAT automatic annotation — </w:t>
      </w:r>
      <w:r>
        <w:rPr>
          <w:i/>
          <w:iCs/>
          <w:color w:val="0F6E6E"/>
          <w:sz w:val="20"/>
          <w:szCs w:val="20"/>
        </w:rPr>
        <w:t xml:space="preserve">docs.cvat.ai/docs/annotation/auto-annotation/automatic-annotation</w:t>
      </w:r>
    </w:p>
    <w:p>
      <w:pPr>
        <w:pStyle w:val="ListParagraph"/>
        <w:numPr>
          <w:ilvl w:val="0"/>
          <w:numId w:val="2"/>
        </w:numPr>
        <w:spacing w:after="80"/>
      </w:pPr>
      <w:r>
        <w:rPr>
          <w:color w:val="444444"/>
          <w:sz w:val="22"/>
          <w:szCs w:val="22"/>
        </w:rPr>
        <w:t xml:space="preserve">Ultralytics (optional annotation assistant) — </w:t>
      </w:r>
      <w:r>
        <w:rPr>
          <w:i/>
          <w:iCs/>
          <w:color w:val="0F6E6E"/>
          <w:sz w:val="20"/>
          <w:szCs w:val="20"/>
        </w:rPr>
        <w:t xml:space="preserve">docs.ultralytics.com/tasks/detect</w:t>
      </w:r>
    </w:p>
    <w:p>
      <w:pPr>
        <w:pStyle w:val="Heading2"/>
        <w:spacing w:after="120" w:before="300"/>
      </w:pPr>
      <w:r>
        <w:rPr>
          <w:b/>
          <w:bCs/>
          <w:color w:val="0F6E6E"/>
          <w:sz w:val="24"/>
          <w:szCs w:val="24"/>
        </w:rPr>
        <w:t xml:space="preserve">10.3 Methodological Basis</w:t>
      </w:r>
    </w:p>
    <w:p>
      <w:pPr>
        <w:spacing w:after="160" w:line="276"/>
        <w:jc w:val="both"/>
      </w:pPr>
      <w:r>
        <w:rPr>
          <w:color w:val="444444"/>
          <w:sz w:val="22"/>
          <w:szCs w:val="22"/>
        </w:rPr>
        <w:t xml:space="preserve">The relation-based evidence fusion and diverse-feature suppression mechanisms in Section 6 draw on recent work in multi-observation pedestrian attribute recognition and transformer-based complementary feature discovery. Both have been adapted here for the aerial, UAV-tracked setting, in combination with the detection and tracking stages described in Sections 4 and 5.</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jc w:val="right"/>
    </w:pPr>
    <w:r>
      <w:rPr>
        <w:i/>
        <w:iCs/>
        <w:color w:val="888888"/>
        <w:sz w:val="16"/>
        <w:szCs w:val="16"/>
      </w:rPr>
      <w:t xml:space="preserve">UAV Human Detection, Tracking &amp; Attribute Recognition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d8885179807004490e8f1cca2359d1be94ab5b2.png"/><Relationship Id="rId10" Type="http://schemas.openxmlformats.org/officeDocument/2006/relationships/image" Target="media/183dede284f102a460fbea6c0ad4b492a523303f.png"/><Relationship Id="rId11" Type="http://schemas.openxmlformats.org/officeDocument/2006/relationships/image" Target="media/1750fd2d3031f5f937f72846235d33b4e6f195c1.png"/><Relationship Id="rId12" Type="http://schemas.openxmlformats.org/officeDocument/2006/relationships/image" Target="media/3380522830af35e0257b5ebe139fbbe9c8344612.png"/><Relationship Id="rId13" Type="http://schemas.openxmlformats.org/officeDocument/2006/relationships/image" Target="media/74e49870f2e33cb0c5e1c5fc7ab39680515f84c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2026-08-18T07:44:13.960Z</dcterms:created>
  <dcterms:modified xsi:type="dcterms:W3CDTF">2026-08-18T07:44:13.961Z</dcterms:modified>
</cp:coreProperties>
</file>

<file path=docProps/custom.xml><?xml version="1.0" encoding="utf-8"?>
<Properties xmlns="http://schemas.openxmlformats.org/officeDocument/2006/custom-properties" xmlns:vt="http://schemas.openxmlformats.org/officeDocument/2006/docPropsVTypes"/>
</file>