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140D3" w14:textId="73C81095" w:rsidR="00A4233D" w:rsidRPr="00A4233D" w:rsidRDefault="00A4233D" w:rsidP="00A4233D">
      <w:pPr>
        <w:jc w:val="center"/>
        <w:rPr>
          <w:b/>
          <w:bCs/>
          <w:sz w:val="28"/>
          <w:szCs w:val="28"/>
        </w:rPr>
      </w:pPr>
      <w:r w:rsidRPr="00A4233D">
        <w:rPr>
          <w:b/>
          <w:bCs/>
          <w:sz w:val="28"/>
          <w:szCs w:val="28"/>
        </w:rPr>
        <w:t xml:space="preserve">A Deep Dive into </w:t>
      </w:r>
      <w:proofErr w:type="spellStart"/>
      <w:r w:rsidRPr="00A4233D">
        <w:rPr>
          <w:b/>
          <w:bCs/>
          <w:sz w:val="28"/>
          <w:szCs w:val="28"/>
        </w:rPr>
        <w:t>Microfrontends</w:t>
      </w:r>
      <w:proofErr w:type="spellEnd"/>
      <w:r w:rsidRPr="00A4233D">
        <w:rPr>
          <w:b/>
          <w:bCs/>
          <w:sz w:val="28"/>
          <w:szCs w:val="28"/>
        </w:rPr>
        <w:t>: Architecture and Implementation</w:t>
      </w:r>
    </w:p>
    <w:p w14:paraId="25590C19" w14:textId="7A00C277" w:rsidR="001B51E3" w:rsidRPr="001B51E3" w:rsidRDefault="001B51E3" w:rsidP="001B51E3">
      <w:r w:rsidRPr="001B51E3">
        <w:rPr>
          <w:b/>
          <w:bCs/>
        </w:rPr>
        <w:t>Introduction:</w:t>
      </w:r>
    </w:p>
    <w:p w14:paraId="47B24303" w14:textId="6C7FEBD5" w:rsidR="001B51E3" w:rsidRDefault="001B51E3" w:rsidP="001B51E3">
      <w:pPr>
        <w:numPr>
          <w:ilvl w:val="0"/>
          <w:numId w:val="1"/>
        </w:numPr>
      </w:pPr>
      <w:r w:rsidRPr="001B51E3">
        <w:t xml:space="preserve">Micro-frontends have emerged as a powerful architectural pattern for building complex web applications. By breaking down monolithic frontends into smaller, independent services, we can achieve greater scalability, maintainability, and development velocity. In this </w:t>
      </w:r>
      <w:r w:rsidR="00C714B4">
        <w:t>article</w:t>
      </w:r>
      <w:r w:rsidRPr="001B51E3">
        <w:t>, we'll delve into the core concepts, technical implementation, and best practices of micro-frontends.</w:t>
      </w:r>
    </w:p>
    <w:p w14:paraId="6431E004" w14:textId="02CE8433" w:rsidR="001B51E3" w:rsidRPr="001B51E3" w:rsidRDefault="001B51E3" w:rsidP="001B51E3">
      <w:pPr>
        <w:numPr>
          <w:ilvl w:val="0"/>
          <w:numId w:val="1"/>
        </w:numPr>
      </w:pPr>
      <w:r w:rsidRPr="001B51E3">
        <w:t>"Imagine a large, complex frontend application. It's like a monolithic building—difficult to maintain, scale, and update. Now, imagine breaking that building down into smaller, independent units, each with its own team and development process. That's the essence of micro-frontends."</w:t>
      </w:r>
    </w:p>
    <w:p w14:paraId="686BD77C" w14:textId="77777777" w:rsidR="001B51E3" w:rsidRPr="001B51E3" w:rsidRDefault="001B51E3" w:rsidP="001B51E3">
      <w:r w:rsidRPr="001B51E3">
        <w:rPr>
          <w:b/>
          <w:bCs/>
        </w:rPr>
        <w:t>Core Concepts:</w:t>
      </w:r>
    </w:p>
    <w:p w14:paraId="4E6E87EB" w14:textId="29132076" w:rsidR="00AC5699" w:rsidRDefault="00AC5699" w:rsidP="001B51E3">
      <w:pPr>
        <w:numPr>
          <w:ilvl w:val="0"/>
          <w:numId w:val="2"/>
        </w:numPr>
      </w:pPr>
      <w:r w:rsidRPr="00AC5699">
        <w:t>The three fundamental principles of micro-frontends are independent development, loose coupling, and technology agnosticism. These principles allow us to build modular, scalable, and flexible applications.</w:t>
      </w:r>
    </w:p>
    <w:p w14:paraId="0C36AEAE" w14:textId="024C914A" w:rsidR="001B51E3" w:rsidRPr="001B51E3" w:rsidRDefault="001B51E3" w:rsidP="001B51E3">
      <w:pPr>
        <w:numPr>
          <w:ilvl w:val="0"/>
          <w:numId w:val="2"/>
        </w:numPr>
      </w:pPr>
      <w:r w:rsidRPr="001B51E3">
        <w:t>"With micro-frontends, each unit is a self-contained component that can be developed, tested, and deployed independently. This means faster development cycles, reduced risk, and greater flexibility in choosing technologies."</w:t>
      </w:r>
    </w:p>
    <w:p w14:paraId="28D7FBA4" w14:textId="77777777" w:rsidR="001B51E3" w:rsidRPr="001B51E3" w:rsidRDefault="001B51E3" w:rsidP="001B51E3">
      <w:r w:rsidRPr="001B51E3">
        <w:rPr>
          <w:b/>
          <w:bCs/>
        </w:rPr>
        <w:t>Implementation Strategies:</w:t>
      </w:r>
    </w:p>
    <w:p w14:paraId="1A705173" w14:textId="61F160D3" w:rsidR="00C714B4" w:rsidRDefault="001B51E3" w:rsidP="001B51E3">
      <w:pPr>
        <w:numPr>
          <w:ilvl w:val="0"/>
          <w:numId w:val="3"/>
        </w:numPr>
      </w:pPr>
      <w:r w:rsidRPr="001B51E3">
        <w:t xml:space="preserve">One way to implement micro-frontends is through server-side composition. The server assembles the micro-frontends into a single page. </w:t>
      </w:r>
    </w:p>
    <w:p w14:paraId="00DD7F6D" w14:textId="041C6A67" w:rsidR="001B51E3" w:rsidRPr="001B51E3" w:rsidRDefault="001B51E3" w:rsidP="001B51E3">
      <w:pPr>
        <w:numPr>
          <w:ilvl w:val="0"/>
          <w:numId w:val="3"/>
        </w:numPr>
      </w:pPr>
      <w:r w:rsidRPr="001B51E3">
        <w:t>Another approach is client-side composition, where micro-frontends are loaded dynamically on the client.</w:t>
      </w:r>
    </w:p>
    <w:p w14:paraId="4C6E1897" w14:textId="77777777" w:rsidR="001B51E3" w:rsidRPr="001B51E3" w:rsidRDefault="001B51E3" w:rsidP="001B51E3">
      <w:r w:rsidRPr="001B51E3">
        <w:rPr>
          <w:b/>
          <w:bCs/>
        </w:rPr>
        <w:t>Best Practices:</w:t>
      </w:r>
    </w:p>
    <w:p w14:paraId="36B24833" w14:textId="6D29E9AB" w:rsidR="001B51E3" w:rsidRDefault="001B51E3" w:rsidP="001B51E3">
      <w:pPr>
        <w:numPr>
          <w:ilvl w:val="0"/>
          <w:numId w:val="4"/>
        </w:numPr>
      </w:pPr>
      <w:r w:rsidRPr="001B51E3">
        <w:t>To ensure a successful micro-frontend architecture, it's important to align micro-frontends with business domains, maintain a consistent user experience, and optimize for performance.</w:t>
      </w:r>
    </w:p>
    <w:p w14:paraId="4DA4691C" w14:textId="0875865A" w:rsidR="00150413" w:rsidRPr="00150413" w:rsidRDefault="00150413" w:rsidP="00150413">
      <w:pPr>
        <w:rPr>
          <w:b/>
          <w:bCs/>
        </w:rPr>
      </w:pPr>
      <w:r w:rsidRPr="00150413">
        <w:rPr>
          <w:b/>
          <w:bCs/>
        </w:rPr>
        <w:t>Micro-frontend approach offers several advantages:</w:t>
      </w:r>
    </w:p>
    <w:p w14:paraId="07DB369D" w14:textId="77777777" w:rsidR="00150413" w:rsidRDefault="00150413">
      <w:r w:rsidRPr="00150413">
        <w:rPr>
          <w:b/>
          <w:bCs/>
        </w:rPr>
        <w:t>Reduced risk</w:t>
      </w:r>
      <w:r w:rsidRPr="00150413">
        <w:t xml:space="preserve">: By releasing modules one by one, you can mitigate the risk of deploying a new system that may have bugs or other issues. If there is a problem with a particular module, you can easily roll back to the previous version without affecting the entire system. </w:t>
      </w:r>
    </w:p>
    <w:p w14:paraId="1FE00D42" w14:textId="77777777" w:rsidR="00150413" w:rsidRDefault="00150413">
      <w:r w:rsidRPr="00150413">
        <w:rPr>
          <w:b/>
          <w:bCs/>
        </w:rPr>
        <w:t>Faster time to market</w:t>
      </w:r>
      <w:r w:rsidRPr="00150413">
        <w:t xml:space="preserve">: Releasing modules incrementally allows you to get new features and functionality to users sooner. This can be especially beneficial if you are under pressure to meet a deadline. </w:t>
      </w:r>
    </w:p>
    <w:p w14:paraId="71C1727B" w14:textId="77777777" w:rsidR="00150413" w:rsidRDefault="00150413">
      <w:r w:rsidRPr="00150413">
        <w:rPr>
          <w:b/>
          <w:bCs/>
        </w:rPr>
        <w:t>Improved maintainability</w:t>
      </w:r>
      <w:r w:rsidRPr="00150413">
        <w:t xml:space="preserve">: Micro frontends are easier to maintain and update than a monolithic UI. This is because each module is independent and can be developed and deployed separately. </w:t>
      </w:r>
    </w:p>
    <w:p w14:paraId="7B75385C" w14:textId="71695A7D" w:rsidR="001E32A4" w:rsidRDefault="00150413">
      <w:r w:rsidRPr="00150413">
        <w:rPr>
          <w:b/>
          <w:bCs/>
        </w:rPr>
        <w:lastRenderedPageBreak/>
        <w:t>Flexibility:</w:t>
      </w:r>
      <w:r w:rsidRPr="00150413">
        <w:t xml:space="preserve"> You can easily experiment with different UI technologies and frameworks by developing micro frontends in different languages or using different libraries.</w:t>
      </w:r>
    </w:p>
    <w:p w14:paraId="3A104277" w14:textId="04BC58C5" w:rsidR="00150413" w:rsidRDefault="00150413">
      <w:r>
        <w:rPr>
          <w:noProof/>
        </w:rPr>
        <w:drawing>
          <wp:inline distT="0" distB="0" distL="0" distR="0" wp14:anchorId="48A63B3B" wp14:editId="4BDF3D06">
            <wp:extent cx="5943600" cy="3684905"/>
            <wp:effectExtent l="0" t="0" r="0" b="0"/>
            <wp:docPr id="1507864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46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06F5" w14:textId="77777777" w:rsidR="004835B3" w:rsidRPr="005A7392" w:rsidRDefault="004835B3">
      <w:pPr>
        <w:rPr>
          <w:b/>
          <w:bCs/>
        </w:rPr>
      </w:pPr>
      <w:r w:rsidRPr="005A7392">
        <w:rPr>
          <w:b/>
          <w:bCs/>
        </w:rPr>
        <w:t xml:space="preserve">Micro-frontend Architecture with Mono-repo: </w:t>
      </w:r>
    </w:p>
    <w:p w14:paraId="425E1E4A" w14:textId="77777777" w:rsidR="004835B3" w:rsidRDefault="004835B3">
      <w:proofErr w:type="spellStart"/>
      <w:r w:rsidRPr="005A7392">
        <w:rPr>
          <w:b/>
          <w:bCs/>
        </w:rPr>
        <w:t>Microfrontends</w:t>
      </w:r>
      <w:proofErr w:type="spellEnd"/>
      <w:r w:rsidRPr="004835B3">
        <w:t xml:space="preserve"> are independently deployable units that make up a larger application. They offer benefits like scalability, maintainability, and team autonomy. </w:t>
      </w:r>
    </w:p>
    <w:p w14:paraId="791EF90B" w14:textId="77777777" w:rsidR="004835B3" w:rsidRDefault="004835B3">
      <w:proofErr w:type="spellStart"/>
      <w:r w:rsidRPr="005A7392">
        <w:rPr>
          <w:b/>
          <w:bCs/>
        </w:rPr>
        <w:t>Monorepo</w:t>
      </w:r>
      <w:proofErr w:type="spellEnd"/>
      <w:r w:rsidRPr="004835B3">
        <w:t xml:space="preserve"> is a single repository that houses the code for all </w:t>
      </w:r>
      <w:proofErr w:type="spellStart"/>
      <w:r w:rsidRPr="004835B3">
        <w:t>microfrontends</w:t>
      </w:r>
      <w:proofErr w:type="spellEnd"/>
      <w:r w:rsidRPr="004835B3">
        <w:t>. It provides centralized management, code sharing, and streamlined workflows.</w:t>
      </w:r>
    </w:p>
    <w:p w14:paraId="56D5CBDE" w14:textId="77777777" w:rsidR="004835B3" w:rsidRDefault="004835B3">
      <w:r w:rsidRPr="004835B3">
        <w:t xml:space="preserve"> </w:t>
      </w:r>
      <w:r w:rsidRPr="005A7392">
        <w:rPr>
          <w:b/>
          <w:bCs/>
        </w:rPr>
        <w:t>Benefits</w:t>
      </w:r>
      <w:r w:rsidRPr="004835B3">
        <w:t xml:space="preserve">: </w:t>
      </w:r>
    </w:p>
    <w:p w14:paraId="4DADEEF8" w14:textId="3EA1CA94" w:rsidR="004835B3" w:rsidRDefault="004835B3" w:rsidP="005A7392">
      <w:pPr>
        <w:pStyle w:val="ListParagraph"/>
        <w:numPr>
          <w:ilvl w:val="0"/>
          <w:numId w:val="3"/>
        </w:numPr>
      </w:pPr>
      <w:r w:rsidRPr="005A7392">
        <w:rPr>
          <w:b/>
          <w:bCs/>
        </w:rPr>
        <w:t>Smaller, easier-to-manage pieces</w:t>
      </w:r>
      <w:r w:rsidRPr="004835B3">
        <w:t xml:space="preserve">: </w:t>
      </w:r>
      <w:proofErr w:type="spellStart"/>
      <w:r w:rsidRPr="004835B3">
        <w:t>Microfrontends</w:t>
      </w:r>
      <w:proofErr w:type="spellEnd"/>
      <w:r w:rsidRPr="004835B3">
        <w:t xml:space="preserve"> make it easier to work on and understand the project. </w:t>
      </w:r>
    </w:p>
    <w:p w14:paraId="61897231" w14:textId="3762D7BF" w:rsidR="004835B3" w:rsidRDefault="004835B3" w:rsidP="005A7392">
      <w:pPr>
        <w:pStyle w:val="ListParagraph"/>
        <w:numPr>
          <w:ilvl w:val="0"/>
          <w:numId w:val="3"/>
        </w:numPr>
      </w:pPr>
      <w:r w:rsidRPr="005A7392">
        <w:rPr>
          <w:b/>
          <w:bCs/>
        </w:rPr>
        <w:t>Flexibility:</w:t>
      </w:r>
      <w:r w:rsidRPr="004835B3">
        <w:t xml:space="preserve"> Each microfrontend can use the best tools for the job. </w:t>
      </w:r>
    </w:p>
    <w:p w14:paraId="10312D96" w14:textId="5B0A7582" w:rsidR="004835B3" w:rsidRDefault="004835B3" w:rsidP="005A7392">
      <w:pPr>
        <w:pStyle w:val="ListParagraph"/>
        <w:numPr>
          <w:ilvl w:val="0"/>
          <w:numId w:val="3"/>
        </w:numPr>
      </w:pPr>
      <w:r w:rsidRPr="005A7392">
        <w:rPr>
          <w:b/>
          <w:bCs/>
        </w:rPr>
        <w:t>Faster updates</w:t>
      </w:r>
      <w:r w:rsidRPr="004835B3">
        <w:t xml:space="preserve">: Changes can be made and released quickly for individual </w:t>
      </w:r>
      <w:proofErr w:type="spellStart"/>
      <w:r w:rsidRPr="004835B3">
        <w:t>microfrontends</w:t>
      </w:r>
      <w:proofErr w:type="spellEnd"/>
      <w:r w:rsidRPr="004835B3">
        <w:t xml:space="preserve">. </w:t>
      </w:r>
    </w:p>
    <w:p w14:paraId="46BEF24D" w14:textId="6AC6F530" w:rsidR="004835B3" w:rsidRDefault="004835B3" w:rsidP="005A7392">
      <w:pPr>
        <w:pStyle w:val="ListParagraph"/>
        <w:numPr>
          <w:ilvl w:val="0"/>
          <w:numId w:val="3"/>
        </w:numPr>
      </w:pPr>
      <w:r w:rsidRPr="005A7392">
        <w:rPr>
          <w:b/>
          <w:bCs/>
        </w:rPr>
        <w:t>Shared resources</w:t>
      </w:r>
      <w:r w:rsidRPr="004835B3">
        <w:t xml:space="preserve">: A </w:t>
      </w:r>
      <w:proofErr w:type="spellStart"/>
      <w:r w:rsidRPr="004835B3">
        <w:t>monorepo</w:t>
      </w:r>
      <w:proofErr w:type="spellEnd"/>
      <w:r w:rsidRPr="004835B3">
        <w:t xml:space="preserve"> makes it easy to share code and tools between </w:t>
      </w:r>
      <w:proofErr w:type="spellStart"/>
      <w:r w:rsidRPr="004835B3">
        <w:t>microfrontends</w:t>
      </w:r>
      <w:proofErr w:type="spellEnd"/>
      <w:r w:rsidRPr="004835B3">
        <w:t xml:space="preserve">. </w:t>
      </w:r>
    </w:p>
    <w:p w14:paraId="23FC56E8" w14:textId="0357F2FB" w:rsidR="004835B3" w:rsidRDefault="004835B3" w:rsidP="005A7392">
      <w:pPr>
        <w:pStyle w:val="ListParagraph"/>
        <w:numPr>
          <w:ilvl w:val="0"/>
          <w:numId w:val="3"/>
        </w:numPr>
      </w:pPr>
      <w:r w:rsidRPr="005A7392">
        <w:rPr>
          <w:b/>
          <w:bCs/>
        </w:rPr>
        <w:t>Improved performance</w:t>
      </w:r>
      <w:r w:rsidRPr="004835B3">
        <w:t xml:space="preserve">: </w:t>
      </w:r>
      <w:proofErr w:type="spellStart"/>
      <w:r w:rsidRPr="004835B3">
        <w:t>Microfrontends</w:t>
      </w:r>
      <w:proofErr w:type="spellEnd"/>
      <w:r w:rsidRPr="004835B3">
        <w:t xml:space="preserve"> can be optimized to load and render more efficiently,</w:t>
      </w:r>
    </w:p>
    <w:p w14:paraId="4AA8E0F2" w14:textId="4E84F928" w:rsidR="005A7392" w:rsidRDefault="005A7392">
      <w:r w:rsidRPr="005A7392">
        <w:rPr>
          <w:b/>
          <w:bCs/>
        </w:rPr>
        <w:t>The key is to find the right balance</w:t>
      </w:r>
      <w:r w:rsidRPr="005A7392">
        <w:t>. By breaking down the project into smaller pieces (</w:t>
      </w:r>
      <w:proofErr w:type="spellStart"/>
      <w:r w:rsidRPr="005A7392">
        <w:t>microfrontends</w:t>
      </w:r>
      <w:proofErr w:type="spellEnd"/>
      <w:r w:rsidRPr="005A7392">
        <w:t>) and keeping them organized in one place (</w:t>
      </w:r>
      <w:proofErr w:type="spellStart"/>
      <w:r w:rsidRPr="005A7392">
        <w:t>monorepo</w:t>
      </w:r>
      <w:proofErr w:type="spellEnd"/>
      <w:r w:rsidRPr="005A7392">
        <w:t>), you can create a more efficient and effective development process.</w:t>
      </w:r>
    </w:p>
    <w:p w14:paraId="3C2F9694" w14:textId="77777777" w:rsidR="00D63287" w:rsidRDefault="00D63287"/>
    <w:p w14:paraId="56E9C6BF" w14:textId="77777777" w:rsidR="00D63287" w:rsidRPr="00D63287" w:rsidRDefault="00D63287" w:rsidP="00D63287">
      <w:r w:rsidRPr="00D63287">
        <w:rPr>
          <w:b/>
          <w:bCs/>
          <w:sz w:val="28"/>
          <w:szCs w:val="28"/>
        </w:rPr>
        <w:lastRenderedPageBreak/>
        <w:t xml:space="preserve">Get Started with </w:t>
      </w:r>
      <w:proofErr w:type="spellStart"/>
      <w:r w:rsidRPr="00D63287">
        <w:rPr>
          <w:b/>
          <w:bCs/>
          <w:sz w:val="28"/>
          <w:szCs w:val="28"/>
        </w:rPr>
        <w:t>Microfrontends</w:t>
      </w:r>
      <w:proofErr w:type="spellEnd"/>
      <w:r w:rsidRPr="00D63287">
        <w:rPr>
          <w:b/>
          <w:bCs/>
        </w:rPr>
        <w:t>:</w:t>
      </w:r>
    </w:p>
    <w:p w14:paraId="617A6E1E" w14:textId="2916728B" w:rsidR="00D63287" w:rsidRPr="00D63287" w:rsidRDefault="000E054C" w:rsidP="00D63287">
      <w:r>
        <w:t>M</w:t>
      </w:r>
      <w:r w:rsidRPr="000E054C">
        <w:t>fe-starter-kit</w:t>
      </w:r>
      <w:r w:rsidR="00D63287" w:rsidRPr="00D63287">
        <w:t xml:space="preserve"> project provides a starting point for building a microfrontend architecture using </w:t>
      </w:r>
      <w:proofErr w:type="spellStart"/>
      <w:r w:rsidR="00D63287" w:rsidRPr="00D63287">
        <w:t>Nx</w:t>
      </w:r>
      <w:proofErr w:type="spellEnd"/>
      <w:r w:rsidR="00D63287" w:rsidRPr="00D63287">
        <w:t xml:space="preserve">, a powerful tool for managing </w:t>
      </w:r>
      <w:proofErr w:type="spellStart"/>
      <w:r w:rsidR="00D63287" w:rsidRPr="00D63287">
        <w:t>monorepos</w:t>
      </w:r>
      <w:proofErr w:type="spellEnd"/>
      <w:r w:rsidR="00D63287" w:rsidRPr="00D63287">
        <w:t xml:space="preserve"> (codebases with multiple projects).</w:t>
      </w:r>
    </w:p>
    <w:p w14:paraId="30DF61D8" w14:textId="77777777" w:rsidR="00D63287" w:rsidRPr="00D63287" w:rsidRDefault="00D63287" w:rsidP="00D63287">
      <w:r w:rsidRPr="00D63287">
        <w:rPr>
          <w:b/>
          <w:bCs/>
        </w:rPr>
        <w:t>Key Features:</w:t>
      </w:r>
    </w:p>
    <w:p w14:paraId="04B9795C" w14:textId="77777777" w:rsidR="00D63287" w:rsidRPr="00D63287" w:rsidRDefault="00D63287" w:rsidP="00D63287">
      <w:pPr>
        <w:numPr>
          <w:ilvl w:val="0"/>
          <w:numId w:val="6"/>
        </w:numPr>
      </w:pPr>
      <w:r w:rsidRPr="00D63287">
        <w:rPr>
          <w:b/>
          <w:bCs/>
        </w:rPr>
        <w:t>Microfrontend Architecture:</w:t>
      </w:r>
      <w:r w:rsidRPr="00D63287">
        <w:t xml:space="preserve"> The project leverages @angular-architects/native-federation to implement a microfrontend approach, enabling you to build independent frontend modules that can be combined into a cohesive application.</w:t>
      </w:r>
    </w:p>
    <w:p w14:paraId="5A716263" w14:textId="77777777" w:rsidR="00D63287" w:rsidRPr="00D63287" w:rsidRDefault="00D63287" w:rsidP="00D63287">
      <w:pPr>
        <w:numPr>
          <w:ilvl w:val="0"/>
          <w:numId w:val="6"/>
        </w:numPr>
      </w:pPr>
      <w:r w:rsidRPr="00D63287">
        <w:rPr>
          <w:b/>
          <w:bCs/>
        </w:rPr>
        <w:t>Modern UI Components:</w:t>
      </w:r>
      <w:r w:rsidRPr="00D63287">
        <w:t xml:space="preserve"> Kendo UI for Angular is pre-integrated, offering a rich set of UI components to enhance your application's user experience.</w:t>
      </w:r>
    </w:p>
    <w:p w14:paraId="4AD850FF" w14:textId="77777777" w:rsidR="00D63287" w:rsidRPr="00D63287" w:rsidRDefault="00D63287" w:rsidP="00D63287">
      <w:pPr>
        <w:numPr>
          <w:ilvl w:val="0"/>
          <w:numId w:val="6"/>
        </w:numPr>
      </w:pPr>
      <w:r w:rsidRPr="00D63287">
        <w:rPr>
          <w:b/>
          <w:bCs/>
        </w:rPr>
        <w:t>Authentication and Authorization:</w:t>
      </w:r>
      <w:r w:rsidRPr="00D63287">
        <w:t xml:space="preserve"> The Okta Angular SDK allows you to easily integrate secure authentication and authorization functionalities into your </w:t>
      </w:r>
      <w:proofErr w:type="spellStart"/>
      <w:r w:rsidRPr="00D63287">
        <w:t>microfrontends</w:t>
      </w:r>
      <w:proofErr w:type="spellEnd"/>
      <w:r w:rsidRPr="00D63287">
        <w:t>.</w:t>
      </w:r>
    </w:p>
    <w:p w14:paraId="67A82917" w14:textId="77777777" w:rsidR="00D63287" w:rsidRPr="00D63287" w:rsidRDefault="00D63287" w:rsidP="00D63287">
      <w:pPr>
        <w:numPr>
          <w:ilvl w:val="0"/>
          <w:numId w:val="6"/>
        </w:numPr>
      </w:pPr>
      <w:r w:rsidRPr="00D63287">
        <w:rPr>
          <w:b/>
          <w:bCs/>
        </w:rPr>
        <w:t>Dynamic Layouts:</w:t>
      </w:r>
      <w:r w:rsidRPr="00D63287">
        <w:t xml:space="preserve"> The project offers support for dynamic layouts, enabling you to design flexible UI structures.</w:t>
      </w:r>
    </w:p>
    <w:p w14:paraId="393D4B1F" w14:textId="77777777" w:rsidR="00D63287" w:rsidRPr="00D63287" w:rsidRDefault="00D63287" w:rsidP="00D63287">
      <w:pPr>
        <w:rPr>
          <w:sz w:val="28"/>
          <w:szCs w:val="28"/>
        </w:rPr>
      </w:pPr>
      <w:r w:rsidRPr="00D63287">
        <w:rPr>
          <w:b/>
          <w:bCs/>
          <w:sz w:val="28"/>
          <w:szCs w:val="28"/>
        </w:rPr>
        <w:t>Ready to Build?</w:t>
      </w:r>
    </w:p>
    <w:p w14:paraId="6ACAEB8E" w14:textId="78350D54" w:rsidR="00D63287" w:rsidRDefault="00D63287">
      <w:r w:rsidRPr="00D63287">
        <w:t xml:space="preserve">Refer to the </w:t>
      </w:r>
      <w:proofErr w:type="spellStart"/>
      <w:r w:rsidR="000E054C" w:rsidRPr="000E054C">
        <w:t>mfe</w:t>
      </w:r>
      <w:proofErr w:type="spellEnd"/>
      <w:r w:rsidR="000E054C" w:rsidRPr="000E054C">
        <w:t>-starter-kit</w:t>
      </w:r>
      <w:r w:rsidR="000E054C">
        <w:t>’</w:t>
      </w:r>
      <w:r w:rsidRPr="00D63287">
        <w:t>s README (</w:t>
      </w:r>
      <w:hyperlink r:id="rId6" w:tgtFrame="_blank" w:history="1">
        <w:r w:rsidRPr="00D63287">
          <w:rPr>
            <w:rStyle w:val="Hyperlink"/>
          </w:rPr>
          <w:t>https://github.com/bbpcoforge/mfe-starter-kit</w:t>
        </w:r>
      </w:hyperlink>
      <w:r w:rsidRPr="00D63287">
        <w:t>) for detailed instructions on creating a new project and leveraging these features to build your microfrontend application.</w:t>
      </w:r>
    </w:p>
    <w:sectPr w:rsidR="00D6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30303"/>
    <w:multiLevelType w:val="multilevel"/>
    <w:tmpl w:val="566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7185D"/>
    <w:multiLevelType w:val="multilevel"/>
    <w:tmpl w:val="C52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43322"/>
    <w:multiLevelType w:val="multilevel"/>
    <w:tmpl w:val="D8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83C05"/>
    <w:multiLevelType w:val="multilevel"/>
    <w:tmpl w:val="B00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63625"/>
    <w:multiLevelType w:val="hybridMultilevel"/>
    <w:tmpl w:val="E10A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A1FD8"/>
    <w:multiLevelType w:val="multilevel"/>
    <w:tmpl w:val="C8F0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11925">
    <w:abstractNumId w:val="1"/>
  </w:num>
  <w:num w:numId="2" w16cid:durableId="1422679916">
    <w:abstractNumId w:val="0"/>
  </w:num>
  <w:num w:numId="3" w16cid:durableId="1279796898">
    <w:abstractNumId w:val="5"/>
  </w:num>
  <w:num w:numId="4" w16cid:durableId="281034579">
    <w:abstractNumId w:val="3"/>
  </w:num>
  <w:num w:numId="5" w16cid:durableId="1393843104">
    <w:abstractNumId w:val="4"/>
  </w:num>
  <w:num w:numId="6" w16cid:durableId="291444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DC"/>
    <w:rsid w:val="000E054C"/>
    <w:rsid w:val="00150413"/>
    <w:rsid w:val="001B4EED"/>
    <w:rsid w:val="001B51E3"/>
    <w:rsid w:val="001E32A4"/>
    <w:rsid w:val="00266EF9"/>
    <w:rsid w:val="002E02EA"/>
    <w:rsid w:val="002F2602"/>
    <w:rsid w:val="003D08B6"/>
    <w:rsid w:val="004835B3"/>
    <w:rsid w:val="00511319"/>
    <w:rsid w:val="005A7392"/>
    <w:rsid w:val="006C0AE8"/>
    <w:rsid w:val="007A2F13"/>
    <w:rsid w:val="00A4233D"/>
    <w:rsid w:val="00AC5699"/>
    <w:rsid w:val="00C14072"/>
    <w:rsid w:val="00C714B4"/>
    <w:rsid w:val="00D63287"/>
    <w:rsid w:val="00DC0083"/>
    <w:rsid w:val="00F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3DD3"/>
  <w15:chartTrackingRefBased/>
  <w15:docId w15:val="{536DEB46-C8C3-4927-B506-19F1CB70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2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bpcoforge/mfe-starter-k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Bihari Pandey</dc:creator>
  <cp:keywords/>
  <dc:description/>
  <cp:lastModifiedBy>Bipin Bihari Pandey</cp:lastModifiedBy>
  <cp:revision>8</cp:revision>
  <dcterms:created xsi:type="dcterms:W3CDTF">2024-08-22T08:26:00Z</dcterms:created>
  <dcterms:modified xsi:type="dcterms:W3CDTF">2024-11-29T11:30:00Z</dcterms:modified>
</cp:coreProperties>
</file>