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i w:val="false"/>
          <w:iCs w:val="false"/>
          <w:color w:val="1F8A7A"/>
          <w:sz w:val="20"/>
          <w:szCs w:val="20"/>
        </w:rPr>
        <w:t xml:space="preserve">PRÁCTICA N.º 5 — HOJA DE EVIDENCIAS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F3D5C"/>
          <w:sz w:val="30"/>
          <w:szCs w:val="30"/>
        </w:rPr>
        <w:t xml:space="preserve">Comunicación de alto rendimiento con gRPC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A6B78"/>
          <w:sz w:val="19"/>
          <w:szCs w:val="19"/>
        </w:rPr>
        <w:t xml:space="preserve">COM-600 · Microservicios · Gestión 2/2026 · Tema 4 — Comunicación entre Microservicios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46"/>
      </w:tblGrid>
      <w:tr>
        <w:tc>
          <w:tcPr>
            <w:tcW w:type="dxa" w:w="2600"/>
            <w:shd w:fill="E7EE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Nombre y apellidos</w:t>
            </w:r>
          </w:p>
        </w:tc>
        <w:tc>
          <w:tcPr>
            <w:tcW w:type="dxa" w:w="71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E7EE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Código universitario (CU)</w:t>
            </w:r>
          </w:p>
        </w:tc>
        <w:tc>
          <w:tcPr>
            <w:tcW w:type="dxa" w:w="71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E7EE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Carrera y paralelo</w:t>
            </w:r>
          </w:p>
        </w:tc>
        <w:tc>
          <w:tcPr>
            <w:tcW w:type="dxa" w:w="71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E7EE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Fecha de entrega</w:t>
            </w:r>
          </w:p>
        </w:tc>
        <w:tc>
          <w:tcPr>
            <w:tcW w:type="dxa" w:w="71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E7EE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Sistema operativo, versión de Node y de Docker</w:t>
            </w:r>
          </w:p>
        </w:tc>
        <w:tc>
          <w:tcPr>
            <w:tcW w:type="dxa" w:w="71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E7EE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Repositorio (URL)</w:t>
            </w:r>
          </w:p>
        </w:tc>
        <w:tc>
          <w:tcPr>
            <w:tcW w:type="dxa" w:w="71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160"/>
      </w:pPr>
    </w:p>
    <w:tbl>
      <w:tblPr>
        <w:tblW w:type="dxa" w:w="9746"/>
        <w:tblBorders>
          <w:top w:val="single" w:color="1F8A7A" w:sz="4"/>
          <w:left w:val="single" w:color="1F8A7A" w:sz="18"/>
          <w:bottom w:val="single" w:color="1F8A7A" w:sz="4"/>
          <w:right w:val="single" w:color="1F8A7A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 w:line="25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8A7A"/>
                <w:sz w:val="20"/>
                <w:szCs w:val="20"/>
              </w:rPr>
              <w:t xml:space="preserve">Cómo se llena: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Este documento se completa mientras se ejecuta la Parte 1 del enunciado. Cada captura y cada pregunta lleva el mismo número aquí y allá.</w:t>
            </w:r>
          </w:p>
          <w:p>
            <w:pPr>
              <w:spacing w:after="8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Las capturas deben ser de su propia máquina: debe verse el nombre de usuario o del equipo en la terminal. Recorte solo lo necesario, pero que el comando y su salida se lean con claridad.</w:t>
            </w:r>
          </w:p>
          <w:p>
            <w:pPr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Al terminar, exporte este archivo a PDF y súbalo a la plataforma junto con el enlace del repositorio.</w:t>
            </w:r>
          </w:p>
        </w:tc>
      </w:tr>
    </w:tbl>
    <w:p>
      <w:pPr>
        <w:pBdr>
          <w:bottom w:val="single" w:color="D6DEE5" w:sz="6" w:space="3"/>
        </w:pBdr>
        <w:spacing w:after="120" w:before="300"/>
      </w:pPr>
      <w:r>
        <w:rPr>
          <w:rFonts w:ascii="Arial" w:cs="Arial" w:eastAsia="Arial" w:hAnsi="Arial"/>
          <w:b/>
          <w:bCs/>
          <w:color w:val="0F3D5C"/>
          <w:sz w:val="24"/>
          <w:szCs w:val="24"/>
        </w:rPr>
        <w:t xml:space="preserve">Control de avance</w:t>
      </w:r>
    </w:p>
    <w:p>
      <w:pPr>
        <w:spacing w:after="100" w:before="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Marque con una X a medida que complete cada laboratorio.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500"/>
        <w:gridCol w:w="1500"/>
        <w:gridCol w:w="1546"/>
      </w:tblGrid>
      <w:tr>
        <w:trPr>
          <w:tblHeader/>
        </w:trPr>
        <w:tc>
          <w:tcPr>
            <w:tcW w:type="dxa" w:w="5200"/>
            <w:shd w:fill="E7EE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Laboratorio</w:t>
            </w:r>
          </w:p>
        </w:tc>
        <w:tc>
          <w:tcPr>
            <w:tcW w:type="dxa" w:w="1500"/>
            <w:shd w:fill="E7EE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Capturas</w:t>
            </w:r>
          </w:p>
        </w:tc>
        <w:tc>
          <w:tcPr>
            <w:tcW w:type="dxa" w:w="1500"/>
            <w:shd w:fill="E7EE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Preguntas</w:t>
            </w:r>
          </w:p>
        </w:tc>
        <w:tc>
          <w:tcPr>
            <w:tcW w:type="dxa" w:w="1546"/>
            <w:shd w:fill="E7EE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Completado</w:t>
            </w:r>
          </w:p>
        </w:tc>
      </w:tr>
      <w:t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Laboratorio 0 — Entorno y proyecto base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1, 2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5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Laboratorio 1 — El archivo .proto como contrato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3, 4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5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Laboratorio 2 — El servidor y la primera llamada unaria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5, 6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5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Laboratorio 3 — El cliente y los códigos de estado de gRPC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7, 8, 9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5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Laboratorio 4 — Streaming: cuando una sola respuesta no alcanza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10, 11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5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Laboratorio 5 — Evolución del contrato: agregar sin romper, y romper a propósito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12, 13, 14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6, 7</w:t>
            </w:r>
          </w:p>
        </w:tc>
        <w:tc>
          <w:tcPr>
            <w:tcW w:type="dxa" w:w="15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Laboratorio 6 — Medir contra REST y empaquetar en la red de Docker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15, 16, 17, 18, 19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5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Bdr>
          <w:top w:val="single" w:color="1F8A7A" w:sz="12" w:space="6"/>
          <w:bottom w:val="single" w:color="1F8A7A" w:sz="12" w:space="6"/>
        </w:pBdr>
        <w:spacing w:after="140" w:before="3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8A7A"/>
          <w:sz w:val="24"/>
          <w:szCs w:val="24"/>
        </w:rPr>
        <w:t xml:space="preserve">PARTE 1 — EVIDENCIAS DE LOS LABORATORIOS</w:t>
      </w:r>
    </w:p>
    <w:p>
      <w:pPr>
        <w:pBdr>
          <w:bottom w:val="single" w:color="D6DEE5" w:sz="6" w:space="3"/>
        </w:pBdr>
        <w:spacing w:after="120" w:before="300"/>
      </w:pPr>
      <w:r>
        <w:rPr>
          <w:rFonts w:ascii="Arial" w:cs="Arial" w:eastAsia="Arial" w:hAnsi="Arial"/>
          <w:b/>
          <w:bCs/>
          <w:color w:val="0F3D5C"/>
          <w:sz w:val="24"/>
          <w:szCs w:val="24"/>
        </w:rPr>
        <w:t xml:space="preserve">Laboratorio 0 — Entorno y proyecto base</w:t>
      </w:r>
    </w:p>
    <w:p>
      <w:pPr>
        <w:spacing w:after="80" w:before="0" w:line="2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F8A7A"/>
          <w:sz w:val="20"/>
          <w:szCs w:val="20"/>
        </w:rPr>
        <w:t xml:space="preserve">Captura N.º 1: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salida de los cuatro comandos anteriores en su terminal, incluido el código 200 del servicio REST.</w:t>
      </w:r>
    </w:p>
    <w:tbl>
      <w:tblPr>
        <w:tblW w:type="dxa" w:w="9746"/>
        <w:tblBorders>
          <w:top w:val="dashed" w:color="D6DEE5" w:sz="4"/>
          <w:left w:val="dashed" w:color="D6DEE5" w:sz="4"/>
          <w:bottom w:val="dashed" w:color="D6DEE5" w:sz="4"/>
          <w:right w:val="dashed" w:color="D6DEE5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trHeight w:val="2100" w:hRule="atLeast"/>
        </w:trPr>
        <w:tc>
          <w:tcPr>
            <w:tcW w:type="dxa" w:w="97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0" w:before="8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F9EAA"/>
                <w:sz w:val="20"/>
                <w:szCs w:val="20"/>
              </w:rPr>
              <w:t xml:space="preserve">[ Pegue aquí la captura de pantalla ]</w:t>
            </w:r>
          </w:p>
        </w:tc>
      </w:tr>
    </w:tbl>
    <w:p>
      <w:pPr>
        <w:spacing w:after="160"/>
      </w:pPr>
    </w:p>
    <w:p>
      <w:pPr>
        <w:spacing w:after="80" w:before="0" w:line="2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F3D5C"/>
          <w:sz w:val="20"/>
          <w:szCs w:val="20"/>
        </w:rPr>
        <w:t xml:space="preserve">Pregunta N.º 1. </w:t>
      </w: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Ya cuenta con un servicio REST y con una capa GraphQL. Describa una situación concreta de su proyecto integrador —quién llama a quién, cada cuánto y con qué volumen de datos— en la que agregar un tercer estilo de comunicación estaría justificado. Si no encuentra ninguna, dígalo y explique por qué.</w:t>
      </w:r>
    </w:p>
    <w:tbl>
      <w:tblPr>
        <w:tblW w:type="dxa" w:w="9746"/>
        <w:tblBorders>
          <w:top w:val="single" w:color="D6DEE5" w:sz="4"/>
          <w:left w:val="single" w:color="D6DEE5" w:sz="4"/>
          <w:bottom w:val="single" w:color="D6DEE5" w:sz="4"/>
          <w:right w:val="single" w:color="D6DEE5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trHeight w:val="1400" w:hRule="atLeast"/>
        </w:trPr>
        <w:tc>
          <w:tcPr>
            <w:tcW w:type="dxa" w:w="97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80" w:before="0" w:line="2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F8A7A"/>
          <w:sz w:val="20"/>
          <w:szCs w:val="20"/>
        </w:rPr>
        <w:t xml:space="preserve">Captura N.º 2: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salida de npm install mostrando los dos paquetes instalados y la estructura de carpetas creada.</w:t>
      </w:r>
    </w:p>
    <w:tbl>
      <w:tblPr>
        <w:tblW w:type="dxa" w:w="9746"/>
        <w:tblBorders>
          <w:top w:val="dashed" w:color="D6DEE5" w:sz="4"/>
          <w:left w:val="dashed" w:color="D6DEE5" w:sz="4"/>
          <w:bottom w:val="dashed" w:color="D6DEE5" w:sz="4"/>
          <w:right w:val="dashed" w:color="D6DEE5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trHeight w:val="2100" w:hRule="atLeast"/>
        </w:trPr>
        <w:tc>
          <w:tcPr>
            <w:tcW w:type="dxa" w:w="97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0" w:before="8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F9EAA"/>
                <w:sz w:val="20"/>
                <w:szCs w:val="20"/>
              </w:rPr>
              <w:t xml:space="preserve">[ Pegue aquí la captura de pantalla ]</w:t>
            </w:r>
          </w:p>
        </w:tc>
      </w:tr>
    </w:tbl>
    <w:p>
      <w:pPr>
        <w:spacing w:after="160"/>
      </w:pPr>
    </w:p>
    <w:p>
      <w:pPr>
        <w:pBdr>
          <w:bottom w:val="single" w:color="D6DEE5" w:sz="6" w:space="3"/>
        </w:pBdr>
        <w:spacing w:after="120" w:before="300"/>
      </w:pPr>
      <w:r>
        <w:rPr>
          <w:rFonts w:ascii="Arial" w:cs="Arial" w:eastAsia="Arial" w:hAnsi="Arial"/>
          <w:b/>
          <w:bCs/>
          <w:color w:val="0F3D5C"/>
          <w:sz w:val="24"/>
          <w:szCs w:val="24"/>
        </w:rPr>
        <w:t xml:space="preserve">Laboratorio 1 — El archivo .proto como contrato</w:t>
      </w:r>
    </w:p>
    <w:p>
      <w:pPr>
        <w:spacing w:after="80" w:before="0" w:line="2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F8A7A"/>
          <w:sz w:val="20"/>
          <w:szCs w:val="20"/>
        </w:rPr>
        <w:t xml:space="preserve">Captura N.º 3: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salida de node src/inspeccionar.js con los tipos declarados y la ruta de los dos métodos.</w:t>
      </w:r>
    </w:p>
    <w:tbl>
      <w:tblPr>
        <w:tblW w:type="dxa" w:w="9746"/>
        <w:tblBorders>
          <w:top w:val="dashed" w:color="D6DEE5" w:sz="4"/>
          <w:left w:val="dashed" w:color="D6DEE5" w:sz="4"/>
          <w:bottom w:val="dashed" w:color="D6DEE5" w:sz="4"/>
          <w:right w:val="dashed" w:color="D6DEE5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trHeight w:val="2100" w:hRule="atLeast"/>
        </w:trPr>
        <w:tc>
          <w:tcPr>
            <w:tcW w:type="dxa" w:w="97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0" w:before="8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F9EAA"/>
                <w:sz w:val="20"/>
                <w:szCs w:val="20"/>
              </w:rPr>
              <w:t xml:space="preserve">[ Pegue aquí la captura de pantalla ]</w:t>
            </w:r>
          </w:p>
        </w:tc>
      </w:tr>
    </w:tbl>
    <w:p>
      <w:pPr>
        <w:spacing w:after="160"/>
      </w:pPr>
    </w:p>
    <w:p>
      <w:pPr>
        <w:spacing w:after="80" w:before="0" w:line="2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F8A7A"/>
          <w:sz w:val="20"/>
          <w:szCs w:val="20"/>
        </w:rPr>
        <w:t xml:space="preserve">Captura N.º 4: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salida de node src/bytes.js mostrando los dos tamaños y el volcado hexadecimal del mensaje protobuf.</w:t>
      </w:r>
    </w:p>
    <w:tbl>
      <w:tblPr>
        <w:tblW w:type="dxa" w:w="9746"/>
        <w:tblBorders>
          <w:top w:val="dashed" w:color="D6DEE5" w:sz="4"/>
          <w:left w:val="dashed" w:color="D6DEE5" w:sz="4"/>
          <w:bottom w:val="dashed" w:color="D6DEE5" w:sz="4"/>
          <w:right w:val="dashed" w:color="D6DEE5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trHeight w:val="2100" w:hRule="atLeast"/>
        </w:trPr>
        <w:tc>
          <w:tcPr>
            <w:tcW w:type="dxa" w:w="97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0" w:before="8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F9EAA"/>
                <w:sz w:val="20"/>
                <w:szCs w:val="20"/>
              </w:rPr>
              <w:t xml:space="preserve">[ Pegue aquí la captura de pantalla ]</w:t>
            </w:r>
          </w:p>
        </w:tc>
      </w:tr>
    </w:tbl>
    <w:p>
      <w:pPr>
        <w:spacing w:after="160"/>
      </w:pPr>
    </w:p>
    <w:p>
      <w:pPr>
        <w:spacing w:after="80" w:before="0" w:line="2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F3D5C"/>
          <w:sz w:val="20"/>
          <w:szCs w:val="20"/>
        </w:rPr>
        <w:t xml:space="preserve">Pregunta N.º 2. </w:t>
      </w: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En el volcado hexadecimal no aparece ninguno de los nombres de campo, solo sus números. Enuncie dos consecuencias prácticas de ese hecho para el equipo que mantiene el .proto: una favorable y una peligrosa.</w:t>
      </w:r>
    </w:p>
    <w:tbl>
      <w:tblPr>
        <w:tblW w:type="dxa" w:w="9746"/>
        <w:tblBorders>
          <w:top w:val="single" w:color="D6DEE5" w:sz="4"/>
          <w:left w:val="single" w:color="D6DEE5" w:sz="4"/>
          <w:bottom w:val="single" w:color="D6DEE5" w:sz="4"/>
          <w:right w:val="single" w:color="D6DEE5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trHeight w:val="1400" w:hRule="atLeast"/>
        </w:trPr>
        <w:tc>
          <w:tcPr>
            <w:tcW w:type="dxa" w:w="97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Bdr>
          <w:bottom w:val="single" w:color="D6DEE5" w:sz="6" w:space="3"/>
        </w:pBdr>
        <w:spacing w:after="120" w:before="300"/>
      </w:pPr>
      <w:r>
        <w:rPr>
          <w:rFonts w:ascii="Arial" w:cs="Arial" w:eastAsia="Arial" w:hAnsi="Arial"/>
          <w:b/>
          <w:bCs/>
          <w:color w:val="0F3D5C"/>
          <w:sz w:val="24"/>
          <w:szCs w:val="24"/>
        </w:rPr>
        <w:t xml:space="preserve">Laboratorio 2 — El servidor y la primera llamada unaria</w:t>
      </w:r>
    </w:p>
    <w:p>
      <w:pPr>
        <w:spacing w:after="80" w:before="0" w:line="2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F8A7A"/>
          <w:sz w:val="20"/>
          <w:szCs w:val="20"/>
        </w:rPr>
        <w:t xml:space="preserve">Captura N.º 5: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la terminal con el mensaje «Servicio gRPC escuchando en el puerto 50051».</w:t>
      </w:r>
    </w:p>
    <w:tbl>
      <w:tblPr>
        <w:tblW w:type="dxa" w:w="9746"/>
        <w:tblBorders>
          <w:top w:val="dashed" w:color="D6DEE5" w:sz="4"/>
          <w:left w:val="dashed" w:color="D6DEE5" w:sz="4"/>
          <w:bottom w:val="dashed" w:color="D6DEE5" w:sz="4"/>
          <w:right w:val="dashed" w:color="D6DEE5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trHeight w:val="2100" w:hRule="atLeast"/>
        </w:trPr>
        <w:tc>
          <w:tcPr>
            <w:tcW w:type="dxa" w:w="97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0" w:before="8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F9EAA"/>
                <w:sz w:val="20"/>
                <w:szCs w:val="20"/>
              </w:rPr>
              <w:t xml:space="preserve">[ Pegue aquí la captura de pantalla ]</w:t>
            </w:r>
          </w:p>
        </w:tc>
      </w:tr>
    </w:tbl>
    <w:p>
      <w:pPr>
        <w:spacing w:after="160"/>
      </w:pPr>
    </w:p>
    <w:p>
      <w:pPr>
        <w:spacing w:after="80" w:before="0" w:line="2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F8A7A"/>
          <w:sz w:val="20"/>
          <w:szCs w:val="20"/>
        </w:rPr>
        <w:t xml:space="preserve">Captura N.º 6: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las dos llamadas de grpcurl con sus respuestas en la segunda terminal.</w:t>
      </w:r>
    </w:p>
    <w:tbl>
      <w:tblPr>
        <w:tblW w:type="dxa" w:w="9746"/>
        <w:tblBorders>
          <w:top w:val="dashed" w:color="D6DEE5" w:sz="4"/>
          <w:left w:val="dashed" w:color="D6DEE5" w:sz="4"/>
          <w:bottom w:val="dashed" w:color="D6DEE5" w:sz="4"/>
          <w:right w:val="dashed" w:color="D6DEE5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trHeight w:val="2100" w:hRule="atLeast"/>
        </w:trPr>
        <w:tc>
          <w:tcPr>
            <w:tcW w:type="dxa" w:w="97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0" w:before="8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F9EAA"/>
                <w:sz w:val="20"/>
                <w:szCs w:val="20"/>
              </w:rPr>
              <w:t xml:space="preserve">[ Pegue aquí la captura de pantalla ]</w:t>
            </w:r>
          </w:p>
        </w:tc>
      </w:tr>
    </w:tbl>
    <w:p>
      <w:pPr>
        <w:spacing w:after="160"/>
      </w:pPr>
    </w:p>
    <w:p>
      <w:pPr>
        <w:spacing w:after="80" w:before="0" w:line="2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F3D5C"/>
          <w:sz w:val="20"/>
          <w:szCs w:val="20"/>
        </w:rPr>
        <w:t xml:space="preserve">Pregunta N.º 3. </w:t>
      </w: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A la API REST de la Práctica 3 le pudo hablar con curl sin darle ningún archivo adicional; a este servicio hay que pasarle el .proto. Explique a qué se debe esa diferencia y qué gana y qué pierde un equipo por ella.</w:t>
      </w:r>
    </w:p>
    <w:tbl>
      <w:tblPr>
        <w:tblW w:type="dxa" w:w="9746"/>
        <w:tblBorders>
          <w:top w:val="single" w:color="D6DEE5" w:sz="4"/>
          <w:left w:val="single" w:color="D6DEE5" w:sz="4"/>
          <w:bottom w:val="single" w:color="D6DEE5" w:sz="4"/>
          <w:right w:val="single" w:color="D6DEE5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trHeight w:val="1400" w:hRule="atLeast"/>
        </w:trPr>
        <w:tc>
          <w:tcPr>
            <w:tcW w:type="dxa" w:w="97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Bdr>
          <w:bottom w:val="single" w:color="D6DEE5" w:sz="6" w:space="3"/>
        </w:pBdr>
        <w:spacing w:after="120" w:before="300"/>
      </w:pPr>
      <w:r>
        <w:rPr>
          <w:rFonts w:ascii="Arial" w:cs="Arial" w:eastAsia="Arial" w:hAnsi="Arial"/>
          <w:b/>
          <w:bCs/>
          <w:color w:val="0F3D5C"/>
          <w:sz w:val="24"/>
          <w:szCs w:val="24"/>
        </w:rPr>
        <w:t xml:space="preserve">Laboratorio 3 — El cliente y los códigos de estado de gRPC</w:t>
      </w:r>
    </w:p>
    <w:p>
      <w:pPr>
        <w:spacing w:after="80" w:before="0" w:line="2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F8A7A"/>
          <w:sz w:val="20"/>
          <w:szCs w:val="20"/>
        </w:rPr>
        <w:t xml:space="preserve">Captura N.º 7: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salida de node src/cliente.js con el estudiante agregado y luego obtenido.</w:t>
      </w:r>
    </w:p>
    <w:tbl>
      <w:tblPr>
        <w:tblW w:type="dxa" w:w="9746"/>
        <w:tblBorders>
          <w:top w:val="dashed" w:color="D6DEE5" w:sz="4"/>
          <w:left w:val="dashed" w:color="D6DEE5" w:sz="4"/>
          <w:bottom w:val="dashed" w:color="D6DEE5" w:sz="4"/>
          <w:right w:val="dashed" w:color="D6DEE5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trHeight w:val="2100" w:hRule="atLeast"/>
        </w:trPr>
        <w:tc>
          <w:tcPr>
            <w:tcW w:type="dxa" w:w="97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0" w:before="8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F9EAA"/>
                <w:sz w:val="20"/>
                <w:szCs w:val="20"/>
              </w:rPr>
              <w:t xml:space="preserve">[ Pegue aquí la captura de pantalla ]</w:t>
            </w:r>
          </w:p>
        </w:tc>
      </w:tr>
    </w:tbl>
    <w:p>
      <w:pPr>
        <w:spacing w:after="160"/>
      </w:pPr>
    </w:p>
    <w:p>
      <w:pPr>
        <w:spacing w:after="80" w:before="0" w:line="2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F8A7A"/>
          <w:sz w:val="20"/>
          <w:szCs w:val="20"/>
        </w:rPr>
        <w:t xml:space="preserve">Captura N.º 8: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las dos ejecuciones de buscar.js: la que devuelve NOT_FOUND con su código 5 y la que encuentra al estudiante.</w:t>
      </w:r>
    </w:p>
    <w:tbl>
      <w:tblPr>
        <w:tblW w:type="dxa" w:w="9746"/>
        <w:tblBorders>
          <w:top w:val="dashed" w:color="D6DEE5" w:sz="4"/>
          <w:left w:val="dashed" w:color="D6DEE5" w:sz="4"/>
          <w:bottom w:val="dashed" w:color="D6DEE5" w:sz="4"/>
          <w:right w:val="dashed" w:color="D6DEE5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trHeight w:val="2100" w:hRule="atLeast"/>
        </w:trPr>
        <w:tc>
          <w:tcPr>
            <w:tcW w:type="dxa" w:w="97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0" w:before="8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F9EAA"/>
                <w:sz w:val="20"/>
                <w:szCs w:val="20"/>
              </w:rPr>
              <w:t xml:space="preserve">[ Pegue aquí la captura de pantalla ]</w:t>
            </w:r>
          </w:p>
        </w:tc>
      </w:tr>
    </w:tbl>
    <w:p>
      <w:pPr>
        <w:spacing w:after="160"/>
      </w:pPr>
    </w:p>
    <w:p>
      <w:pPr>
        <w:spacing w:after="80" w:before="0" w:line="2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F3D5C"/>
          <w:sz w:val="20"/>
          <w:szCs w:val="20"/>
        </w:rPr>
        <w:t xml:space="preserve">Pregunta N.º 4. </w:t>
      </w: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Su servicio A llama a su servicio B y recibe un error. Explique por qué la decisión de reintentar la llamada no puede ser la misma si el código es UNAVAILABLE (14) que si es DEADLINE_EXCEEDED (4). Use un ejemplo de su proyecto integrador en el que reintentar por error causaría un daño real.</w:t>
      </w:r>
    </w:p>
    <w:tbl>
      <w:tblPr>
        <w:tblW w:type="dxa" w:w="9746"/>
        <w:tblBorders>
          <w:top w:val="single" w:color="D6DEE5" w:sz="4"/>
          <w:left w:val="single" w:color="D6DEE5" w:sz="4"/>
          <w:bottom w:val="single" w:color="D6DEE5" w:sz="4"/>
          <w:right w:val="single" w:color="D6DEE5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trHeight w:val="1400" w:hRule="atLeast"/>
        </w:trPr>
        <w:tc>
          <w:tcPr>
            <w:tcW w:type="dxa" w:w="97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80" w:before="0" w:line="2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F8A7A"/>
          <w:sz w:val="20"/>
          <w:szCs w:val="20"/>
        </w:rPr>
        <w:t xml:space="preserve">Captura N.º 9: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las dos llamadas fallidas mostrando los códigos Unimplemented y DeadlineExceeded.</w:t>
      </w:r>
    </w:p>
    <w:tbl>
      <w:tblPr>
        <w:tblW w:type="dxa" w:w="9746"/>
        <w:tblBorders>
          <w:top w:val="dashed" w:color="D6DEE5" w:sz="4"/>
          <w:left w:val="dashed" w:color="D6DEE5" w:sz="4"/>
          <w:bottom w:val="dashed" w:color="D6DEE5" w:sz="4"/>
          <w:right w:val="dashed" w:color="D6DEE5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trHeight w:val="2100" w:hRule="atLeast"/>
        </w:trPr>
        <w:tc>
          <w:tcPr>
            <w:tcW w:type="dxa" w:w="97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0" w:before="8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F9EAA"/>
                <w:sz w:val="20"/>
                <w:szCs w:val="20"/>
              </w:rPr>
              <w:t xml:space="preserve">[ Pegue aquí la captura de pantalla ]</w:t>
            </w:r>
          </w:p>
        </w:tc>
      </w:tr>
    </w:tbl>
    <w:p>
      <w:pPr>
        <w:spacing w:after="160"/>
      </w:pPr>
    </w:p>
    <w:p>
      <w:pPr>
        <w:pBdr>
          <w:bottom w:val="single" w:color="D6DEE5" w:sz="6" w:space="3"/>
        </w:pBdr>
        <w:spacing w:after="120" w:before="300"/>
      </w:pPr>
      <w:r>
        <w:rPr>
          <w:rFonts w:ascii="Arial" w:cs="Arial" w:eastAsia="Arial" w:hAnsi="Arial"/>
          <w:b/>
          <w:bCs/>
          <w:color w:val="0F3D5C"/>
          <w:sz w:val="24"/>
          <w:szCs w:val="24"/>
        </w:rPr>
        <w:t xml:space="preserve">Laboratorio 4 — Streaming: cuando una sola respuesta no alcanza</w:t>
      </w:r>
    </w:p>
    <w:p>
      <w:pPr>
        <w:spacing w:after="80" w:before="0" w:line="2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F8A7A"/>
          <w:sz w:val="20"/>
          <w:szCs w:val="20"/>
        </w:rPr>
        <w:t xml:space="preserve">Captura N.º 10: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salida de node src/listar.js mostrando el estudiante recibido por el flujo y el mensaje «fin del flujo».</w:t>
      </w:r>
    </w:p>
    <w:tbl>
      <w:tblPr>
        <w:tblW w:type="dxa" w:w="9746"/>
        <w:tblBorders>
          <w:top w:val="dashed" w:color="D6DEE5" w:sz="4"/>
          <w:left w:val="dashed" w:color="D6DEE5" w:sz="4"/>
          <w:bottom w:val="dashed" w:color="D6DEE5" w:sz="4"/>
          <w:right w:val="dashed" w:color="D6DEE5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trHeight w:val="2100" w:hRule="atLeast"/>
        </w:trPr>
        <w:tc>
          <w:tcPr>
            <w:tcW w:type="dxa" w:w="97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0" w:before="8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F9EAA"/>
                <w:sz w:val="20"/>
                <w:szCs w:val="20"/>
              </w:rPr>
              <w:t xml:space="preserve">[ Pegue aquí la captura de pantalla ]</w:t>
            </w:r>
          </w:p>
        </w:tc>
      </w:tr>
    </w:tbl>
    <w:p>
      <w:pPr>
        <w:spacing w:after="160"/>
      </w:pPr>
    </w:p>
    <w:p>
      <w:pPr>
        <w:spacing w:after="80" w:before="0" w:line="2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F8A7A"/>
          <w:sz w:val="20"/>
          <w:szCs w:val="20"/>
        </w:rPr>
        <w:t xml:space="preserve">Captura N.º 11: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salida de node src/listar.js Sistemas con los tiempos del primer y del último estudiante recibidos.</w:t>
      </w:r>
    </w:p>
    <w:tbl>
      <w:tblPr>
        <w:tblW w:type="dxa" w:w="9746"/>
        <w:tblBorders>
          <w:top w:val="dashed" w:color="D6DEE5" w:sz="4"/>
          <w:left w:val="dashed" w:color="D6DEE5" w:sz="4"/>
          <w:bottom w:val="dashed" w:color="D6DEE5" w:sz="4"/>
          <w:right w:val="dashed" w:color="D6DEE5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trHeight w:val="2100" w:hRule="atLeast"/>
        </w:trPr>
        <w:tc>
          <w:tcPr>
            <w:tcW w:type="dxa" w:w="97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0" w:before="8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F9EAA"/>
                <w:sz w:val="20"/>
                <w:szCs w:val="20"/>
              </w:rPr>
              <w:t xml:space="preserve">[ Pegue aquí la captura de pantalla ]</w:t>
            </w:r>
          </w:p>
        </w:tc>
      </w:tr>
    </w:tbl>
    <w:p>
      <w:pPr>
        <w:spacing w:after="160"/>
      </w:pPr>
    </w:p>
    <w:p>
      <w:pPr>
        <w:spacing w:after="80" w:before="0" w:line="2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F3D5C"/>
          <w:sz w:val="20"/>
          <w:szCs w:val="20"/>
        </w:rPr>
        <w:t xml:space="preserve">Pregunta N.º 5. </w:t>
      </w: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Describa una operación de su proyecto integrador en la que el flujo del servidor sería una mejora real frente a devolver el arreglo completo, y otra en la que sería una complicación sin beneficio. Justifique cada caso con el volumen de datos y con lo que el cliente hace mientras espera.</w:t>
      </w:r>
    </w:p>
    <w:tbl>
      <w:tblPr>
        <w:tblW w:type="dxa" w:w="9746"/>
        <w:tblBorders>
          <w:top w:val="single" w:color="D6DEE5" w:sz="4"/>
          <w:left w:val="single" w:color="D6DEE5" w:sz="4"/>
          <w:bottom w:val="single" w:color="D6DEE5" w:sz="4"/>
          <w:right w:val="single" w:color="D6DEE5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trHeight w:val="1400" w:hRule="atLeast"/>
        </w:trPr>
        <w:tc>
          <w:tcPr>
            <w:tcW w:type="dxa" w:w="97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Bdr>
          <w:bottom w:val="single" w:color="D6DEE5" w:sz="6" w:space="3"/>
        </w:pBdr>
        <w:spacing w:after="120" w:before="300"/>
      </w:pPr>
      <w:r>
        <w:rPr>
          <w:rFonts w:ascii="Arial" w:cs="Arial" w:eastAsia="Arial" w:hAnsi="Arial"/>
          <w:b/>
          <w:bCs/>
          <w:color w:val="0F3D5C"/>
          <w:sz w:val="24"/>
          <w:szCs w:val="24"/>
        </w:rPr>
        <w:t xml:space="preserve">Laboratorio 5 — Evolución del contrato: agregar sin romper, y romper a propósito</w:t>
      </w:r>
    </w:p>
    <w:p>
      <w:pPr>
        <w:spacing w:after="80" w:before="0" w:line="2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F8A7A"/>
          <w:sz w:val="20"/>
          <w:szCs w:val="20"/>
        </w:rPr>
        <w:t xml:space="preserve">Captura N.º 12: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las dos ejecuciones seguidas: el cliente nuevo mostrando el correo y el cliente viejo respondiendo bien sin ese campo.</w:t>
      </w:r>
    </w:p>
    <w:tbl>
      <w:tblPr>
        <w:tblW w:type="dxa" w:w="9746"/>
        <w:tblBorders>
          <w:top w:val="dashed" w:color="D6DEE5" w:sz="4"/>
          <w:left w:val="dashed" w:color="D6DEE5" w:sz="4"/>
          <w:bottom w:val="dashed" w:color="D6DEE5" w:sz="4"/>
          <w:right w:val="dashed" w:color="D6DEE5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trHeight w:val="2100" w:hRule="atLeast"/>
        </w:trPr>
        <w:tc>
          <w:tcPr>
            <w:tcW w:type="dxa" w:w="97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0" w:before="8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F9EAA"/>
                <w:sz w:val="20"/>
                <w:szCs w:val="20"/>
              </w:rPr>
              <w:t xml:space="preserve">[ Pegue aquí la captura de pantalla ]</w:t>
            </w:r>
          </w:p>
        </w:tc>
      </w:tr>
    </w:tbl>
    <w:p>
      <w:pPr>
        <w:spacing w:after="160"/>
      </w:pPr>
    </w:p>
    <w:p>
      <w:pPr>
        <w:spacing w:after="80" w:before="0" w:line="2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F8A7A"/>
          <w:sz w:val="20"/>
          <w:szCs w:val="20"/>
        </w:rPr>
        <w:t xml:space="preserve">Captura N.º 13: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la salida del cliente viejo mostrando el valor equivocado en el campo carrera, sin ningún mensaje de error.</w:t>
      </w:r>
    </w:p>
    <w:tbl>
      <w:tblPr>
        <w:tblW w:type="dxa" w:w="9746"/>
        <w:tblBorders>
          <w:top w:val="dashed" w:color="D6DEE5" w:sz="4"/>
          <w:left w:val="dashed" w:color="D6DEE5" w:sz="4"/>
          <w:bottom w:val="dashed" w:color="D6DEE5" w:sz="4"/>
          <w:right w:val="dashed" w:color="D6DEE5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trHeight w:val="2100" w:hRule="atLeast"/>
        </w:trPr>
        <w:tc>
          <w:tcPr>
            <w:tcW w:type="dxa" w:w="97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0" w:before="8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F9EAA"/>
                <w:sz w:val="20"/>
                <w:szCs w:val="20"/>
              </w:rPr>
              <w:t xml:space="preserve">[ Pegue aquí la captura de pantalla ]</w:t>
            </w:r>
          </w:p>
        </w:tc>
      </w:tr>
    </w:tbl>
    <w:p>
      <w:pPr>
        <w:spacing w:after="160"/>
      </w:pPr>
    </w:p>
    <w:p>
      <w:pPr>
        <w:spacing w:after="80" w:before="0" w:line="2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F3D5C"/>
          <w:sz w:val="20"/>
          <w:szCs w:val="20"/>
        </w:rPr>
        <w:t xml:space="preserve">Pregunta N.º 6. </w:t>
      </w: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Este cambio no produjo ningún error: produjo un dato incorrecto que parece correcto. Compárelo con lo que habría pasado en la API REST de la Práctica 3 si alguien renombra un campo del JSON. ¿Cuál de las dos fallas es más fácil de detectar y por qué?</w:t>
      </w:r>
    </w:p>
    <w:tbl>
      <w:tblPr>
        <w:tblW w:type="dxa" w:w="9746"/>
        <w:tblBorders>
          <w:top w:val="single" w:color="D6DEE5" w:sz="4"/>
          <w:left w:val="single" w:color="D6DEE5" w:sz="4"/>
          <w:bottom w:val="single" w:color="D6DEE5" w:sz="4"/>
          <w:right w:val="single" w:color="D6DEE5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trHeight w:val="1400" w:hRule="atLeast"/>
        </w:trPr>
        <w:tc>
          <w:tcPr>
            <w:tcW w:type="dxa" w:w="97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80" w:before="0" w:line="2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F8A7A"/>
          <w:sz w:val="20"/>
          <w:szCs w:val="20"/>
        </w:rPr>
        <w:t xml:space="preserve">Captura N.º 14: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el error de carga del .proto al intentar reutilizar un número reservado, y el arranque correcto una vez corregido.</w:t>
      </w:r>
    </w:p>
    <w:tbl>
      <w:tblPr>
        <w:tblW w:type="dxa" w:w="9746"/>
        <w:tblBorders>
          <w:top w:val="dashed" w:color="D6DEE5" w:sz="4"/>
          <w:left w:val="dashed" w:color="D6DEE5" w:sz="4"/>
          <w:bottom w:val="dashed" w:color="D6DEE5" w:sz="4"/>
          <w:right w:val="dashed" w:color="D6DEE5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trHeight w:val="2100" w:hRule="atLeast"/>
        </w:trPr>
        <w:tc>
          <w:tcPr>
            <w:tcW w:type="dxa" w:w="97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0" w:before="8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F9EAA"/>
                <w:sz w:val="20"/>
                <w:szCs w:val="20"/>
              </w:rPr>
              <w:t xml:space="preserve">[ Pegue aquí la captura de pantalla ]</w:t>
            </w:r>
          </w:p>
        </w:tc>
      </w:tr>
    </w:tbl>
    <w:p>
      <w:pPr>
        <w:spacing w:after="160"/>
      </w:pPr>
    </w:p>
    <w:p>
      <w:pPr>
        <w:spacing w:after="80" w:before="0" w:line="2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F3D5C"/>
          <w:sz w:val="20"/>
          <w:szCs w:val="20"/>
        </w:rPr>
        <w:t xml:space="preserve">Pregunta N.º 7. </w:t>
      </w: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Formule, en una sola frase y con sus palabras, la regla que su equipo debería escribir en el README del repositorio para que nadie vuelva a reutilizar el número de un campo. Indique además quién debería revisarla y en qué momento del trabajo.</w:t>
      </w:r>
    </w:p>
    <w:tbl>
      <w:tblPr>
        <w:tblW w:type="dxa" w:w="9746"/>
        <w:tblBorders>
          <w:top w:val="single" w:color="D6DEE5" w:sz="4"/>
          <w:left w:val="single" w:color="D6DEE5" w:sz="4"/>
          <w:bottom w:val="single" w:color="D6DEE5" w:sz="4"/>
          <w:right w:val="single" w:color="D6DEE5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trHeight w:val="1400" w:hRule="atLeast"/>
        </w:trPr>
        <w:tc>
          <w:tcPr>
            <w:tcW w:type="dxa" w:w="97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Bdr>
          <w:bottom w:val="single" w:color="D6DEE5" w:sz="6" w:space="3"/>
        </w:pBdr>
        <w:spacing w:after="120" w:before="300"/>
      </w:pPr>
      <w:r>
        <w:rPr>
          <w:rFonts w:ascii="Arial" w:cs="Arial" w:eastAsia="Arial" w:hAnsi="Arial"/>
          <w:b/>
          <w:bCs/>
          <w:color w:val="0F3D5C"/>
          <w:sz w:val="24"/>
          <w:szCs w:val="24"/>
        </w:rPr>
        <w:t xml:space="preserve">Laboratorio 6 — Medir contra REST y empaquetar en la red de Docker</w:t>
      </w:r>
    </w:p>
    <w:p>
      <w:pPr>
        <w:spacing w:after="80" w:before="0" w:line="2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F8A7A"/>
          <w:sz w:val="20"/>
          <w:szCs w:val="20"/>
        </w:rPr>
        <w:t xml:space="preserve">Captura N.º 15: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las mediciones con curl del servicio REST, con el tamaño en bytes y el tiempo de cada llamada.</w:t>
      </w:r>
    </w:p>
    <w:tbl>
      <w:tblPr>
        <w:tblW w:type="dxa" w:w="9746"/>
        <w:tblBorders>
          <w:top w:val="dashed" w:color="D6DEE5" w:sz="4"/>
          <w:left w:val="dashed" w:color="D6DEE5" w:sz="4"/>
          <w:bottom w:val="dashed" w:color="D6DEE5" w:sz="4"/>
          <w:right w:val="dashed" w:color="D6DEE5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trHeight w:val="2100" w:hRule="atLeast"/>
        </w:trPr>
        <w:tc>
          <w:tcPr>
            <w:tcW w:type="dxa" w:w="97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0" w:before="8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F9EAA"/>
                <w:sz w:val="20"/>
                <w:szCs w:val="20"/>
              </w:rPr>
              <w:t xml:space="preserve">[ Pegue aquí la captura de pantalla ]</w:t>
            </w:r>
          </w:p>
        </w:tc>
      </w:tr>
    </w:tbl>
    <w:p>
      <w:pPr>
        <w:spacing w:after="160"/>
      </w:pPr>
    </w:p>
    <w:p>
      <w:pPr>
        <w:spacing w:after="80" w:before="0" w:line="2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F8A7A"/>
          <w:sz w:val="20"/>
          <w:szCs w:val="20"/>
        </w:rPr>
        <w:t xml:space="preserve">Captura N.º 16: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salida de node src/medir.js con el promedio de las diez llamadas y los dos tamaños de la respuesta.</w:t>
      </w:r>
    </w:p>
    <w:tbl>
      <w:tblPr>
        <w:tblW w:type="dxa" w:w="9746"/>
        <w:tblBorders>
          <w:top w:val="dashed" w:color="D6DEE5" w:sz="4"/>
          <w:left w:val="dashed" w:color="D6DEE5" w:sz="4"/>
          <w:bottom w:val="dashed" w:color="D6DEE5" w:sz="4"/>
          <w:right w:val="dashed" w:color="D6DEE5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trHeight w:val="2100" w:hRule="atLeast"/>
        </w:trPr>
        <w:tc>
          <w:tcPr>
            <w:tcW w:type="dxa" w:w="97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0" w:before="8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F9EAA"/>
                <w:sz w:val="20"/>
                <w:szCs w:val="20"/>
              </w:rPr>
              <w:t xml:space="preserve">[ Pegue aquí la captura de pantalla ]</w:t>
            </w:r>
          </w:p>
        </w:tc>
      </w:tr>
    </w:tbl>
    <w:p>
      <w:pPr>
        <w:spacing w:after="160"/>
      </w:pPr>
    </w:p>
    <w:p>
      <w:pPr>
        <w:spacing w:after="80" w:before="0" w:line="2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F8A7A"/>
          <w:sz w:val="20"/>
          <w:szCs w:val="20"/>
        </w:rPr>
        <w:t xml:space="preserve">Captura N.º 17: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la tabla de comparación completada con sus propias mediciones de las Prácticas 3, 4 y 5.</w:t>
      </w:r>
    </w:p>
    <w:tbl>
      <w:tblPr>
        <w:tblW w:type="dxa" w:w="9746"/>
        <w:tblBorders>
          <w:top w:val="dashed" w:color="D6DEE5" w:sz="4"/>
          <w:left w:val="dashed" w:color="D6DEE5" w:sz="4"/>
          <w:bottom w:val="dashed" w:color="D6DEE5" w:sz="4"/>
          <w:right w:val="dashed" w:color="D6DEE5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trHeight w:val="2100" w:hRule="atLeast"/>
        </w:trPr>
        <w:tc>
          <w:tcPr>
            <w:tcW w:type="dxa" w:w="97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0" w:before="8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F9EAA"/>
                <w:sz w:val="20"/>
                <w:szCs w:val="20"/>
              </w:rPr>
              <w:t xml:space="preserve">[ Pegue aquí la captura de pantalla ]</w:t>
            </w:r>
          </w:p>
        </w:tc>
      </w:tr>
    </w:tbl>
    <w:p>
      <w:pPr>
        <w:spacing w:after="160"/>
      </w:pPr>
    </w:p>
    <w:p>
      <w:pPr>
        <w:spacing w:after="80" w:before="0" w:line="2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F3D5C"/>
          <w:sz w:val="20"/>
          <w:szCs w:val="20"/>
        </w:rPr>
        <w:t xml:space="preserve">Pregunta N.º 8. </w:t>
      </w: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Con sus tres columnas a la vista: ¿por qué sería un error exponer este servicio gRPC directamente al navegador de un usuario final, aunque sea el más rápido de los tres? Y a la inversa: ¿por qué sería un error que sus servicios internos se hablen entre ellos por REST si ya tienen este contrato?</w:t>
      </w:r>
    </w:p>
    <w:tbl>
      <w:tblPr>
        <w:tblW w:type="dxa" w:w="9746"/>
        <w:tblBorders>
          <w:top w:val="single" w:color="D6DEE5" w:sz="4"/>
          <w:left w:val="single" w:color="D6DEE5" w:sz="4"/>
          <w:bottom w:val="single" w:color="D6DEE5" w:sz="4"/>
          <w:right w:val="single" w:color="D6DEE5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trHeight w:val="1400" w:hRule="atLeast"/>
        </w:trPr>
        <w:tc>
          <w:tcPr>
            <w:tcW w:type="dxa" w:w="97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80" w:before="0" w:line="2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F8A7A"/>
          <w:sz w:val="20"/>
          <w:szCs w:val="20"/>
        </w:rPr>
        <w:t xml:space="preserve">Captura N.º 18: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la respuesta de curl al servicio REST devolviendo datos que vinieron por gRPC, junto a la salida de docker compose ps con los dos contenedores.</w:t>
      </w:r>
    </w:p>
    <w:tbl>
      <w:tblPr>
        <w:tblW w:type="dxa" w:w="9746"/>
        <w:tblBorders>
          <w:top w:val="dashed" w:color="D6DEE5" w:sz="4"/>
          <w:left w:val="dashed" w:color="D6DEE5" w:sz="4"/>
          <w:bottom w:val="dashed" w:color="D6DEE5" w:sz="4"/>
          <w:right w:val="dashed" w:color="D6DEE5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trHeight w:val="2100" w:hRule="atLeast"/>
        </w:trPr>
        <w:tc>
          <w:tcPr>
            <w:tcW w:type="dxa" w:w="97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0" w:before="8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F9EAA"/>
                <w:sz w:val="20"/>
                <w:szCs w:val="20"/>
              </w:rPr>
              <w:t xml:space="preserve">[ Pegue aquí la captura de pantalla ]</w:t>
            </w:r>
          </w:p>
        </w:tc>
      </w:tr>
    </w:tbl>
    <w:p>
      <w:pPr>
        <w:spacing w:after="160"/>
      </w:pPr>
    </w:p>
    <w:p>
      <w:pPr>
        <w:spacing w:after="80" w:before="0" w:line="2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F8A7A"/>
          <w:sz w:val="20"/>
          <w:szCs w:val="20"/>
        </w:rPr>
        <w:t xml:space="preserve">Captura N.º 19: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la página del repositorio en GitHub mostrando la carpeta practica5-grpc con proto/, proto-v1/, src/, el Dockerfile y el README.</w:t>
      </w:r>
    </w:p>
    <w:tbl>
      <w:tblPr>
        <w:tblW w:type="dxa" w:w="9746"/>
        <w:tblBorders>
          <w:top w:val="dashed" w:color="D6DEE5" w:sz="4"/>
          <w:left w:val="dashed" w:color="D6DEE5" w:sz="4"/>
          <w:bottom w:val="dashed" w:color="D6DEE5" w:sz="4"/>
          <w:right w:val="dashed" w:color="D6DEE5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trHeight w:val="2100" w:hRule="atLeast"/>
        </w:trPr>
        <w:tc>
          <w:tcPr>
            <w:tcW w:type="dxa" w:w="97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0" w:before="8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F9EAA"/>
                <w:sz w:val="20"/>
                <w:szCs w:val="20"/>
              </w:rPr>
              <w:t xml:space="preserve">[ Pegue aquí la captura de pantalla ]</w:t>
            </w:r>
          </w:p>
        </w:tc>
      </w:tr>
    </w:tbl>
    <w:p>
      <w:pPr>
        <w:spacing w:after="160"/>
      </w:pPr>
    </w:p>
    <w:p>
      <w:pPr>
        <w:pBdr>
          <w:bottom w:val="single" w:color="D6DEE5" w:sz="6" w:space="3"/>
        </w:pBdr>
        <w:spacing w:after="120" w:before="300"/>
      </w:pPr>
      <w:r>
        <w:rPr>
          <w:rFonts w:ascii="Arial" w:cs="Arial" w:eastAsia="Arial" w:hAnsi="Arial"/>
          <w:b/>
          <w:bCs/>
          <w:color w:val="0F3D5C"/>
          <w:sz w:val="24"/>
          <w:szCs w:val="24"/>
        </w:rPr>
        <w:t xml:space="preserve">Cierre de la Parte 1</w:t>
      </w:r>
    </w:p>
    <w:p>
      <w:pPr>
        <w:spacing w:after="100" w:before="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Responda brevemente antes de entregar:</w:t>
      </w:r>
    </w:p>
    <w:p>
      <w:pPr>
        <w:spacing w:after="60" w:before="0" w:line="260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¿Qué parte de la práctica le resultó más difícil y por qué?</w:t>
      </w:r>
    </w:p>
    <w:tbl>
      <w:tblPr>
        <w:tblW w:type="dxa" w:w="9746"/>
        <w:tblBorders>
          <w:top w:val="single" w:color="D6DEE5" w:sz="4"/>
          <w:left w:val="single" w:color="D6DEE5" w:sz="4"/>
          <w:bottom w:val="single" w:color="D6DEE5" w:sz="4"/>
          <w:right w:val="single" w:color="D6DEE5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trHeight w:val="900" w:hRule="atLeast"/>
        </w:trPr>
        <w:tc>
          <w:tcPr>
            <w:tcW w:type="dxa" w:w="97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40"/>
      </w:pPr>
    </w:p>
    <w:p>
      <w:pPr>
        <w:spacing w:after="60" w:before="0" w:line="260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¿Qué error tuvo que resolver por su cuenta y cómo lo resolvió?</w:t>
      </w:r>
    </w:p>
    <w:tbl>
      <w:tblPr>
        <w:tblW w:type="dxa" w:w="9746"/>
        <w:tblBorders>
          <w:top w:val="single" w:color="D6DEE5" w:sz="4"/>
          <w:left w:val="single" w:color="D6DEE5" w:sz="4"/>
          <w:bottom w:val="single" w:color="D6DEE5" w:sz="4"/>
          <w:right w:val="single" w:color="D6DEE5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trHeight w:val="900" w:hRule="atLeast"/>
        </w:trPr>
        <w:tc>
          <w:tcPr>
            <w:tcW w:type="dxa" w:w="97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40"/>
      </w:pPr>
    </w:p>
    <w:p>
      <w:pPr>
        <w:spacing w:after="60" w:before="0" w:line="260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¿Qué haría distinto si tuviera que repetir esta práctica?</w:t>
      </w:r>
    </w:p>
    <w:tbl>
      <w:tblPr>
        <w:tblW w:type="dxa" w:w="9746"/>
        <w:tblBorders>
          <w:top w:val="single" w:color="D6DEE5" w:sz="4"/>
          <w:left w:val="single" w:color="D6DEE5" w:sz="4"/>
          <w:bottom w:val="single" w:color="D6DEE5" w:sz="4"/>
          <w:right w:val="single" w:color="D6DEE5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trHeight w:val="900" w:hRule="atLeast"/>
        </w:trPr>
        <w:tc>
          <w:tcPr>
            <w:tcW w:type="dxa" w:w="97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40"/>
      </w:pPr>
    </w:p>
    <w:p>
      <w:pPr>
        <w:spacing w:after="200"/>
      </w:pPr>
    </w:p>
    <w:tbl>
      <w:tblPr>
        <w:tblW w:type="dxa" w:w="9746"/>
        <w:tblBorders>
          <w:top w:val="single" w:color="B3261E" w:sz="4"/>
          <w:left w:val="single" w:color="B3261E" w:sz="18"/>
          <w:bottom w:val="single" w:color="B3261E" w:sz="4"/>
          <w:right w:val="single" w:color="B3261E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3261E"/>
                <w:sz w:val="20"/>
                <w:szCs w:val="20"/>
              </w:rPr>
              <w:t xml:space="preserve">Declaración de autoría: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Declaro que las capturas presentadas fueron tomadas en mi propio equipo y que las respuestas son de mi autoría. Entiendo que presentar evidencias de otra persona anula la Parte 1 de esta práctica.</w:t>
            </w:r>
          </w:p>
        </w:tc>
      </w:tr>
    </w:tbl>
    <w:p>
      <w:pPr>
        <w:spacing w:after="400"/>
      </w:pPr>
    </w:p>
    <w:tbl>
      <w:tblPr>
        <w:tblW w:type="dxa" w:w="974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73"/>
        <w:gridCol w:w="4873"/>
      </w:tblGrid>
      <w:tr>
        <w:tc>
          <w:tcPr>
            <w:tcW w:type="dxa" w:w="487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_____________________________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B78"/>
                <w:sz w:val="18"/>
                <w:szCs w:val="18"/>
              </w:rPr>
              <w:t xml:space="preserve">Firma del estudiante</w:t>
            </w:r>
          </w:p>
        </w:tc>
        <w:tc>
          <w:tcPr>
            <w:tcW w:type="dxa" w:w="487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_____________________________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B78"/>
                <w:sz w:val="18"/>
                <w:szCs w:val="18"/>
              </w:rPr>
              <w:t xml:space="preserve">Fecha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00" w:right="1080" w:bottom="1080" w:left="1080" w:header="56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DEE5" w:sz="4" w:space="3"/>
      </w:pBdr>
    </w:pPr>
    <w:r>
      <w:rPr>
        <w:rFonts w:ascii="Arial" w:cs="Arial" w:eastAsia="Arial" w:hAnsi="Arial"/>
        <w:b w:val="false"/>
        <w:bCs w:val="false"/>
        <w:i w:val="false"/>
        <w:iCs w:val="false"/>
        <w:color w:val="8F9EAA"/>
        <w:sz w:val="15"/>
        <w:szCs w:val="15"/>
      </w:rPr>
      <w:t xml:space="preserve">COM-600 Microservicios · Práctica N.º 5 · Hoja de Evidencias</w:t>
    </w:r>
    <w:r>
      <w:rPr>
        <w:rFonts w:ascii="Arial" w:cs="Arial" w:eastAsia="Arial" w:hAnsi="Arial"/>
        <w:sz w:val="15"/>
        <w:szCs w:val="15"/>
      </w:rPr>
      <w:ptab w:alignment="right" w:relativeTo="margin"/>
    </w:r>
    <w:r>
      <w:rPr>
        <w:rFonts w:ascii="Arial" w:cs="Arial" w:eastAsia="Arial" w:hAnsi="Arial"/>
        <w:color w:val="8F9EAA"/>
        <w:sz w:val="15"/>
        <w:szCs w:val="15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46"/>
      <w:tblBorders>
        <w:top w:val="none"/>
        <w:left w:val="none"/>
        <w:bottom w:val="single" w:color="D6DEE5" w:sz="4"/>
        <w:right w:val="none"/>
        <w:insideH w:val="none"/>
        <w:insideV w:val="none"/>
      </w:tblBorders>
    </w:tblPr>
    <w:tblGrid>
      <w:gridCol w:w="6400"/>
      <w:gridCol w:w="3346"/>
    </w:tblGrid>
    <w:tr>
      <w:tc>
        <w:tcPr>
          <w:tcW w:type="dxa" w:w="6400"/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spacing w:after="0"/>
          </w:pPr>
          <w:r>
            <w:rPr>
              <w:rFonts w:ascii="Arial" w:cs="Arial" w:eastAsia="Arial" w:hAnsi="Arial"/>
              <w:b/>
              <w:bCs/>
              <w:i w:val="false"/>
              <w:iCs w:val="false"/>
              <w:color w:val="0F3D5C"/>
              <w:sz w:val="15"/>
              <w:szCs w:val="15"/>
            </w:rPr>
            <w:t xml:space="preserve">UNIVERSIDAD MAYOR REAL Y PONTIFICIA DE SAN FRANCISCO XAVIER DE CHUQUISACA</w:t>
          </w:r>
        </w:p>
        <w:p>
          <w:pPr>
            <w:spacing w:after="40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5A6B78"/>
              <w:sz w:val="15"/>
              <w:szCs w:val="15"/>
            </w:rPr>
            <w:t xml:space="preserve">Facultad de Ciencia y Tecnología · COM-600 Microservicios</w:t>
          </w:r>
        </w:p>
      </w:tc>
      <w:tc>
        <w:tcPr>
          <w:tcW w:type="dxa" w:w="3346"/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spacing w:after="0"/>
            <w:jc w:val="right"/>
          </w:pPr>
          <w:r>
            <w:rPr>
              <w:rFonts w:ascii="Arial" w:cs="Arial" w:eastAsia="Arial" w:hAnsi="Arial"/>
              <w:b/>
              <w:bCs/>
              <w:i w:val="false"/>
              <w:iCs w:val="false"/>
              <w:color w:val="1F8A7A"/>
              <w:sz w:val="15"/>
              <w:szCs w:val="15"/>
            </w:rPr>
            <w:t xml:space="preserve">PRÁCTICA N.º 5</w:t>
          </w:r>
        </w:p>
      </w:tc>
    </w:tr>
  </w:tbl>
  <w:p>
    <w:pPr>
      <w:spacing w:after="12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Práctica N.º 5 — Comunicación de alto rendimiento con gRPC — Hoja de Evidencias</dc:title>
  <dc:creator>Montellano Barriga Carlos David</dc:creator>
  <cp:lastModifiedBy>Un-named</cp:lastModifiedBy>
  <cp:revision>1</cp:revision>
  <dcterms:created xsi:type="dcterms:W3CDTF">2026-08-27T21:24:32.103Z</dcterms:created>
  <dcterms:modified xsi:type="dcterms:W3CDTF">2026-08-27T21:24:32.104Z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