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맑은 고딕" w:cs="맑은 고딕" w:eastAsia="맑은 고딕" w:hAnsi="맑은 고딕"/>
          <w:b/>
          <w:bCs/>
          <w:color w:val="666666"/>
          <w:sz w:val="24"/>
          <w:szCs w:val="24"/>
        </w:rPr>
        <w:t xml:space="preserve">실 험 보 고 서</w:t>
      </w:r>
    </w:p>
    <w:p>
      <w:pPr>
        <w:spacing w:after="100" w:before="100" w:line="3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안보수사·방산기술 특화 비식별화 사전의 구축과</w:t>
      </w:r>
    </w:p>
    <w:p>
      <w:pPr>
        <w:spacing w:after="300" w:before="0" w:line="3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저사양 개인 PC(CPU) 환경에서의 적용 가능성 실험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— 법원 공개 판결문(방위산업·산업기술 유출 사건) 기반 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rHeight w:val="400" w:hRule="atLeast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문서 상태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초안 v1.0 (사전·설계 완료 / 실험 결과란 공란)</w:t>
            </w:r>
          </w:p>
        </w:tc>
      </w:tr>
      <w:tr>
        <w:trPr>
          <w:trHeight w:val="400" w:hRule="atLeast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작성일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2026-10-02</w:t>
            </w:r>
          </w:p>
        </w:tc>
      </w:tr>
      <w:tr>
        <w:trPr>
          <w:trHeight w:val="400" w:hRule="atLeast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실험 책임자 / 소속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실험 기간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년    월    일  ~       년    월    일</w:t>
            </w:r>
          </w:p>
        </w:tc>
      </w:tr>
      <w:tr>
        <w:trPr>
          <w:trHeight w:val="400" w:hRule="atLeast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실험 장비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개인 PC (상세는 6.1절 기입)</w:t>
            </w:r>
          </w:p>
        </w:tc>
      </w:tr>
      <w:tr>
        <w:trPr>
          <w:trHeight w:val="400" w:hRule="atLeast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관련 산출물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dict/defense_public_dict_v1.csv, dict/sources.csv, dict/judgment_candidates.csv, benchmark.py, analyze_hits.py, fetch_judgments.py</w:t>
            </w:r>
          </w:p>
        </w:tc>
      </w:tr>
    </w:tbl>
    <w:p>
      <w:pPr>
        <w:spacing w:after="6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left w:val="single" w:color="E0A800" w:sz="18" w:space="6"/>
        </w:pBdr>
        <w:shd w:fill="FFF9E5" w:val="clear"/>
        <w:spacing w:after="120" w:before="60" w:line="280"/>
        <w:ind w:left="140"/>
      </w:pPr>
      <w:r>
        <w:rPr>
          <w:rFonts w:ascii="맑은 고딕" w:cs="맑은 고딕" w:eastAsia="맑은 고딕" w:hAnsi="맑은 고딕"/>
          <w:sz w:val="18"/>
          <w:szCs w:val="18"/>
        </w:rPr>
        <w:t xml:space="preserve">보안·정책 주의: 본 보고서의 사전은 공개된 법령·고시·판결문·언론 보도에 나타난 용어만으로 구성되었습니다. 비공개 기술 사양, 실제 비밀 내용, 미공개 지정고시 세부 항목은 포함하지 않았으며 포함해서도 안 됩니다. 실제 수사 문서·내부 사전을 사용할 때는 소속 기관의 보안 규정과 승인 절차를 먼저 따르십시오.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목차</w:t>
      </w:r>
    </w:p>
    <w:p>
      <w:pPr>
        <w:spacing w:after="80" w:before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요약</w:t>
      </w:r>
    </w:p>
    <w:p>
      <w:pPr>
        <w:spacing w:after="80" w:before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연구 배경과 목적</w:t>
      </w:r>
    </w:p>
    <w:p>
      <w:pPr>
        <w:spacing w:after="80" w:before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선행연구 벤치마킹 분석</w:t>
      </w:r>
    </w:p>
    <w:p>
      <w:pPr>
        <w:spacing w:after="80" w:before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사전 정의·수집·분류 과정</w:t>
      </w:r>
    </w:p>
    <w:p>
      <w:pPr>
        <w:spacing w:after="80" w:before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실험 대상 판결문</w:t>
      </w:r>
    </w:p>
    <w:p>
      <w:pPr>
        <w:spacing w:after="80" w:before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실험 설계</w:t>
      </w:r>
    </w:p>
    <w:p>
      <w:pPr>
        <w:spacing w:after="80" w:before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6. 실험 결과 (기입란)</w:t>
      </w:r>
    </w:p>
    <w:p>
      <w:pPr>
        <w:spacing w:after="80" w:before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7. 분석·고찰 가이드</w:t>
      </w:r>
    </w:p>
    <w:p>
      <w:pPr>
        <w:spacing w:after="80" w:before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8. 위험·윤리·한계</w:t>
      </w:r>
    </w:p>
    <w:p>
      <w:pPr>
        <w:spacing w:after="80" w:before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9. 결론 (실험 후 작성)</w:t>
      </w:r>
    </w:p>
    <w:p>
      <w:pPr>
        <w:spacing w:after="80" w:before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부록 A. 실행 명령 요약 / 부록 B. 결과 CSV 컬럼 설명 / 부록 C. 참고 출처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요약</w:t>
      </w:r>
    </w:p>
    <w:p>
      <w:pPr>
        <w:spacing w:after="10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판결문 비식별화는 이름·주소 같은 일반 개인식별정보(PII) 중심으로 발전해 왔다. 서울대 Thunder-DeID, 고려대 K-LegalDeID가 대표적이다. 그러나 방위산업기술·군사기밀·산업기술 유출 사건에는 PII가 아니면서도 '유출 시 안보·산업상 피해가 큰 정보'(기술 분야명, 자료 유형, 반출 수법, 수령처 등)가 문서 곳곳에 나타난다. 이러한 도메인 정보를 사전(gazetteer)으로 정의해 탐지하는 연구는 이번 조사 범위에서는 공개적으로 확인하지 못했다.</w:t>
      </w:r>
    </w:p>
    <w:p>
      <w:pPr>
        <w:spacing w:after="10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실험은 (1) 공개 자료로 안보수사·방산 특화 사전 v1을 구축하는 과정을 정의하고, (2) 법원이 공개한 방위산업·산업기술 유출 판결문 10건 이상을 선정하여, (3) 사전 항목 1만~10만 개 규모에서 사전 매칭이 저사양 개인 PC(CPU 단독)에서 얼마나 빠르고 가볍게 동작하는지 측정한다. 이 문서는 사전 정의, 선행연구 분석, 실험 설계를 완성한 상태이며 6장의 표에 실험 결과를 기입하도록 구성되어 있다.</w:t>
      </w:r>
    </w:p>
    <w:p>
      <w:pPr>
        <w:spacing w:after="50" w:before="140" w:line="300"/>
      </w:pPr>
      <w:r>
        <w:rPr>
          <w:rFonts w:ascii="맑은 고딕" w:cs="맑은 고딕" w:eastAsia="맑은 고딕" w:hAnsi="맑은 고딕"/>
          <w:b/>
          <w:bCs/>
          <w:color w:val="404040"/>
          <w:sz w:val="18"/>
          <w:szCs w:val="18"/>
        </w:rPr>
        <w:t xml:space="preserve">핵심 산출물 현황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38"/>
        <w:gridCol w:w="20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산출물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사전 v1 (CSV)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공개자료 기반 324행(정확일치 320, 정규식 4), 9개 대분류, 출처ID·검증상태 포함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완료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규모별 사전 (CSV)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10k~100k 10종, 중첩 구조, 합성 항목은 is_synthetic=1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완료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판결문 후보 목록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방산 6건 + 산업기술 6건 + 선택 1건 (총 13건), 사건번호·입수처 명시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완료 (본문 다운로드는 사용자 PC)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실험 코드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benchmark.py, analyze_hits.py, fetch_judgments.py (Python 3.10~3.12)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완료 (순수 파이썬 폴백으로 스모크 테스트)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실험 결과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6장 입력란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공란 — 사용자 기입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1. 연구 배경과 목적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1.1 배경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헌법 제109조에 따른 재판공개 원칙 때문에 판결문은 공개되어야 하지만, 공개 전 개인정보 보호를 위한 비식별화가 필요하다. 고려대 연구팀 보도에 따르면 수작업 비식별화는 한 건당 약 2주가 걸려 공개 병목이 발생했고, 기존 자동화 시스템의 정확도는 약 8% 수준에 그쳤다.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방위산업기술·산업기술 유출은 처벌이 강화되는 추세이다. 방위산업기술 보호법 개정으로 국외 유출 처벌이 '최고 20년 이하 징역 또는 20억 원 이하 벌금'에서 '1년 이상 유기징역과 20억 원 이하 벌금 병과 가능'으로 강화되었다(2025.6.3. 시행). 반면 서울경제 보도는 2024.7.1. 이후 선고된 기술유출 관련 판결 24건을 분석한 결과 미수범 13명이 모두 집행유예를 받았다고 전한다. 수사·재판 문서의 양과 중요도가 커지고 있다는 뜻이다.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경찰 폐쇄망의 수사관 PC는 GPU가 없고 CPU 성능·메모리가 제한적이며 외부 인터넷이 차단된다. 대형 딥러닝 모델(예: 370M 파라미터급)을 그대로 쓰기 어렵기 때문에, 가볍고 설명 가능한 사전 기반 1차 탐지의 가치가 크다.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1.2 연구 목적</w:t>
      </w:r>
    </w:p>
    <w:p>
      <w:pPr>
        <w:pStyle w:val="ListParagraph"/>
        <w:numPr>
          <w:ilvl w:val="0"/>
          <w:numId w:val="3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선행연구를 벤치마킹하여 도메인 사전 결합의 근거와 한계를 정리한다.</w:t>
      </w:r>
    </w:p>
    <w:p>
      <w:pPr>
        <w:pStyle w:val="ListParagraph"/>
        <w:numPr>
          <w:ilvl w:val="0"/>
          <w:numId w:val="3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공개된 법령·고시·판결문에서 안보수사·방산·산업기술 유출 특화 사전을 정의·수집·분류하는 절차와 결과(v1)를 문서화한다.</w:t>
      </w:r>
    </w:p>
    <w:p>
      <w:pPr>
        <w:pStyle w:val="ListParagraph"/>
        <w:numPr>
          <w:ilvl w:val="0"/>
          <w:numId w:val="3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법원 공개 판결문(방산·산업기술 유출) 10건 이상에서 사전 적용 시 탐지 양상(히트·오탐 후보)을 관찰한다.</w:t>
      </w:r>
    </w:p>
    <w:p>
      <w:pPr>
        <w:pStyle w:val="ListParagraph"/>
        <w:numPr>
          <w:ilvl w:val="0"/>
          <w:numId w:val="3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사전 규모 1만~10만 항목이 저사양 CPU 개인 PC에서 속도·메모리·적재시간에 미치는 영향을 측정한다.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1.3 용어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용어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본 보고서의 정의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민감정보(광의)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개인정보 보호법상 협의의 민감정보(사상·건강 등)에 한정하지 않고, ① 개인식별정보, ② 법령이 보호하는 기술·비밀 관련 정보, ③ 유출 행위·수법을 시사하는 신호 표현을 포괄한다.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사전(gazetteer)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탐지 대상 표현을 모아 둔 목록. 본 연구에서 최소 단위는 항목(term) 1개이며 CSV 1행이다.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비식별화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개인식별정보를 제거하거나 대체하여 특정 개인을 알아볼 수 없게 하는 처리. 본 실험은 '마스킹 정확도'가 아니라 '사전 탐지 후보 산출'까지를 다룬다.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10만 M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원 요청의 'M'을 데이터 용량이 아닌 항목 수(건)로 해석: 1만~10만 항목. (확인: ☐ 맞음  ☐ 다름 → ________)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저전력 프로파일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1코어 고정 + 우선순위 nice 19 + 가동률 50%. 실제 저전력 CPU의 클럭·캐시 특성을 완전히 재현하지는 않는다.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2. 선행연구 벤치마킹 분석</w:t>
      </w:r>
    </w:p>
    <w:p>
      <w:pPr>
        <w:spacing w:after="10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2026-10-02 기준 공개 웹 검색으로 확인한 범위이다. 비공개 연구·내부 자료는 확인하지 못했으므로 '없음'이 아니라 '확인하지 못함'으로 해석해야 한다.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2.1 판결문 비식별화 모델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2200"/>
        <w:gridCol w:w="2538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연구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데이터·방법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보고 성능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본 연구와의 관계 / 한계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SNU Thunder-DeID (서울대 이재진 교수팀, EMNLP 2025 Findings)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형사 판결문(강제추행·폭행·사기) 4,500건에서 약 27,000개 개체 수작업 라벨링, 595종 PII 유형 체계. DeBERTa-v3 기반 토큰 분류, 한국어 맞춤 토크나이저(명사·조사 분리). 모델·데이터·코드 공개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비식별 대상 판별 99% 이상, 세부 유형 분류 89% 이상 (370M 모델 계열)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비교 기준(baseline). 방산·산업기술 판결은 학습 범위 밖이며 유형 체계도 PII 중심. 모델이 커서 저사양 CPU에는 부담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Thunder-DeID+ (서울대, 2026-09-29 발표)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경계 인식 토크나이저 + 3단계 분류체계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보도: 개인정보 경계 분리 70.8%→99.7%. 기존 공개 모델 최고 73.3% 대비 16.5%p 높음(지표 정의는 원문 확인 필요)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후속 버전. 본 실험 결과와 직접 비교하려면 동일 데이터·지표 확인 필요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K-LegalDeID / KLUEBERT-CRF (고려대 정연돈 교수팀, EACL 2026)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39개 법률 분야 판결문 2,000건 + SNS 대화 등으로 약 100만 건 학습 데이터. BERT+CRF, 파라미터 약 1.1억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기존 시스템(정확도 약 8%) 대비 개선, 경량 설계로 메모리 절감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경량 모델 후보. 도메인 사전 결합 여부는 보도에서 확인되지 않음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2.2 사전(gazetteer) 결합 개체명 인식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138"/>
      </w:tblGrid>
      <w:tr>
        <w:trPr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연구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핵심 내용</w:t>
            </w:r>
          </w:p>
        </w:tc>
        <w:tc>
          <w:tcPr>
            <w:tcW w:type="dxa" w:w="3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시사점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Dynamic Gazetteer Integration (NAACL 2022)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사전을 다국어 모델에 동적으로 결합. 교차언어 F1 +17.6%, 교차도메인 F1 +21.3% 개선 보고</w:t>
            </w:r>
          </w:p>
        </w:tc>
        <w:tc>
          <w:tcPr>
            <w:tcW w:type="dxa" w:w="3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도메인 이동(일반→특화) 시 사전이 효과적일 수 있음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Gazetteer Generation for Neural NER (Song 외)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위키데이터에서 사전을 생성해 입력 자질로 추가. BERT 계열에서도 개선, 사전 커버리지가 낮아도 성능을 해치지 않았다고 보고</w:t>
            </w:r>
          </w:p>
        </w:tc>
        <w:tc>
          <w:tcPr>
            <w:tcW w:type="dxa" w:w="3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작은 사전도 해가 적음 → 단계적 확장 실험(1만→10만)의 근거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Towards Improving Neural NER with Gazetteers (soft dictionary lookup)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사전을 부드럽게 반영(soft)해 사전에는 있으나 학습에는 없던 개체에서 이득이 큼</w:t>
            </w:r>
          </w:p>
        </w:tc>
        <w:tc>
          <w:tcPr>
            <w:tcW w:type="dxa" w:w="3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신규 방산 용어처럼 학습 데이터에 없는 표현에 유리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Enhancing gazetteers for NER (CEUR-WS)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필터링하지 않은 사전은 일반 표현과 겹쳐 성능을 떨어뜨림. 모호 항목 약 75% 제거 시 개선</w:t>
            </w:r>
          </w:p>
        </w:tc>
        <w:tc>
          <w:tcPr>
            <w:tcW w:type="dxa" w:w="3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오탐 관리가 핵심 → 일반명사형 항목 검수 필수 (6.6절)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Dictionary &amp; pattern NER for Korean titles (KISTI 수록 논문)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사전·패턴만 쓰면 정밀도 부족, 사전을 CRF 자질로 쓰면 F1 82.1%</w:t>
            </w:r>
          </w:p>
        </w:tc>
        <w:tc>
          <w:tcPr>
            <w:tcW w:type="dxa" w:w="3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사전 단독보다 모델 결합이 낫다는 오래된 경향 확인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2.3 법률·형사사법 도메인 연구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138"/>
      </w:tblGrid>
      <w:tr>
        <w:trPr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연구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핵심 내용</w:t>
            </w:r>
          </w:p>
        </w:tc>
        <w:tc>
          <w:tcPr>
            <w:tcW w:type="dxa" w:w="3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시사점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형사사법정보 활용 방안 (한림대 LIFS, 경찰청 지원 과제, 2022)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2009년 형사절차전자화법 이후 통합 관리되는 형사사법정보의 활용 현황, 자동 비식별화, 개인정보 중심에서 벗어난 정보의 보안 등급화 고려</w:t>
            </w:r>
          </w:p>
        </w:tc>
        <w:tc>
          <w:tcPr>
            <w:tcW w:type="dxa" w:w="3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본 연구의 '3층 민감정보' 정의의 근거. 경찰 과제로 수행된 점에서 현장 적용성 논의 가능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이탈리아 형사 판결문 NER (ScienceDirect, 2026)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수사 도메인 개념을 온톨로지에 추가하고 LLM 파인튜닝. 프롬프트만으로는 부족, 도메인 적응 필요</w:t>
            </w:r>
          </w:p>
        </w:tc>
        <w:tc>
          <w:tcPr>
            <w:tcW w:type="dxa" w:w="3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도메인 특화는 사전·학습 모두 필요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인도 판결문 NER (Kalamkar 외)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법률 도메인 고유 개체 14종 체계, 판결문 단위 후처리</w:t>
            </w:r>
          </w:p>
        </w:tc>
        <w:tc>
          <w:tcPr>
            <w:tcW w:type="dxa" w:w="3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도메인별 개체 체계 설계의 선례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방위산업기술 지정고시 개선 연구 (조윤경, KAIS 2022) 외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지정고시는 보안성 때문에 8대 분야 45개 분류 123개 기술군 수준으로 공개되어 식별 기준으로 쓰기 모호하다는 지적</w:t>
            </w:r>
          </w:p>
        </w:tc>
        <w:tc>
          <w:tcPr>
            <w:tcW w:type="dxa" w:w="3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공개 자료만으로는 '분야명' 수준 사전이 한계 → 용어 정밀도보다 범주 탐지에 초점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2.4 종합 분석과 시사점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공백(gap):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① 방산·안보수사 도메인 사전을 판결문 비식별화에 결합한 공개 실험을 찾지 못함. ② 기존 판결문 비식별화 데이터셋(서울대)은 강제추행·폭행·사기 사건이라 방산·기술유출 문서가 없음. ③ 저사양 CPU 환경의 자원 측정 연구는 거의 없음.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시사점 1 — 사전은 '정밀 마스킹'보다 '후보 탐지·경고'에 적합: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사전 항목이 법령상 비식별 대상인지는 정책 결정이 필요하므로, 1차로는 검토 대상 표시용으로 쓰는 것이 안전하다.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시사점 2 — 오탐 관리가 규모 확대보다 중요: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사전 결합 연구는 정제 없는 사전이 성능을 떨어뜨린다고 보고했다. 일반명사형 항목('촬영', '사용', '수집' 등)은 별도 표시한다.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시사점 3 — 단계적 설계: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사전(저비용) → 필요 구간만 경량 모델(예: 1.1억 파라미터급) → 사람 검수. 저사양 PC에서는 모델 호출 범위를 줄이는 것이 핵심이다.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시사점 4 — 평가 데이터 한계: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법원 공개 판결문은 이미 비식별되어 있어 PII 탐지 정답으로 쓸 수 없고, 사전 히트 양상과 속도 측정에 적합하다.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3. 사전 정의·수집·분류 과정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3.1 정의: 3층 민감정보 모델</w:t>
      </w:r>
    </w:p>
    <w:p>
      <w:pPr>
        <w:spacing w:after="10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사전에 포함할 표현을 판단하는 기준을 아래 세 층으로 정의하였다.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3338"/>
        <w:gridCol w:w="160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층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정의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예시 (공개 용어)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관련 대분류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1층 개인식별정보(PII)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특정 개인을 식별하거나 개인정보 보호법상 민감·고유식별에 해당하는 정보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주민등록번호, 여권번호, 범죄경력자료, 피고인·증인 표시, 전화번호 패턴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PII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2층 보호대상 기술·비밀 정보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법령이 보호 대상으로 규정한 기술·비밀의 범주와 지정 체계를 나타내는 표현(분야·등급·자료유형)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방위산업기술, 국가핵심기술, 군사Ⅱ급 비밀, 센서·추진·화생방 분야, 설계도면, 소스코드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GRADE, DOMAIN, TECH, DOC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3층 유출 행위·관계 신호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유출 수법, 매체, 수령처, 보호조치 및 관계 기관 등 수사 문서에 반복되는 표현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USB, 외장하드, 외국 업체, 이직, 탐지·수집, 무기중개업자, 보호구역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CHANNEL, ACTOR, LAW, CASE</w:t>
            </w:r>
          </w:p>
        </w:tc>
      </w:tr>
    </w:tbl>
    <w:p>
      <w:pPr>
        <w:pBdr>
          <w:left w:val="single" w:color="E0A800" w:sz="18" w:space="6"/>
        </w:pBdr>
        <w:shd w:fill="FFF9E5" w:val="clear"/>
        <w:spacing w:after="120" w:before="60" w:line="280"/>
        <w:ind w:left="140"/>
      </w:pPr>
      <w:r>
        <w:rPr>
          <w:rFonts w:ascii="맑은 고딕" w:cs="맑은 고딕" w:eastAsia="맑은 고딕" w:hAnsi="맑은 고딕"/>
          <w:sz w:val="18"/>
          <w:szCs w:val="18"/>
        </w:rPr>
        <w:t xml:space="preserve">2·3층 항목은 개인정보가 아니므로 '비식별(마스킹) 대상'으로 볼지 '검토 표시 대상'으로 볼지는 법원 재판예규·소속 기관 지침으로 별도 결정해야 한다. 사전 CSV의 sensitivity 열(low/mid/high)은 정책 결정 전 임시 분류이다.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3.2 수집 범위와 출처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1300"/>
        <w:gridCol w:w="3838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출처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유형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활용 방식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S01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방위산업기술 보호법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법령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정의·지정 용어, 기관명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S02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방위산업기술 보호법 시행령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법령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보호체계 용어(보호책임자·보호구역·외부망 차단)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S03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방위산업기술 8대 분야 해설, KAIS 논문(조윤경 2022 등)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2차자료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분야명(센서·정보통신·제어전자·탄약/에너지·추진·화생방·소재·플랫폼/구조)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S04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산업기술의 유출방지 및 보호에 관한 법률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법령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산업기술·국가핵심기술 정의, 위원회명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S05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국가핵심기술 지정 고시 관련 보도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고시/2차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13개 분야 76개(2024.7), 수소 분야 신설(2023.4)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S06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군사기밀 보호법 및 판례 목록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법령/판례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비밀 등급, 죄명, 군 기관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S07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개인정보 보호법 제23조·시행령 제18조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법령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민감정보·고유식별정보 범주 (원문 미접속 → 대조 필요)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S08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공개 판결문·판례속보·언론 보도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판결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수법·매체·자료 유형 용어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S09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부정경쟁방지법·대외무역법 등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법령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영업비밀·전략물자 (원문 미접속 → 대조 필요)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S10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Thunder-DeID 논문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선행연구</w:t>
            </w:r>
          </w:p>
        </w:tc>
        <w:tc>
          <w:tcPr>
            <w:tcW w:type="dxa" w:w="3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PII 범주 대조</w:t>
            </w:r>
          </w:p>
        </w:tc>
      </w:tr>
    </w:tbl>
    <w:p>
      <w:pPr>
        <w:spacing w:after="10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'공개자료 전체'를 망라하는 것은 불가능하므로 v1은 위 출처에서 확인된 용어와 일반 법률지식으로 구성한 1차 버전이다. 모든 항목에 source_id와 verify_status(SRC: 이번 조사에서 출처 확인 / GEN: 일반지식, 원문 대조 필요)를 붙여 신뢰 수준을 구분하였다.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3.3 수집·정제 절차</w:t>
      </w:r>
    </w:p>
    <w:p>
      <w:pPr>
        <w:pStyle w:val="ListParagraph"/>
        <w:numPr>
          <w:ilvl w:val="0"/>
          <w:numId w:val="3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대상 법령·고시·판례속보·판결문을 검색으로 확인하고, 용어 후보를 원문 표현 그대로 추출한다(조항명, 정의어, 죄명, 반복 표현).</w:t>
      </w:r>
    </w:p>
    <w:p>
      <w:pPr>
        <w:pStyle w:val="ListParagraph"/>
        <w:numPr>
          <w:ilvl w:val="0"/>
          <w:numId w:val="3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정규화: 유니코드 NFC, 앞뒤 공백 제거, 중복 제거(첫 출처 유지).</w:t>
      </w:r>
    </w:p>
    <w:p>
      <w:pPr>
        <w:pStyle w:val="ListParagraph"/>
        <w:numPr>
          <w:ilvl w:val="0"/>
          <w:numId w:val="3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개인정보 보호법과 판결문 비식별 대상(피고인·피해자·증인·주소 등)을 PII 층으로 별도 분류하고, 패턴이 필요한 항목(주민번호·전화·이메일·사건번호)은 match_type=regex로 구분한다.</w:t>
      </w:r>
    </w:p>
    <w:p>
      <w:pPr>
        <w:pStyle w:val="ListParagraph"/>
        <w:numPr>
          <w:ilvl w:val="0"/>
          <w:numId w:val="3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보안 필터: 비공개 사양, 실제 비밀 내용, 미공개 지정고시 세부 항목은 제외한다. 무기체계명은 언론·판결에 공개된 일반 명칭 또는 공개 보도명만 허용하고 note에 '사용 전 정책 확인'을 표시한다.</w:t>
      </w:r>
    </w:p>
    <w:p>
      <w:pPr>
        <w:pStyle w:val="ListParagraph"/>
        <w:numPr>
          <w:ilvl w:val="0"/>
          <w:numId w:val="3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분류·표시: category/subcategory/sensitivity/source_id/verify_status를 부여한다.</w:t>
      </w:r>
    </w:p>
    <w:p>
      <w:pPr>
        <w:pStyle w:val="ListParagraph"/>
        <w:numPr>
          <w:ilvl w:val="0"/>
          <w:numId w:val="3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규모 확장: 시드 v1을 모든 단계에 포함하고 템플릿 조합 합성 항목으로 10k~100k를 채운다(is_synthetic=1). 합성 항목은 속도·메모리 측정용이다.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3.4 분류체계와 v1 현황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4238"/>
        <w:gridCol w:w="1400"/>
      </w:tblGrid>
      <w:tr>
        <w:trPr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대분류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의미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하위 예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항목 수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LAW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법령·조항·죄명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법령명, 죄명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39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GRADE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비밀·지정 등급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군사기밀, 방위산업기술, 국가핵심기술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DOMAIN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기술 분야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방산 8대 분야, 국가핵심기술 분야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TECH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일반 기술·체계 명칭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센서, 통신, 제어전자, 추진, 탄약, 플랫폼, 소재, 신개념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DOC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자료·문서 유형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기술자료, 사업정보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CHANNEL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반출 수법·매체·보호조치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저장매체, 수법, 보호조치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49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ACTOR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관계자·기관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수령처, 정부기관, 군·수사기관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52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PII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개인정보·민감정보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민감정보, 고유식별정보, 패턴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27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CASE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사건번호 패턴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regex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합계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정확일치 320 + 정규식 4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324</w:t>
            </w:r>
          </w:p>
        </w:tc>
      </w:tr>
    </w:tbl>
    <w:p>
      <w:pPr>
        <w:spacing w:after="100" w:before="40" w:line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검증상태: SRC 158건, GEN 166건. GEN 항목은 법령 원문과 대조 후 SRC로 승격해야 한다.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3.5 CSV 스키마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컬럼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term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사전 항목(정확일치 문자열 또는 정규식)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category / subcategory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대·중분류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sensitivity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low / mid / high — 정책 결정 전 임시 민감도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match_type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exact 또는 regex (벤치마크는 exact만 적재)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source_id / source_note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출처 ID(dict/sources.csv)와 비고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verify_status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SRC 또는 GEN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is_synthetic (규모별 파일)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합성 항목 여부 (1=합성)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3.6 품질관리 및 한계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정확일치 방식은 조사·띄어쓰기 변형(예: '외장하드를', '외장 하드')에 취약하다. 정규화 변형 실험을 후속 과제로 둔다.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일반명사형 항목('촬영', '공개', '사용', '수집', '이직')은 정상 문장에서도 빈번히 나타나므로 오탐 후보로 별도 검수한다.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합성 항목은 의미적 다양성이 없으므로 탐지 품질 결론에 사용하지 않는다.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지정고시 세부 기술명은 보안상 비공개이므로 v1은 분야명·일반 기술명 수준이다. 실제 기관 사전이 있으면 시드를 교체해 재실행한다.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4. 실험 대상 판결문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4.1 선정 원칙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선행연구 데이터셋 확인: 서울대 Thunder-DeID 데이터셋은 강제추행·폭행·사기 형사 판결문 기반이므로 방산·기술유출 사건이 없다. 따라서 법원이 공개한 판결문(법원이 직접 비식별 처리한 상태)에서 방산·산업기술 유출 사건을 별도로 선정하였다.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조건: ① 군사기밀 보호법·방위산업기술 보호법·산업기술보호법·영업비밀 관련 사건, ② 사건번호 확인 가능, ③ 공개 판결문 입수 경로 존재.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검증 수준: 아래 후보는 검색 결과의 사건번호·제목으로 존재를 확인한 것이며, 본문 전체는 이 보고서 작성 단계에서 내려받지 못했다(실행 환경 네트워크 차단). 실험 전 사건번호와 본문을 직접 대조하십시오.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4.2 후보 판결문 13건 (확보 현황 기입)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750"/>
        <w:gridCol w:w="1250"/>
        <w:gridCol w:w="2100"/>
        <w:gridCol w:w="900"/>
        <w:gridCol w:w="1300"/>
        <w:gridCol w:w="650"/>
        <w:gridCol w:w="1268"/>
      </w:tblGrid>
      <w:tr>
        <w:trPr>
          <w:tblHeader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No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법원·선고일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사건번호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죄명(요약)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분야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입수처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확보 ☐</w:t>
            </w:r>
          </w:p>
        </w:tc>
        <w:tc>
          <w:tcPr>
            <w:tcW w:type="dxa" w:w="12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글자수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서울고법 2015.6.18.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2015노250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군사기밀보호법위반·뇌물공여 등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방산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LBOX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/>
            </w:r>
          </w:p>
        </w:tc>
        <w:tc>
          <w:tcPr>
            <w:tcW w:type="dxa" w:w="12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대법원 2023.6.1.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2018도18866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군사기밀보호법위반(군기누설)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방산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법원 판례속보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/>
            </w:r>
          </w:p>
        </w:tc>
        <w:tc>
          <w:tcPr>
            <w:tcW w:type="dxa" w:w="12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3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대법원 2025.2.27.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2021도8284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군사기밀보호법위반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방산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CaseNote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/>
            </w:r>
          </w:p>
        </w:tc>
        <w:tc>
          <w:tcPr>
            <w:tcW w:type="dxa" w:w="12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4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대전지법 2022.9.1.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2022고합34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군사기밀보호법위반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방산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LBOX 검색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/>
            </w:r>
          </w:p>
        </w:tc>
        <w:tc>
          <w:tcPr>
            <w:tcW w:type="dxa" w:w="12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5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서울중앙지법 2022.4.22.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2021고합110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군사기밀보호법위반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방산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LBOX 검색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/>
            </w:r>
          </w:p>
        </w:tc>
        <w:tc>
          <w:tcPr>
            <w:tcW w:type="dxa" w:w="12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6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수원지법 2023.8.10.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2022고단2437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군사기밀보호법위반·업무상배임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방산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LBOX 검색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/>
            </w:r>
          </w:p>
        </w:tc>
        <w:tc>
          <w:tcPr>
            <w:tcW w:type="dxa" w:w="12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7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서울중앙지법 2024.10.16.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2023고합1098 외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산업기술보호법위반·영업비밀국외누설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산업기술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LBOX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/>
            </w:r>
          </w:p>
        </w:tc>
        <w:tc>
          <w:tcPr>
            <w:tcW w:type="dxa" w:w="12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8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서울중앙지법 2024.6.21.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2023고합814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산업기술보호법위반·영업비밀국외누설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국가핵심기술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CaseNote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/>
            </w:r>
          </w:p>
        </w:tc>
        <w:tc>
          <w:tcPr>
            <w:tcW w:type="dxa" w:w="12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9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서울중앙지법 2025.2.19.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2023고합1111 외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산업기술보호법위반 등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산업기술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LBOX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/>
            </w:r>
          </w:p>
        </w:tc>
        <w:tc>
          <w:tcPr>
            <w:tcW w:type="dxa" w:w="12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10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서울고법 2023.9.1.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2022노938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산업기술보호법위반·업무상배임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산업기술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LBOX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/>
            </w:r>
          </w:p>
        </w:tc>
        <w:tc>
          <w:tcPr>
            <w:tcW w:type="dxa" w:w="12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11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대법원 2025.9.25.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2022도7718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산업기술보호법위반 등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산업기술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법원 판례속보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/>
            </w:r>
          </w:p>
        </w:tc>
        <w:tc>
          <w:tcPr>
            <w:tcW w:type="dxa" w:w="12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12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대법원 2018.7.12.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2015도464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산업기술보호법위반·업무상배임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산업기술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국가법령정보센터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/>
            </w:r>
          </w:p>
        </w:tc>
        <w:tc>
          <w:tcPr>
            <w:tcW w:type="dxa" w:w="12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13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대법원 2026.8.12.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2026도7552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일반이적·군기누설 등 (선택)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방산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뉴스만 확인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/>
            </w:r>
          </w:p>
        </w:tc>
        <w:tc>
          <w:tcPr>
            <w:tcW w:type="dxa" w:w="12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/>
            </w:r>
          </w:p>
        </w:tc>
      </w:tr>
    </w:tbl>
    <w:p>
      <w:pPr>
        <w:spacing w:after="100" w:before="40" w:line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입수 방법: (a) 국가법령정보센터 Open API — fetch_judgments.py --case-list dict/judgment_candidates.csv (LAW_OC 필요, DB에 있는 건만 저장). (b) 법원 종합법률정보(glaw.scourt.go.kr) 또는 LBOX·CaseNote에서 사건번호로 검색해 본문 복사 후 samples/ 폴더에 UTF-8 .txt로 저장. 제3자 사이트는 이용약관을 확인하십시오. 법원 판결은 저작권법상 보호받지 않는 저작물이지만 사이트별 이용 조건은 별도다.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4.3 판결문 취급 주의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법원 공개본이라도 사건 관계인 정보가 남아 있을 수 있다. 개인 PC 저장 시 업무용·보안 규정에 맞는 위치에 두고 외부 업로드·AI 서비스 입력을 하지 않는다.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보고서에는 문서 원문을 인용하지 않고 사건번호와 집계 수치만 기입한다.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5. 실험 설계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5.1 연구 질문과 가설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2938"/>
        <w:gridCol w:w="250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연구 질문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가설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측정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RQ1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사전 규모(1만~10만)가 늘면 적재시간·메모리·스캔 속도는 어떻게 변하는가?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적재시간·메모리는 선형 증가, 스캔 속도는 거의 일정(Aho-Corasick)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build_s, dict_rss_mb, chars_per_cpu_s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RQ2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저전력 프로파일(1코어·가동률 50%)에서도 판결문 1건을 실무적 시간 내 처리하는가?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수만 자 판결문 1건 1초 미만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scan_wall_s, 건당 ms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RQ3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v1 사전을 방산·산업기술 판결문에 적용하면 어떤 분류에서 히트가 많고 어떤 항목이 오탐 후보인가?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LAW·CHANNEL·ACTOR 히트 다수, 일반명사형 항목이 오탐 주원인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analyze_hits.py 결과, 수기 검수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RQ4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합성 항목이 늘 때 실제 판결문에서 합성 항목 히트(오탐 후보)가 늘어나는가?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0건에 수렴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hits_synthetic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RQ5(선택)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사전 단독 vs SNU Thunder-DeID 단독 vs 결합의 탐지 범위 차이</w:t>
            </w:r>
          </w:p>
        </w:tc>
        <w:tc>
          <w:tcPr>
            <w:tcW w:type="dxa" w:w="2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방산 특화 표현에서 결합이 재현율 우위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별도 모델 추론 + 정답 라벨 필요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5.2 변수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7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독립변수</w:t>
            </w:r>
          </w:p>
        </w:tc>
        <w:tc>
          <w:tcPr>
            <w:tcW w:type="dxa" w:w="7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사전 규모(10k~100k, 10수준) × 프로파일(normal / lowpower)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통제변수</w:t>
            </w:r>
          </w:p>
        </w:tc>
        <w:tc>
          <w:tcPr>
            <w:tcW w:type="dxa" w:w="7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코퍼스(동일 판결문), 엔진(pyahocorasick), Python 버전, 백그라운드 프로세스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종속변수</w:t>
            </w:r>
          </w:p>
        </w:tc>
        <w:tc>
          <w:tcPr>
            <w:tcW w:type="dxa" w:w="7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적재시간, 사전 메모리, 스캔 wall/CPU 시간, 처리량(자/CPU초), 평균 CPU 사용률, 히트 수(시드/합성), 주입 재현율, 에너지(가능 시)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5.3 실험 환경 요구사항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238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권장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Python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3.10~3.12 (3.11 권장)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python --version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필수 패키지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pyahocorasick≥2.1.0, psutil≥5.9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폐쇄망: pip download로 휠 반입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수집용 패키지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requests≥2.31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인터넷 PC에서만 사용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Windows 10/11 또는 Linux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affinity·nice 지원 범위가 OS마다 다름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선택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torch(CPU), transformers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RQ5(모델 결합) 시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5.4 절차</w:t>
      </w:r>
    </w:p>
    <w:p>
      <w:pPr>
        <w:pStyle w:val="ListParagraph"/>
        <w:numPr>
          <w:ilvl w:val="0"/>
          <w:numId w:val="3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python generate_dict.py 로 규모별 사전 생성 (manifest.csv 확인).</w:t>
      </w:r>
    </w:p>
    <w:p>
      <w:pPr>
        <w:pStyle w:val="ListParagraph"/>
        <w:numPr>
          <w:ilvl w:val="0"/>
          <w:numId w:val="3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판결문을 samples/ 에 저장하고 4.2절 표의 확보 여부·글자수를 기입.</w:t>
      </w:r>
    </w:p>
    <w:p>
      <w:pPr>
        <w:pStyle w:val="ListParagraph"/>
        <w:numPr>
          <w:ilvl w:val="0"/>
          <w:numId w:val="3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python analyze_hits.py 로 판결문별·분류별 히트 집계 → 6.3절, 6.6절 기입.</w:t>
      </w:r>
    </w:p>
    <w:p>
      <w:pPr>
        <w:pStyle w:val="ListParagraph"/>
        <w:numPr>
          <w:ilvl w:val="0"/>
          <w:numId w:val="3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python benchmark.py --profile normal --out results/normal.csv 실행 (기준선).</w:t>
      </w:r>
    </w:p>
    <w:p>
      <w:pPr>
        <w:pStyle w:val="ListParagraph"/>
        <w:numPr>
          <w:ilvl w:val="0"/>
          <w:numId w:val="3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python benchmark.py --profile lowpower --out results/lowpower.csv 실행.</w:t>
      </w:r>
    </w:p>
    <w:p>
      <w:pPr>
        <w:pStyle w:val="ListParagraph"/>
        <w:numPr>
          <w:ilvl w:val="0"/>
          <w:numId w:val="3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프로파일 3회 반복(전체 재실행) 후 평균·표준편차 산출 → 6.4~6.5절 기입.</w:t>
      </w:r>
    </w:p>
    <w:p>
      <w:pPr>
        <w:pStyle w:val="ListParagraph"/>
        <w:numPr>
          <w:ilvl w:val="0"/>
          <w:numId w:val="3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(선택) 정규화 변형(공백 제거·조사 제거) 실험, 모호 항목 제외 실험, 모델 결합 실험.</w:t>
      </w:r>
    </w:p>
    <w:p>
      <w:pPr>
        <w:pBdr>
          <w:left w:val="single" w:color="E0A800" w:sz="18" w:space="6"/>
        </w:pBdr>
        <w:shd w:fill="FFF9E5" w:val="clear"/>
        <w:spacing w:after="120" w:before="60" w:line="280"/>
        <w:ind w:left="140"/>
      </w:pPr>
      <w:r>
        <w:rPr>
          <w:rFonts w:ascii="맑은 고딕" w:cs="맑은 고딕" w:eastAsia="맑은 고딕" w:hAnsi="맑은 고딕"/>
          <w:sz w:val="18"/>
          <w:szCs w:val="18"/>
        </w:rPr>
        <w:t xml:space="preserve">측정 중 통제: 불필요한 프로그램 종료, 백신 실시간 검사·절전 설정 상태 기록, 노트북은 전원 연결 여부 기록, 첫 실행(캐시 효과) 결과는 별도 표시.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6. 실험 결과 (기입란)</w:t>
      </w:r>
    </w:p>
    <w:p>
      <w:pPr>
        <w:pBdr>
          <w:left w:val="single" w:color="E0A800" w:sz="18" w:space="6"/>
        </w:pBdr>
        <w:shd w:fill="FFF9E5" w:val="clear"/>
        <w:spacing w:after="120" w:before="60" w:line="280"/>
        <w:ind w:left="140"/>
      </w:pPr>
      <w:r>
        <w:rPr>
          <w:rFonts w:ascii="맑은 고딕" w:cs="맑은 고딕" w:eastAsia="맑은 고딕" w:hAnsi="맑은 고딕"/>
          <w:sz w:val="18"/>
          <w:szCs w:val="18"/>
        </w:rPr>
        <w:t xml:space="preserve">아래 표는 모두 공란입니다. results/*.csv 의 값을 옮겨 적으십시오. 해당 없음은 '-', 측정 불가는 'N/A'로 표기.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6.1 실험 환경 기록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rHeight w:val="400" w:hRule="atLeast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PC 모델 / 구입 연도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CPU 모델 / 코어·스레드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기본 클럭 / 절전 시 클럭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RAM 용량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저장장치 (SSD/HDD)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OS 및 버전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Python 버전 / 설치 방식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pyahocorasick / psutil 버전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엔진 (☐ pyahocorasick ☐ 순수 파이썬)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전원 계획 / AC 연결 여부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백신·백그라운드 프로세스 특이사항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에너지 측정 방법 (RAPL / 외부 전력계 / 불가)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6.2 사전 v1 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rHeight w:val="400" w:hRule="atLeast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v1 항목 수 (정확일치 / 정규식)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324 (320 / 4)   → 실제 확인값: </w:t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GEN 항목 중 원문 대조 완료 건수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  / 166</w:t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사전에서 삭제·수정한 항목 (사유 포함)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정책상 '마스킹 대상'으로 정한 분류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6.3 판결문별 사전 v1 히트 (analyze_hits.py → hits_by_doc.csv)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250"/>
        <w:gridCol w:w="750"/>
        <w:gridCol w:w="650"/>
        <w:gridCol w:w="650"/>
        <w:gridCol w:w="830"/>
        <w:gridCol w:w="900"/>
        <w:gridCol w:w="650"/>
        <w:gridCol w:w="650"/>
        <w:gridCol w:w="950"/>
        <w:gridCol w:w="820"/>
        <w:gridCol w:w="1118"/>
      </w:tblGrid>
      <w:tr>
        <w:trPr>
          <w:tblHeader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사건번호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글자수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총히트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LAW</w:t>
            </w:r>
          </w:p>
        </w:tc>
        <w:tc>
          <w:tcPr>
            <w:tcW w:type="dxa" w:w="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GRADE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DOMAIN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TECH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DOC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CHANNEL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11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PII</w:t>
            </w:r>
          </w:p>
        </w:tc>
      </w:tr>
      <w:tr>
        <w:trPr>
          <w:trHeight w:val="360" w:hRule="atLeast"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spacing w:after="100" w:before="80" w:line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합계/평균 행: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700"/>
        <w:gridCol w:w="650"/>
        <w:gridCol w:w="830"/>
        <w:gridCol w:w="900"/>
        <w:gridCol w:w="650"/>
        <w:gridCol w:w="650"/>
        <w:gridCol w:w="950"/>
        <w:gridCol w:w="820"/>
        <w:gridCol w:w="1288"/>
      </w:tblGrid>
      <w:tr>
        <w:trPr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구분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글자수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총히트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LAW</w:t>
            </w:r>
          </w:p>
        </w:tc>
        <w:tc>
          <w:tcPr>
            <w:tcW w:type="dxa" w:w="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GRADE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DOMAIN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TECH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DOC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CHANNEL</w:t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12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PII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합계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1만 자당 히트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6.4 규모별 성능 — normal 프로파일 (기준선)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1500"/>
        <w:gridCol w:w="1300"/>
        <w:gridCol w:w="1300"/>
        <w:gridCol w:w="1000"/>
        <w:gridCol w:w="1000"/>
        <w:gridCol w:w="1138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사전 규모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적재(s)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사전 메모리(MB)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스캔 CPU(s)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자/CPU초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히트 시드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히트 합성</w:t>
            </w:r>
          </w:p>
        </w:tc>
        <w:tc>
          <w:tcPr>
            <w:tcW w:type="dxa" w:w="1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주입 재현율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30,000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40,000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50,000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60,000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70,000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80,000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90,000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100,000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6.5 규모별 성능 — lowpower 프로파일 (1코어·nice 19·가동률 50%)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1500"/>
        <w:gridCol w:w="1300"/>
        <w:gridCol w:w="1300"/>
        <w:gridCol w:w="1000"/>
        <w:gridCol w:w="1100"/>
        <w:gridCol w:w="1038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사전 규모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적재(s)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사전 메모리(MB)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스캔 wall(s)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스캔 CPU(s)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자/CPU초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평균 CPU(%)</w:t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에너지(J)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30,000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40,000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50,000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60,000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70,000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80,000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90,000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100,000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spacing w:after="50" w:before="140" w:line="300"/>
      </w:pPr>
      <w:r>
        <w:rPr>
          <w:rFonts w:ascii="맑은 고딕" w:cs="맑은 고딕" w:eastAsia="맑은 고딕" w:hAnsi="맑은 고딕"/>
          <w:b/>
          <w:bCs/>
          <w:color w:val="404040"/>
          <w:sz w:val="18"/>
          <w:szCs w:val="18"/>
        </w:rPr>
        <w:t xml:space="preserve">normal 대비 lowpower 비율 (처리량·메모리)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1400"/>
        <w:gridCol w:w="1400"/>
        <w:gridCol w:w="2200"/>
        <w:gridCol w:w="1338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사전 규모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처리량 비율(low/normal)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메모리 비율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에너지 비율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판결문 1건 평균 처리(ms)</w:t>
            </w:r>
          </w:p>
        </w:tc>
        <w:tc>
          <w:tcPr>
            <w:tcW w:type="dxa" w:w="1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10,000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50,000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100,000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6.6 히트 상위 항목과 오탐 검수 (top_terms.csv)</w:t>
      </w:r>
    </w:p>
    <w:p>
      <w:pPr>
        <w:spacing w:after="100" w:before="40" w:line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상위 히트 항목을 수기 검수하여 '정당한 탐지'인지 판정한다. 일반명사형 항목은 오탐 후보로 별도 표시한다.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1200"/>
        <w:gridCol w:w="1100"/>
        <w:gridCol w:w="1900"/>
        <w:gridCol w:w="2438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순위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분류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히트 수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정당한 탐지? (Y/N)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조치 (유지/삭제/문맥조건)</w:t>
            </w:r>
          </w:p>
        </w:tc>
      </w:tr>
      <w:tr>
        <w:trPr>
          <w:trHeight w:val="36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spacing w:after="50" w:before="140" w:line="300"/>
      </w:pPr>
      <w:r>
        <w:rPr>
          <w:rFonts w:ascii="맑은 고딕" w:cs="맑은 고딕" w:eastAsia="맑은 고딕" w:hAnsi="맑은 고딕"/>
          <w:b/>
          <w:bCs/>
          <w:color w:val="404040"/>
          <w:sz w:val="18"/>
          <w:szCs w:val="18"/>
        </w:rPr>
        <w:t xml:space="preserve">오탐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rHeight w:val="400" w:hRule="atLeast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검수한 히트 수 / 정당 히트 수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오탐 비율 (검수 기준)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오탐이 많은 분류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모호 항목 제거 후 히트 변화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6.7 (선택) 사전·모델 결합 비교 — RQ5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900"/>
        <w:gridCol w:w="1500"/>
        <w:gridCol w:w="1100"/>
        <w:gridCol w:w="1738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방식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Precision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Recall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F1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처리 시간(건당)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메모리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사전 단독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Thunder-DeID 단독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사전 → 모델 결합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(선택) KLUEBERT-CRF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6.8 관찰·특이사항 메모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rHeight w:val="400" w:hRule="atLeast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실행 중 오류·경고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예상과 달랐던 결과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재현성 (3회 반복 편차)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추가로 시도한 실험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7. 분석·고찰 가이드</w:t>
      </w:r>
    </w:p>
    <w:p>
      <w:pPr>
        <w:spacing w:after="10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결과를 채운 뒤 아래 질문에 답하는 방식으로 고찰을 작성한다. 각 항목의 입력란이 비어 있으면 결론을 단정하지 않는다.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4338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RQ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점검 방법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작성란 (해석)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RQ1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사전 규모 대비 적재시간·메모리를 선형 회귀(기울기·결정계수). 스캔 속도 기울기가 0에 가까운지 확인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RQ2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판결문 1건 처리 시간이 허용 기준(예: 1초)을 만족하는 최대 사전 규모를 결정. 기준 설정 근거도 기재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RQ3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분류별 히트 분포와 오탐 후보. 시드 히트 중 일반명사형 항목 비중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RQ4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합성 히트가 0이 아니면 템플릿 충돌 여부 확인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RQ5</w:t>
            </w:r>
          </w:p>
        </w:tc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사전이 모델이 놓친 방산 표현을 잡았는지 사례 분석(원문 인용 없이 유형만 기술)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7.1 해석 시 유의점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절대 속도는 장비와 엔진에 의존하므로 프로파일 간 상대 비교와 사전 규모에 따른 추세를 중심으로 서술한다.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합성 항목은 실제 방산 용어의 분포를 반영하지 않는다. 속도·메모리 결론에만 사용한다.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법원 공개 판결문은 비식별 처리 후 문서이므로 PII 탐지 정확도를 평가할 수 없다.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사전 히트 수가 많다는 사실이 곧 '좋은 사전'을 뜻하지 않는다. 정당 탐지 비율(정밀도)과 함께 판단한다.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7.2 후속 연구 후보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정규화 변형 실험: 공백 제거, 조사 분리 후 매칭(형태소 분석기 포함 시 CPU 비용 추가 측정).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모호 항목 필터: 문맥 조건(앞뒤 단어)을 둔 규칙 또는 소형 분류기로 일반명사형 항목의 오탐 감소.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모델 게이팅: 사전 히트 주변 문장만 경량 모델에 투입하여 CPU 비용 절감, ONNX 변환·int8 양자화 검토(미검증).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실제 기관 사전·수사 문서로의 확장(승인·보안 절차 선행), 수기 라벨링과 일치도(κ) 평가.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8. 위험·윤리·한계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위험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대응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정책 불일치: 방산 기술명·유출 수법을 비식별 대상으로 볼지 불명확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재판예규·소속 기관 지침 확인 후 분류별 처리방식(마스킹/표시/무시) 표 작성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판결문·결과물의 개인정보·보안 노출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저장 위치 통제, 외부 업로드 금지, 결과에는 사건번호·집계만 기재, 스팬 덤프(--dump-spans)에는 매칭 텍스트가 포함되므로 보관 주의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사전 자체의 민감성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공개 용어만 사용. 실제 사전은 접근 통제·반출 금지. 합성 항목은 공개 가능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합성 사전의 과대 해석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속도·메모리 결론에만 사용, 품질 결론은 실제 사전+정답 라벨 필요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출처 오류·법령 개정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GEN 항목 원문 대조, 법령·고시 개정 시 사전 버전 관리(v1→v2)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폐쇄망 패키지 반입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pip download 휠 반입, 해시 검증, 설치 권한 사전 확인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2F5496"/>
          <w:sz w:val="23"/>
          <w:szCs w:val="23"/>
        </w:rPr>
        <w:t xml:space="preserve">한계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선행연구 '부재' 판단은 공개 웹 검색 범위에 한정된다.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판결문 후보 13건은 검색으로 존재만 확인했으며 본문 대조는 실험자가 수행해야 한다.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저전력 프로파일은 소프트웨어 제한이며 실제 저전력 CPU의 클럭·캐시를 재현하지 않는다.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v1 사전 324건은 포괄적이지 않으며, 지정고시 세부 기술명은 포함하지 못했다.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9. 결론 (실험 후 작성)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rHeight w:val="400" w:hRule="atLeast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핵심 결과 요약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저사양 PC에서 권장되는 사전 규모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사전 v1 개선 사항(추가·삭제·분류 변경)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정책 결정이 필요한 사항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후속 조치 및 일정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부록 A. 실행 명령 요약</w:t>
      </w:r>
    </w:p>
    <w:p>
      <w:pPr>
        <w:spacing w:after="100" w:before="40" w:line="300"/>
      </w:pPr>
      <w:r>
        <w:rPr>
          <w:rFonts w:ascii="맑은 고딕" w:cs="맑은 고딕" w:eastAsia="맑은 고딕" w:hAnsi="맑은 고딕"/>
          <w:sz w:val="17"/>
          <w:szCs w:val="17"/>
        </w:rPr>
        <w:t xml:space="preserve">python -m venv .venv &amp;&amp; .venv\Scripts\activate   (Windows) / source .venv/bin/activate (Linux)</w:t>
      </w:r>
    </w:p>
    <w:p>
      <w:pPr>
        <w:spacing w:after="100" w:before="40" w:line="300"/>
      </w:pPr>
      <w:r>
        <w:rPr>
          <w:rFonts w:ascii="맑은 고딕" w:cs="맑은 고딕" w:eastAsia="맑은 고딕" w:hAnsi="맑은 고딕"/>
          <w:sz w:val="17"/>
          <w:szCs w:val="17"/>
        </w:rPr>
        <w:t xml:space="preserve">pip install -r requirements.txt</w:t>
      </w:r>
    </w:p>
    <w:p>
      <w:pPr>
        <w:spacing w:after="100" w:before="40" w:line="300"/>
      </w:pPr>
      <w:r>
        <w:rPr>
          <w:rFonts w:ascii="맑은 고딕" w:cs="맑은 고딕" w:eastAsia="맑은 고딕" w:hAnsi="맑은 고딕"/>
          <w:sz w:val="17"/>
          <w:szCs w:val="17"/>
        </w:rPr>
        <w:t xml:space="preserve">python build_public_dict.py        # 공개자료 사전 v1 재생성</w:t>
      </w:r>
    </w:p>
    <w:p>
      <w:pPr>
        <w:spacing w:after="100" w:before="40" w:line="300"/>
      </w:pPr>
      <w:r>
        <w:rPr>
          <w:rFonts w:ascii="맑은 고딕" w:cs="맑은 고딕" w:eastAsia="맑은 고딕" w:hAnsi="맑은 고딕"/>
          <w:sz w:val="17"/>
          <w:szCs w:val="17"/>
        </w:rPr>
        <w:t xml:space="preserve">python generate_dict.py --out dict # 10k~100k 규모별 사전</w:t>
      </w:r>
    </w:p>
    <w:p>
      <w:pPr>
        <w:spacing w:after="100" w:before="40" w:line="300"/>
      </w:pPr>
      <w:r>
        <w:rPr>
          <w:rFonts w:ascii="맑은 고딕" w:cs="맑은 고딕" w:eastAsia="맑은 고딕" w:hAnsi="맑은 고딕"/>
          <w:sz w:val="17"/>
          <w:szCs w:val="17"/>
        </w:rPr>
        <w:t xml:space="preserve">set LAW_OC=&lt;open.law.go.kr ID&gt; &amp;&amp; python fetch_judgments.py --case-list dict/judgment_candidates.csv --n 13</w:t>
      </w:r>
    </w:p>
    <w:p>
      <w:pPr>
        <w:spacing w:after="100" w:before="40" w:line="300"/>
      </w:pPr>
      <w:r>
        <w:rPr>
          <w:rFonts w:ascii="맑은 고딕" w:cs="맑은 고딕" w:eastAsia="맑은 고딕" w:hAnsi="맑은 고딕"/>
          <w:sz w:val="17"/>
          <w:szCs w:val="17"/>
        </w:rPr>
        <w:t xml:space="preserve">python analyze_hits.py --samples samples</w:t>
      </w:r>
    </w:p>
    <w:p>
      <w:pPr>
        <w:spacing w:after="100" w:before="40" w:line="300"/>
      </w:pPr>
      <w:r>
        <w:rPr>
          <w:rFonts w:ascii="맑은 고딕" w:cs="맑은 고딕" w:eastAsia="맑은 고딕" w:hAnsi="맑은 고딕"/>
          <w:sz w:val="17"/>
          <w:szCs w:val="17"/>
        </w:rPr>
        <w:t xml:space="preserve">python benchmark.py --profile normal   --out results/normal.csv</w:t>
      </w:r>
    </w:p>
    <w:p>
      <w:pPr>
        <w:spacing w:after="100" w:before="40" w:line="300"/>
      </w:pPr>
      <w:r>
        <w:rPr>
          <w:rFonts w:ascii="맑은 고딕" w:cs="맑은 고딕" w:eastAsia="맑은 고딕" w:hAnsi="맑은 고딕"/>
          <w:sz w:val="17"/>
          <w:szCs w:val="17"/>
        </w:rPr>
        <w:t xml:space="preserve">python benchmark.py --profile lowpower --out results/lowpower.csv</w:t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부록 B. 결과 CSV 컬럼 설명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컬럼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의미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dict_size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사전 항목 수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build_s / build_cpu_s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사전 적재 wall / CPU 시간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dict_rss_mb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사전 적재로 증가한 메모리(MB)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scan_wall_s / scan_cpu_s / scan_active_s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스캔 wall(슬립 포함) / CPU / 순수 매칭 시간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chars_per_cpu_s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CPU초당 처리 글자 수(프로파일 간 비교 기준)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hits_seed / hits_synthetic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시드·합성 항목 히트 수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inject_recall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주입한 항목의 정확 스팬 복원율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energy_j</w:t>
            </w:r>
          </w:p>
        </w:tc>
        <w:tc>
          <w:tcPr>
            <w:tcW w:type="dxa" w:w="6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RAPL 기반 에너지(J), Linux Intel에서 가능 시</w:t>
            </w:r>
          </w:p>
        </w:tc>
      </w:tr>
    </w:tbl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부록 C. 참고 출처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서울대학교 연구성과·보도자료: 판결문 비식별화, 데이터셋과 AI 모델로 해결한다 (Thunder-DeID)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Thunder-DeID 논문: aclanthology.org/2025.findings-emnlp.682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서울대 Thunder-DeID+ 관련 보도(2026-09-29, 연합뉴스·인공지능신문)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고려대학교 보도자료(2026-04-15): K-LegalDeID / KLUEBERT-CRF, aclanthology.org/2026.eacl-long.103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Dynamic Gazetteer Integration in Multilingual Models, NAACL 2022 (aclanthology.org/2022.naacl-main.200)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Enhancing gazetteers for named entity recognition (CEUR-WS Vol-2960 paper 8); Gazetteer Generation for Neural NER (cdn.aaai.org)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NER in the courtroom: A data-driven framework for legal entity extraction (ScienceDirect, 2026)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박 외, 스마트 치안 기술 활성화를 위한 형사사법정보 활용 방안 (한림대 LIFS, 2022)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조윤경, 방위산업기술 지정고시 개선 연구, 한국산학기술학회논문지 23(12), 2022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방위산업기술 보호법·시행령(위키문헌), 산업기술의 유출방지 및 보호에 관한 법률, 산업통상자원부 국가핵심기술 고시 관련 보도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법원 판례속보(2022도7718, 2018도18866), 국가법령정보센터 판례(2015도464), LBOX·CaseNote 판결 페이지, 서울경제·법률신문 보도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안보수사·방산기술 특화 비식별화 사전 실험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맑은 고딕" w:cs="맑은 고딕" w:eastAsia="맑은 고딕" w:hAnsi="맑은 고딕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안보수사·방산기술 특화 비식별화 사전 실험 보고서</dc:title>
  <dc:creator>Claude</dc:creator>
  <cp:lastModifiedBy>Un-named</cp:lastModifiedBy>
  <cp:revision>1</cp:revision>
  <dcterms:created xsi:type="dcterms:W3CDTF">2026-10-01T21:25:52.915Z</dcterms:created>
  <dcterms:modified xsi:type="dcterms:W3CDTF">2026-10-01T21:25:52.915Z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