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CFFA2" w14:textId="77777777" w:rsidR="00D318F0" w:rsidRDefault="00857D72">
      <w:pPr>
        <w:spacing w:after="175" w:line="259" w:lineRule="auto"/>
        <w:ind w:left="-5"/>
      </w:pPr>
      <w:r>
        <w:rPr>
          <w:b/>
          <w:sz w:val="37"/>
        </w:rPr>
        <w:t>How useful is my data?</w:t>
      </w:r>
    </w:p>
    <w:p w14:paraId="1387A0ED" w14:textId="77777777" w:rsidR="00D318F0" w:rsidRDefault="00857D72">
      <w:pPr>
        <w:ind w:left="-5"/>
      </w:pPr>
      <w:r>
        <w:t xml:space="preserve">Assessing how useful open data is can vary depending on the domain and the content. To assist this process, there are </w:t>
      </w:r>
      <w:proofErr w:type="gramStart"/>
      <w:r>
        <w:t>a number of</w:t>
      </w:r>
      <w:proofErr w:type="gramEnd"/>
      <w:r>
        <w:t xml:space="preserve"> best practice guidelines publishers and users can follow.</w:t>
      </w:r>
    </w:p>
    <w:p w14:paraId="55356AFB" w14:textId="77777777" w:rsidR="00D318F0" w:rsidRDefault="00857D72">
      <w:pPr>
        <w:ind w:left="-5"/>
      </w:pPr>
      <w:r>
        <w:t xml:space="preserve">In this </w:t>
      </w:r>
      <w:proofErr w:type="gramStart"/>
      <w:r>
        <w:t>module</w:t>
      </w:r>
      <w:proofErr w:type="gramEnd"/>
      <w:r>
        <w:t xml:space="preserve"> we look at the 5 Stars of linked open data and discover how this can be used to measure the technical usability of data.</w:t>
      </w:r>
    </w:p>
    <w:p w14:paraId="7D55F293" w14:textId="77777777" w:rsidR="00D318F0" w:rsidRDefault="00857D72">
      <w:pPr>
        <w:ind w:left="-5"/>
      </w:pPr>
      <w:r>
        <w:t xml:space="preserve">In this </w:t>
      </w:r>
      <w:proofErr w:type="gramStart"/>
      <w:r>
        <w:t>module</w:t>
      </w:r>
      <w:proofErr w:type="gramEnd"/>
      <w:r>
        <w:t xml:space="preserve"> we’ll explore the following:</w:t>
      </w:r>
    </w:p>
    <w:p w14:paraId="6547F7F9" w14:textId="77777777" w:rsidR="00D318F0" w:rsidRDefault="00857D72">
      <w:pPr>
        <w:spacing w:after="0"/>
        <w:ind w:left="364"/>
      </w:pPr>
      <w:r>
        <w:rPr>
          <w:noProof/>
          <w:sz w:val="22"/>
          <w:lang w:val="en-GB" w:eastAsia="en-GB"/>
        </w:rPr>
        <mc:AlternateContent>
          <mc:Choice Requires="wpg">
            <w:drawing>
              <wp:anchor distT="0" distB="0" distL="114300" distR="114300" simplePos="0" relativeHeight="251658240" behindDoc="0" locked="0" layoutInCell="1" allowOverlap="1" wp14:anchorId="60DF0EDC" wp14:editId="6849EC41">
                <wp:simplePos x="0" y="0"/>
                <wp:positionH relativeFrom="column">
                  <wp:posOffset>224550</wp:posOffset>
                </wp:positionH>
                <wp:positionV relativeFrom="paragraph">
                  <wp:posOffset>4348</wp:posOffset>
                </wp:positionV>
                <wp:extent cx="48815" cy="458864"/>
                <wp:effectExtent l="0" t="0" r="0" b="0"/>
                <wp:wrapSquare wrapText="bothSides"/>
                <wp:docPr id="2411" name="Group 2411"/>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3" name="Shape 13"/>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11" style="width:3.84373pt;height:36.131pt;position:absolute;mso-position-horizontal-relative:text;mso-position-horizontal:absolute;margin-left:17.6811pt;mso-position-vertical-relative:text;margin-top:0.342392pt;" coordsize="488,4588">
                <v:shape id="Shape 13"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5"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7"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 xml:space="preserve">What are the 5 Stars of linked open </w:t>
      </w:r>
      <w:proofErr w:type="gramStart"/>
      <w:r>
        <w:t>data</w:t>
      </w:r>
      <w:proofErr w:type="gramEnd"/>
    </w:p>
    <w:p w14:paraId="1500EDFE" w14:textId="77777777" w:rsidR="00D318F0" w:rsidRDefault="00857D72">
      <w:pPr>
        <w:spacing w:after="0"/>
        <w:ind w:left="364"/>
      </w:pPr>
      <w:r>
        <w:t>The first 3 stars</w:t>
      </w:r>
    </w:p>
    <w:p w14:paraId="5FB6D747" w14:textId="77777777" w:rsidR="00D318F0" w:rsidRDefault="00857D72">
      <w:pPr>
        <w:spacing w:after="404"/>
        <w:ind w:left="364"/>
      </w:pPr>
      <w:r>
        <w:t xml:space="preserve">How to </w:t>
      </w:r>
      <w:proofErr w:type="spellStart"/>
      <w:r>
        <w:t>recognise</w:t>
      </w:r>
      <w:proofErr w:type="spellEnd"/>
      <w:r>
        <w:t xml:space="preserve"> the stars in data</w:t>
      </w:r>
    </w:p>
    <w:p w14:paraId="046DACDE" w14:textId="77777777" w:rsidR="00D318F0" w:rsidRDefault="00857D72">
      <w:pPr>
        <w:pStyle w:val="Heading1"/>
        <w:ind w:left="-5"/>
      </w:pPr>
      <w:r>
        <w:t>Assessing data usabili</w:t>
      </w:r>
      <w:r w:rsidR="0074532F">
        <w:t xml:space="preserve">ty - </w:t>
      </w:r>
      <w:r>
        <w:t>in 2 minutes</w:t>
      </w:r>
    </w:p>
    <w:p w14:paraId="7E8D6D9A" w14:textId="77777777" w:rsidR="00D318F0" w:rsidRDefault="00857D72">
      <w:pPr>
        <w:spacing w:after="405"/>
        <w:ind w:left="-5"/>
      </w:pPr>
      <w:r>
        <w:t>ODI Trainer David Tarrant introduces the 5 Stars of open data as an assessment tool and helps you understand how and where it can be used.</w:t>
      </w:r>
    </w:p>
    <w:p w14:paraId="12B2AC8D" w14:textId="77777777" w:rsidR="00D318F0" w:rsidRDefault="00857D72">
      <w:pPr>
        <w:pStyle w:val="Heading1"/>
        <w:ind w:left="-5"/>
      </w:pPr>
      <w:r>
        <w:t>The 5 Stars of open data</w:t>
      </w:r>
    </w:p>
    <w:p w14:paraId="6B925D95" w14:textId="77777777" w:rsidR="00D318F0" w:rsidRDefault="00857D72">
      <w:pPr>
        <w:ind w:left="-5"/>
      </w:pPr>
      <w:r>
        <w:t>The 5 Stars guideline for linked open data is a way to measure how well data is integrated into the Web.</w:t>
      </w:r>
    </w:p>
    <w:p w14:paraId="691D1E74" w14:textId="77777777" w:rsidR="00D318F0" w:rsidRDefault="00857D72">
      <w:pPr>
        <w:ind w:left="-5"/>
      </w:pPr>
      <w:r>
        <w:t>It examines the accessibility and technical usability of a dataset ranging from being available online (1 star) to being part of the web of data (5 stars). Each star must be awarded sequentially and none can be skipped.</w:t>
      </w:r>
    </w:p>
    <w:p w14:paraId="1D2635C3" w14:textId="77777777" w:rsidR="00D318F0" w:rsidRDefault="00857D72">
      <w:pPr>
        <w:spacing w:after="0" w:line="258" w:lineRule="auto"/>
        <w:ind w:left="0" w:right="9" w:firstLine="0"/>
        <w:jc w:val="both"/>
      </w:pPr>
      <w:r>
        <w:t>The guidelines were developed by Sir Tim Berners-Lee in 2001 and have been adopted by publishers worldwide to help guide many open data initiatives, such as the Italian Digital Agency who attach badges to all their datasets.</w:t>
      </w:r>
    </w:p>
    <w:p w14:paraId="5DE949B6" w14:textId="77777777" w:rsidR="00D318F0" w:rsidRDefault="000061E8">
      <w:pPr>
        <w:spacing w:after="238" w:line="265" w:lineRule="auto"/>
        <w:ind w:left="-5"/>
      </w:pPr>
      <w:hyperlink r:id="rId4">
        <w:r w:rsidR="00857D72">
          <w:rPr>
            <w:color w:val="0000EE"/>
            <w:u w:val="single" w:color="0000EE"/>
          </w:rPr>
          <w:t>Take me to the Italian Digital Agency site</w:t>
        </w:r>
      </w:hyperlink>
    </w:p>
    <w:p w14:paraId="59BDBD15" w14:textId="77777777" w:rsidR="00D318F0" w:rsidRDefault="00857D72">
      <w:pPr>
        <w:spacing w:after="405"/>
        <w:ind w:left="-5"/>
      </w:pPr>
      <w:r>
        <w:t xml:space="preserve">In this </w:t>
      </w:r>
      <w:proofErr w:type="gramStart"/>
      <w:r>
        <w:t>module</w:t>
      </w:r>
      <w:proofErr w:type="gramEnd"/>
      <w:r>
        <w:t xml:space="preserve"> we look at the first 3 stars, which tabular and transactional data is suited to. The final 2 stars are explored in </w:t>
      </w:r>
      <w:hyperlink r:id="rId5">
        <w:r>
          <w:rPr>
            <w:color w:val="0000EE"/>
            <w:u w:val="single" w:color="0000EE"/>
          </w:rPr>
          <w:t>module 13</w:t>
        </w:r>
      </w:hyperlink>
      <w:r>
        <w:t>.</w:t>
      </w:r>
    </w:p>
    <w:p w14:paraId="5F0BB308" w14:textId="77777777" w:rsidR="00D318F0" w:rsidRDefault="00857D72">
      <w:pPr>
        <w:pStyle w:val="Heading1"/>
        <w:ind w:left="-5"/>
      </w:pPr>
      <w:r>
        <w:t>The first 3 stars</w:t>
      </w:r>
    </w:p>
    <w:p w14:paraId="5EE02307" w14:textId="77777777" w:rsidR="00D318F0" w:rsidRDefault="00857D72">
      <w:pPr>
        <w:spacing w:after="312"/>
        <w:ind w:left="-5"/>
      </w:pPr>
      <w:r>
        <w:t>The first 3 stars of linked open data allow you to establish if the available data is usable.</w:t>
      </w:r>
    </w:p>
    <w:p w14:paraId="57ACBDAD" w14:textId="77777777" w:rsidR="00D318F0" w:rsidRDefault="00857D72">
      <w:pPr>
        <w:pStyle w:val="Heading2"/>
        <w:ind w:left="-5"/>
      </w:pPr>
      <w:r>
        <w:t xml:space="preserve">1 star - An open </w:t>
      </w:r>
      <w:proofErr w:type="spellStart"/>
      <w:r>
        <w:t>licence</w:t>
      </w:r>
      <w:proofErr w:type="spellEnd"/>
    </w:p>
    <w:p w14:paraId="18F57289" w14:textId="77777777" w:rsidR="00D318F0" w:rsidRDefault="00857D72">
      <w:pPr>
        <w:ind w:left="-5"/>
      </w:pPr>
      <w:r>
        <w:t xml:space="preserve">The first star is awarded to any data that is open at a basic level. The content, in any format, must be available under an open </w:t>
      </w:r>
      <w:proofErr w:type="spellStart"/>
      <w:r>
        <w:t>licence</w:t>
      </w:r>
      <w:proofErr w:type="spellEnd"/>
      <w:r>
        <w:t>.</w:t>
      </w:r>
    </w:p>
    <w:p w14:paraId="1B37BFB3" w14:textId="77777777" w:rsidR="00D318F0" w:rsidRDefault="00857D72">
      <w:pPr>
        <w:ind w:left="-5"/>
      </w:pPr>
      <w:r>
        <w:t xml:space="preserve">Regardless of the quality of a dataset, it cannot qualify for the first star unless it is available under an open </w:t>
      </w:r>
      <w:proofErr w:type="spellStart"/>
      <w:r>
        <w:t>licence</w:t>
      </w:r>
      <w:proofErr w:type="spellEnd"/>
      <w:r>
        <w:t>.</w:t>
      </w:r>
    </w:p>
    <w:p w14:paraId="44C1E5E8" w14:textId="77777777" w:rsidR="00D318F0" w:rsidRDefault="00857D72">
      <w:pPr>
        <w:spacing w:after="312"/>
        <w:ind w:left="-5"/>
      </w:pPr>
      <w:r>
        <w:t xml:space="preserve">A PDF file on a website available under an open </w:t>
      </w:r>
      <w:proofErr w:type="spellStart"/>
      <w:r>
        <w:t>licence</w:t>
      </w:r>
      <w:proofErr w:type="spellEnd"/>
      <w:r>
        <w:t xml:space="preserve"> is enough to fulfil the first star.</w:t>
      </w:r>
    </w:p>
    <w:p w14:paraId="5D9DD1BE" w14:textId="77777777" w:rsidR="00D318F0" w:rsidRDefault="00857D72">
      <w:pPr>
        <w:pStyle w:val="Heading2"/>
        <w:ind w:left="-5"/>
      </w:pPr>
      <w:r>
        <w:t>2 start - Re-usable format</w:t>
      </w:r>
    </w:p>
    <w:p w14:paraId="0A844569" w14:textId="77777777" w:rsidR="00D318F0" w:rsidRDefault="00857D72">
      <w:pPr>
        <w:ind w:left="-5"/>
      </w:pPr>
      <w:r>
        <w:t>The second star is awarded to any data that allows for simple re-use. The guidelines state that the data must be available in a ‘highly-reusable, structured format’ that can be read by a machine and understood by a human.</w:t>
      </w:r>
    </w:p>
    <w:p w14:paraId="0F678964" w14:textId="77777777" w:rsidR="00D318F0" w:rsidRDefault="00857D72">
      <w:pPr>
        <w:ind w:left="-5"/>
      </w:pPr>
      <w:r>
        <w:lastRenderedPageBreak/>
        <w:t>The key to achieving 2 stars is to select the most re-usable format. In some cases, the most re-usable format may be a closed or proprietary one, such as an Excel or Numbers file.</w:t>
      </w:r>
    </w:p>
    <w:p w14:paraId="120E764E" w14:textId="77777777" w:rsidR="00D318F0" w:rsidRDefault="00857D72">
      <w:pPr>
        <w:spacing w:after="312"/>
        <w:ind w:left="-5"/>
      </w:pPr>
      <w:r>
        <w:t xml:space="preserve">Making data available in any format is better than </w:t>
      </w:r>
      <w:proofErr w:type="gramStart"/>
      <w:r>
        <w:t>none at all</w:t>
      </w:r>
      <w:proofErr w:type="gramEnd"/>
      <w:r>
        <w:t>.</w:t>
      </w:r>
    </w:p>
    <w:p w14:paraId="4FDD51EC" w14:textId="77777777" w:rsidR="00D318F0" w:rsidRDefault="00857D72">
      <w:pPr>
        <w:pStyle w:val="Heading2"/>
        <w:ind w:left="-5"/>
      </w:pPr>
      <w:r>
        <w:t>3 start - Open format</w:t>
      </w:r>
    </w:p>
    <w:p w14:paraId="789C9E6D" w14:textId="77777777" w:rsidR="00D318F0" w:rsidRDefault="00857D72">
      <w:pPr>
        <w:ind w:left="-5"/>
      </w:pPr>
      <w:r>
        <w:t xml:space="preserve">The guidelines for the third star of open data state that the data must be available in a structured, </w:t>
      </w:r>
      <w:proofErr w:type="spellStart"/>
      <w:r>
        <w:t>machinereadable</w:t>
      </w:r>
      <w:proofErr w:type="spellEnd"/>
      <w:r>
        <w:t xml:space="preserve"> format which is not tied to a specific software package.</w:t>
      </w:r>
    </w:p>
    <w:p w14:paraId="2B76B7AE" w14:textId="77777777" w:rsidR="00D318F0" w:rsidRDefault="00857D72">
      <w:pPr>
        <w:ind w:left="-5"/>
      </w:pPr>
      <w:r>
        <w:t xml:space="preserve">An example of a dataset that would be awarded 3 stars is a CSV file with an appropriate open </w:t>
      </w:r>
      <w:proofErr w:type="spellStart"/>
      <w:r>
        <w:t>licence</w:t>
      </w:r>
      <w:proofErr w:type="spellEnd"/>
      <w:r>
        <w:t>.</w:t>
      </w:r>
    </w:p>
    <w:p w14:paraId="04716043" w14:textId="77777777" w:rsidR="00D318F0" w:rsidRDefault="00857D72">
      <w:pPr>
        <w:spacing w:after="0"/>
        <w:ind w:left="-5"/>
      </w:pPr>
      <w:r>
        <w:t xml:space="preserve">Enel, an Italian energy company, provides a good example of a 3-star dataset with a clearly displayed </w:t>
      </w:r>
      <w:proofErr w:type="spellStart"/>
      <w:r>
        <w:t>starrating</w:t>
      </w:r>
      <w:proofErr w:type="spellEnd"/>
      <w:r>
        <w:t xml:space="preserve"> badge.</w:t>
      </w:r>
    </w:p>
    <w:p w14:paraId="0C8699D9" w14:textId="77777777" w:rsidR="00D318F0" w:rsidRDefault="000061E8">
      <w:pPr>
        <w:spacing w:after="408" w:line="265" w:lineRule="auto"/>
        <w:ind w:left="-5"/>
      </w:pPr>
      <w:hyperlink r:id="rId6">
        <w:r w:rsidR="00857D72">
          <w:rPr>
            <w:color w:val="0000EE"/>
            <w:u w:val="single" w:color="0000EE"/>
          </w:rPr>
          <w:t>Take me to Enel 3-star open dataset</w:t>
        </w:r>
      </w:hyperlink>
    </w:p>
    <w:p w14:paraId="22C8D374" w14:textId="77777777" w:rsidR="00D318F0" w:rsidRDefault="00857D72">
      <w:pPr>
        <w:pStyle w:val="Heading1"/>
        <w:ind w:left="-5"/>
      </w:pPr>
      <w:r>
        <w:t>Unlocking the usability of open data</w:t>
      </w:r>
    </w:p>
    <w:p w14:paraId="0D64D6C5" w14:textId="77777777" w:rsidR="00D318F0" w:rsidRDefault="00857D72">
      <w:pPr>
        <w:spacing w:after="312"/>
        <w:ind w:left="-5"/>
      </w:pPr>
      <w:r>
        <w:t>Each star gained represents an improvement in the usability of a dataset. Use the following simple checks to evaluate how many stars any dataset has.</w:t>
      </w:r>
    </w:p>
    <w:p w14:paraId="708FFDEF" w14:textId="77777777" w:rsidR="00D318F0" w:rsidRDefault="00857D72">
      <w:pPr>
        <w:pStyle w:val="Heading2"/>
        <w:ind w:left="-5"/>
      </w:pPr>
      <w:r>
        <w:t xml:space="preserve">Star 1 - Checking the </w:t>
      </w:r>
      <w:proofErr w:type="spellStart"/>
      <w:r>
        <w:t>licence</w:t>
      </w:r>
      <w:proofErr w:type="spellEnd"/>
    </w:p>
    <w:p w14:paraId="5F0DA6C5" w14:textId="77777777" w:rsidR="00D318F0" w:rsidRDefault="00857D72">
      <w:pPr>
        <w:ind w:left="-5"/>
      </w:pPr>
      <w:r>
        <w:t xml:space="preserve">Finding the </w:t>
      </w:r>
      <w:proofErr w:type="spellStart"/>
      <w:r>
        <w:t>licence</w:t>
      </w:r>
      <w:proofErr w:type="spellEnd"/>
      <w:r>
        <w:t xml:space="preserve"> for an open dataset can be one of the hardest steps.</w:t>
      </w:r>
    </w:p>
    <w:p w14:paraId="29C3B19A" w14:textId="77777777" w:rsidR="00D318F0" w:rsidRDefault="00857D72">
      <w:pPr>
        <w:ind w:left="-5"/>
      </w:pPr>
      <w:r>
        <w:t xml:space="preserve">An open </w:t>
      </w:r>
      <w:proofErr w:type="spellStart"/>
      <w:r>
        <w:t>licence</w:t>
      </w:r>
      <w:proofErr w:type="spellEnd"/>
      <w:r>
        <w:t xml:space="preserve"> is an explicit permission to use the data for both commercial and non-commercial purposes.</w:t>
      </w:r>
    </w:p>
    <w:p w14:paraId="53813936" w14:textId="77777777" w:rsidR="00D318F0" w:rsidRDefault="00857D72">
      <w:pPr>
        <w:spacing w:after="0"/>
        <w:ind w:left="364"/>
      </w:pPr>
      <w:r>
        <w:rPr>
          <w:noProof/>
          <w:sz w:val="22"/>
          <w:lang w:val="en-GB" w:eastAsia="en-GB"/>
        </w:rPr>
        <mc:AlternateContent>
          <mc:Choice Requires="wpg">
            <w:drawing>
              <wp:anchor distT="0" distB="0" distL="114300" distR="114300" simplePos="0" relativeHeight="251659264" behindDoc="0" locked="0" layoutInCell="1" allowOverlap="1" wp14:anchorId="76F96DC0" wp14:editId="59F44D6B">
                <wp:simplePos x="0" y="0"/>
                <wp:positionH relativeFrom="column">
                  <wp:posOffset>224550</wp:posOffset>
                </wp:positionH>
                <wp:positionV relativeFrom="paragraph">
                  <wp:posOffset>4347</wp:posOffset>
                </wp:positionV>
                <wp:extent cx="48815" cy="663888"/>
                <wp:effectExtent l="0" t="0" r="0" b="0"/>
                <wp:wrapSquare wrapText="bothSides"/>
                <wp:docPr id="2187" name="Group 2187"/>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79" name="Shape 79"/>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8"/>
                                  <a:pt x="37888" y="48816"/>
                                  <a:pt x="24408" y="48816"/>
                                </a:cubicBezTo>
                                <a:cubicBezTo>
                                  <a:pt x="10928" y="48816"/>
                                  <a:pt x="0" y="37888"/>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81" name="Shape 81"/>
                        <wps:cNvSpPr/>
                        <wps:spPr>
                          <a:xfrm>
                            <a:off x="0" y="205023"/>
                            <a:ext cx="48815" cy="48816"/>
                          </a:xfrm>
                          <a:custGeom>
                            <a:avLst/>
                            <a:gdLst/>
                            <a:ahLst/>
                            <a:cxnLst/>
                            <a:rect l="0" t="0" r="0" b="0"/>
                            <a:pathLst>
                              <a:path w="48815" h="48816">
                                <a:moveTo>
                                  <a:pt x="24408" y="0"/>
                                </a:moveTo>
                                <a:cubicBezTo>
                                  <a:pt x="37888" y="0"/>
                                  <a:pt x="48815" y="10928"/>
                                  <a:pt x="48815" y="24408"/>
                                </a:cubicBezTo>
                                <a:cubicBezTo>
                                  <a:pt x="48815" y="37889"/>
                                  <a:pt x="37888" y="48816"/>
                                  <a:pt x="24408" y="48816"/>
                                </a:cubicBezTo>
                                <a:cubicBezTo>
                                  <a:pt x="10928" y="48816"/>
                                  <a:pt x="0" y="37889"/>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83" name="Shape 83"/>
                        <wps:cNvSpPr/>
                        <wps:spPr>
                          <a:xfrm>
                            <a:off x="0" y="410048"/>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85" name="Shape 85"/>
                        <wps:cNvSpPr/>
                        <wps:spPr>
                          <a:xfrm>
                            <a:off x="0" y="615073"/>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187" style="width:3.84373pt;height:52.2747pt;position:absolute;mso-position-horizontal-relative:text;mso-position-horizontal:absolute;margin-left:17.6811pt;mso-position-vertical-relative:text;margin-top:0.342285pt;" coordsize="488,6638">
                <v:shape id="Shape 79" style="position:absolute;width:488;height:488;left:0;top:0;" coordsize="48815,48816" path="m24408,0c37888,0,48815,10926,48815,24408c48815,37888,37888,48816,24408,48816c10928,48816,0,37888,0,24408c0,10926,10928,0,24408,0x">
                  <v:stroke weight="0.768745pt" endcap="square" joinstyle="miter" miterlimit="10" on="true" color="#000000"/>
                  <v:fill on="true" color="#000000"/>
                </v:shape>
                <v:shape id="Shape 81" style="position:absolute;width:488;height:488;left:0;top:2050;" coordsize="48815,48816" path="m24408,0c37888,0,48815,10928,48815,24408c48815,37889,37888,48816,24408,48816c10928,48816,0,37889,0,24408c0,10928,10928,0,24408,0x">
                  <v:stroke weight="0.768745pt" endcap="square" joinstyle="miter" miterlimit="10" on="true" color="#000000"/>
                  <v:fill on="true" color="#000000"/>
                </v:shape>
                <v:shape id="Shape 83" style="position:absolute;width:488;height:488;left:0;top:4100;" coordsize="48815,48816" path="m24408,0c37888,0,48815,10928,48815,24408c48815,37888,37888,48816,24408,48816c10928,48816,0,37888,0,24408c0,10928,10928,0,24408,0x">
                  <v:stroke weight="0.768745pt" endcap="square" joinstyle="miter" miterlimit="10" on="true" color="#000000"/>
                  <v:fill on="true" color="#000000"/>
                </v:shape>
                <v:shape id="Shape 85" style="position:absolute;width:488;height:488;left:0;top:6150;" coordsize="48815,48816" path="m24408,0c37888,0,48815,10928,48815,24408c48815,37888,37888,48816,24408,48816c10928,48816,0,37888,0,24408c0,10928,10928,0,24408,0x">
                  <v:stroke weight="0.768745pt" endcap="square" joinstyle="miter" miterlimit="10" on="true" color="#000000"/>
                  <v:fill on="true" color="#000000"/>
                </v:shape>
                <w10:wrap type="square"/>
              </v:group>
            </w:pict>
          </mc:Fallback>
        </mc:AlternateContent>
      </w:r>
      <w:r>
        <w:t>The metadata record about the data</w:t>
      </w:r>
    </w:p>
    <w:p w14:paraId="1F7CA569" w14:textId="77777777" w:rsidR="00D318F0" w:rsidRDefault="00857D72">
      <w:pPr>
        <w:spacing w:after="0"/>
        <w:ind w:left="364"/>
      </w:pPr>
      <w:r>
        <w:t>Terms and conditions of the webpage or site</w:t>
      </w:r>
    </w:p>
    <w:p w14:paraId="0BE269FD" w14:textId="77777777" w:rsidR="00D318F0" w:rsidRDefault="00857D72">
      <w:pPr>
        <w:spacing w:after="0"/>
        <w:ind w:left="364"/>
      </w:pPr>
      <w:r>
        <w:t>Click on the data file, there might be a popup</w:t>
      </w:r>
    </w:p>
    <w:p w14:paraId="0808D546" w14:textId="77777777" w:rsidR="00D318F0" w:rsidRDefault="00857D72">
      <w:pPr>
        <w:ind w:left="364"/>
      </w:pPr>
      <w:r>
        <w:t>Check inside the data file itself</w:t>
      </w:r>
    </w:p>
    <w:p w14:paraId="55EA810C" w14:textId="77777777" w:rsidR="00D318F0" w:rsidRDefault="00857D72">
      <w:pPr>
        <w:spacing w:after="312"/>
        <w:ind w:left="-5"/>
      </w:pPr>
      <w:r>
        <w:t>Websites feature licensing information in different ways, you may have to search a little on each site to find them.</w:t>
      </w:r>
    </w:p>
    <w:p w14:paraId="2065800E" w14:textId="77777777" w:rsidR="00D318F0" w:rsidRDefault="00857D72">
      <w:pPr>
        <w:pStyle w:val="Heading2"/>
        <w:ind w:left="-5"/>
      </w:pPr>
      <w:r>
        <w:t>Star 2 - Checking usability</w:t>
      </w:r>
    </w:p>
    <w:p w14:paraId="70EE52A1" w14:textId="77777777" w:rsidR="00D318F0" w:rsidRDefault="00857D72">
      <w:pPr>
        <w:ind w:left="-5"/>
      </w:pPr>
      <w:r>
        <w:t>When you discover open data on the Web, there are several ways in which you can assess how usable it is. Ask yourself:</w:t>
      </w:r>
    </w:p>
    <w:p w14:paraId="01E4D783" w14:textId="77777777" w:rsidR="00D318F0" w:rsidRDefault="00857D72">
      <w:pPr>
        <w:spacing w:after="0"/>
        <w:ind w:left="364"/>
      </w:pPr>
      <w:r>
        <w:rPr>
          <w:noProof/>
          <w:sz w:val="22"/>
          <w:lang w:val="en-GB" w:eastAsia="en-GB"/>
        </w:rPr>
        <mc:AlternateContent>
          <mc:Choice Requires="wpg">
            <w:drawing>
              <wp:anchor distT="0" distB="0" distL="114300" distR="114300" simplePos="0" relativeHeight="251660288" behindDoc="0" locked="0" layoutInCell="1" allowOverlap="1" wp14:anchorId="0C4AE6A7" wp14:editId="307F53E9">
                <wp:simplePos x="0" y="0"/>
                <wp:positionH relativeFrom="column">
                  <wp:posOffset>224550</wp:posOffset>
                </wp:positionH>
                <wp:positionV relativeFrom="paragraph">
                  <wp:posOffset>4347</wp:posOffset>
                </wp:positionV>
                <wp:extent cx="48815" cy="458863"/>
                <wp:effectExtent l="0" t="0" r="0" b="0"/>
                <wp:wrapSquare wrapText="bothSides"/>
                <wp:docPr id="2188" name="Group 2188"/>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92" name="Shape 92"/>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8"/>
                                  <a:pt x="37888" y="48816"/>
                                  <a:pt x="24408" y="48816"/>
                                </a:cubicBezTo>
                                <a:cubicBezTo>
                                  <a:pt x="10928" y="48816"/>
                                  <a:pt x="0" y="37888"/>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4" name="Shape 94"/>
                        <wps:cNvSpPr/>
                        <wps:spPr>
                          <a:xfrm>
                            <a:off x="0" y="205025"/>
                            <a:ext cx="48815" cy="48814"/>
                          </a:xfrm>
                          <a:custGeom>
                            <a:avLst/>
                            <a:gdLst/>
                            <a:ahLst/>
                            <a:cxnLst/>
                            <a:rect l="0" t="0" r="0" b="0"/>
                            <a:pathLst>
                              <a:path w="48815" h="48814">
                                <a:moveTo>
                                  <a:pt x="24408" y="0"/>
                                </a:moveTo>
                                <a:cubicBezTo>
                                  <a:pt x="37888" y="0"/>
                                  <a:pt x="48815" y="10926"/>
                                  <a:pt x="48815" y="24406"/>
                                </a:cubicBezTo>
                                <a:cubicBezTo>
                                  <a:pt x="48815" y="37888"/>
                                  <a:pt x="37888" y="48814"/>
                                  <a:pt x="24408" y="48814"/>
                                </a:cubicBezTo>
                                <a:cubicBezTo>
                                  <a:pt x="10928" y="48814"/>
                                  <a:pt x="0" y="37888"/>
                                  <a:pt x="0" y="24406"/>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6" name="Shape 96"/>
                        <wps:cNvSpPr/>
                        <wps:spPr>
                          <a:xfrm>
                            <a:off x="0" y="410048"/>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188" style="width:3.84373pt;height:36.131pt;position:absolute;mso-position-horizontal-relative:text;mso-position-horizontal:absolute;margin-left:17.6811pt;mso-position-vertical-relative:text;margin-top:0.342285pt;" coordsize="488,4588">
                <v:shape id="Shape 92" style="position:absolute;width:488;height:488;left:0;top:0;" coordsize="48815,48816" path="m24408,0c37888,0,48815,10926,48815,24408c48815,37888,37888,48816,24408,48816c10928,48816,0,37888,0,24408c0,10926,10928,0,24408,0x">
                  <v:stroke weight="0.768745pt" endcap="square" joinstyle="miter" miterlimit="10" on="true" color="#000000"/>
                  <v:fill on="true" color="#000000"/>
                </v:shape>
                <v:shape id="Shape 94" style="position:absolute;width:488;height:488;left:0;top:2050;" coordsize="48815,48814" path="m24408,0c37888,0,48815,10926,48815,24406c48815,37888,37888,48814,24408,48814c10928,48814,0,37888,0,24406c0,10926,10928,0,24408,0x">
                  <v:stroke weight="0.768745pt" endcap="square" joinstyle="miter" miterlimit="10" on="true" color="#000000"/>
                  <v:fill on="true" color="#000000"/>
                </v:shape>
                <v:shape id="Shape 96" style="position:absolute;width:488;height:488;left:0;top:4100;" coordsize="48815,48816" path="m24408,0c37888,0,48815,10928,48815,24408c48815,37888,37888,48816,24408,48816c10928,48816,0,37888,0,24408c0,10928,10928,0,24408,0x">
                  <v:stroke weight="0.768745pt" endcap="square" joinstyle="miter" miterlimit="10" on="true" color="#000000"/>
                  <v:fill on="true" color="#000000"/>
                </v:shape>
                <w10:wrap type="square"/>
              </v:group>
            </w:pict>
          </mc:Fallback>
        </mc:AlternateContent>
      </w:r>
      <w:r>
        <w:t xml:space="preserve">Do I think that this is the most user-friendly format in which to publish this </w:t>
      </w:r>
      <w:proofErr w:type="gramStart"/>
      <w:r>
        <w:t>particular data</w:t>
      </w:r>
      <w:proofErr w:type="gramEnd"/>
      <w:r>
        <w:t>?</w:t>
      </w:r>
    </w:p>
    <w:p w14:paraId="432C7B28" w14:textId="77777777" w:rsidR="00D318F0" w:rsidRDefault="00857D72">
      <w:pPr>
        <w:spacing w:after="0"/>
        <w:ind w:left="364"/>
      </w:pPr>
      <w:r>
        <w:t>Does the file appear to be the same as the one the publisher uses?</w:t>
      </w:r>
    </w:p>
    <w:p w14:paraId="1C7D7AB6" w14:textId="77777777" w:rsidR="00D318F0" w:rsidRDefault="00857D72">
      <w:pPr>
        <w:spacing w:after="312"/>
        <w:ind w:left="364"/>
      </w:pPr>
      <w:r>
        <w:t>Is there any other information that has been added by a human?</w:t>
      </w:r>
    </w:p>
    <w:p w14:paraId="14D9660C" w14:textId="77777777" w:rsidR="00D318F0" w:rsidRDefault="00857D72">
      <w:pPr>
        <w:pStyle w:val="Heading2"/>
        <w:ind w:left="-5"/>
      </w:pPr>
      <w:r>
        <w:t>Star 3 - Checking openness</w:t>
      </w:r>
    </w:p>
    <w:p w14:paraId="732C8A3C" w14:textId="77777777" w:rsidR="00D318F0" w:rsidRDefault="00857D72">
      <w:pPr>
        <w:spacing w:after="322"/>
        <w:ind w:left="-5"/>
      </w:pPr>
      <w:r>
        <w:t>Open formats are sometimes difficult to assess. The following questions will help you understand if the data is available in an open format:</w:t>
      </w:r>
    </w:p>
    <w:p w14:paraId="0EC022A0" w14:textId="77777777" w:rsidR="00D318F0" w:rsidRDefault="00857D72">
      <w:pPr>
        <w:spacing w:after="10"/>
        <w:ind w:left="615" w:hanging="261"/>
      </w:pPr>
      <w:r>
        <w:rPr>
          <w:noProof/>
          <w:sz w:val="22"/>
          <w:lang w:val="en-GB" w:eastAsia="en-GB"/>
        </w:rPr>
        <mc:AlternateContent>
          <mc:Choice Requires="wpg">
            <w:drawing>
              <wp:inline distT="0" distB="0" distL="0" distR="0" wp14:anchorId="1FC2D0D0" wp14:editId="0FD173C3">
                <wp:extent cx="48815" cy="48814"/>
                <wp:effectExtent l="0" t="0" r="0" b="0"/>
                <wp:docPr id="2189" name="Group 2189"/>
                <wp:cNvGraphicFramePr/>
                <a:graphic xmlns:a="http://schemas.openxmlformats.org/drawingml/2006/main">
                  <a:graphicData uri="http://schemas.microsoft.com/office/word/2010/wordprocessingGroup">
                    <wpg:wgp>
                      <wpg:cNvGrpSpPr/>
                      <wpg:grpSpPr>
                        <a:xfrm>
                          <a:off x="0" y="0"/>
                          <a:ext cx="48815" cy="48814"/>
                          <a:chOff x="0" y="0"/>
                          <a:chExt cx="48815" cy="48814"/>
                        </a:xfrm>
                      </wpg:grpSpPr>
                      <wps:wsp>
                        <wps:cNvPr id="101" name="Shape 101"/>
                        <wps:cNvSpPr/>
                        <wps:spPr>
                          <a:xfrm>
                            <a:off x="0" y="0"/>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2189" style="width:3.84373pt;height:3.84363pt;mso-position-horizontal-relative:char;mso-position-vertical-relative:line" coordsize="488,488">
                <v:shape id="Shape 101" style="position:absolute;width:488;height:488;left:0;top:0;" coordsize="48815,48814" path="m24408,0c37888,0,48815,10928,48815,24408c48815,37886,37888,48814,24408,48814c10928,48814,0,37886,0,24408c0,10928,10928,0,24408,0x">
                  <v:stroke weight="0.768745pt" endcap="square" joinstyle="miter" miterlimit="10" on="true" color="#000000"/>
                  <v:fill on="true" color="#000000"/>
                </v:shape>
              </v:group>
            </w:pict>
          </mc:Fallback>
        </mc:AlternateContent>
      </w:r>
      <w:r>
        <w:t xml:space="preserve"> Can I open the file in more than one programme on my computer and still see the full functionality of the file?</w:t>
      </w:r>
    </w:p>
    <w:p w14:paraId="7BFD0D4B" w14:textId="77777777" w:rsidR="00D318F0" w:rsidRDefault="00857D72">
      <w:pPr>
        <w:ind w:left="615" w:hanging="261"/>
      </w:pPr>
      <w:r>
        <w:rPr>
          <w:noProof/>
          <w:sz w:val="22"/>
          <w:lang w:val="en-GB" w:eastAsia="en-GB"/>
        </w:rPr>
        <w:lastRenderedPageBreak/>
        <mc:AlternateContent>
          <mc:Choice Requires="wpg">
            <w:drawing>
              <wp:inline distT="0" distB="0" distL="0" distR="0" wp14:anchorId="7152BC28" wp14:editId="0E092CD7">
                <wp:extent cx="48815" cy="48814"/>
                <wp:effectExtent l="0" t="0" r="0" b="0"/>
                <wp:docPr id="2184" name="Group 2184"/>
                <wp:cNvGraphicFramePr/>
                <a:graphic xmlns:a="http://schemas.openxmlformats.org/drawingml/2006/main">
                  <a:graphicData uri="http://schemas.microsoft.com/office/word/2010/wordprocessingGroup">
                    <wpg:wgp>
                      <wpg:cNvGrpSpPr/>
                      <wpg:grpSpPr>
                        <a:xfrm>
                          <a:off x="0" y="0"/>
                          <a:ext cx="48815" cy="48814"/>
                          <a:chOff x="0" y="0"/>
                          <a:chExt cx="48815" cy="48814"/>
                        </a:xfrm>
                      </wpg:grpSpPr>
                      <wps:wsp>
                        <wps:cNvPr id="112" name="Shape 112"/>
                        <wps:cNvSpPr/>
                        <wps:spPr>
                          <a:xfrm>
                            <a:off x="0" y="0"/>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2184" style="width:3.84373pt;height:3.84363pt;mso-position-horizontal-relative:char;mso-position-vertical-relative:line" coordsize="488,488">
                <v:shape id="Shape 112" style="position:absolute;width:488;height:488;left:0;top:0;" coordsize="48815,48814" path="m24408,0c37888,0,48815,10928,48815,24408c48815,37886,37888,48814,24408,48814c10928,48814,0,37886,0,24408c0,10928,10928,0,24408,0x">
                  <v:stroke weight="0.768745pt" endcap="square" joinstyle="miter" miterlimit="10" on="true" color="#000000"/>
                  <v:fill on="true" color="#000000"/>
                </v:shape>
              </v:group>
            </w:pict>
          </mc:Fallback>
        </mc:AlternateContent>
      </w:r>
      <w:r>
        <w:t xml:space="preserve"> When I look up the file format (</w:t>
      </w:r>
      <w:proofErr w:type="spellStart"/>
      <w:r>
        <w:t>eg</w:t>
      </w:r>
      <w:proofErr w:type="spellEnd"/>
      <w:r>
        <w:t xml:space="preserve"> CSV) online, does it say I need to download a specific programme to open it?</w:t>
      </w:r>
    </w:p>
    <w:p w14:paraId="35F3E6CA" w14:textId="77777777" w:rsidR="00D318F0" w:rsidRDefault="00857D72">
      <w:pPr>
        <w:spacing w:after="245" w:line="259" w:lineRule="auto"/>
        <w:ind w:left="0" w:firstLine="0"/>
      </w:pPr>
      <w:r>
        <w:t xml:space="preserve"> </w:t>
      </w:r>
    </w:p>
    <w:p w14:paraId="68E9A6A0" w14:textId="77777777" w:rsidR="00D318F0" w:rsidRDefault="00857D72">
      <w:pPr>
        <w:spacing w:after="0"/>
        <w:ind w:left="-5"/>
      </w:pPr>
      <w:r>
        <w:t xml:space="preserve">CSV is the most popular open format and is easy to identify. CSV qualifies for 3 stars </w:t>
      </w:r>
      <w:proofErr w:type="gramStart"/>
      <w:r>
        <w:t>as long as</w:t>
      </w:r>
      <w:proofErr w:type="gramEnd"/>
      <w:r>
        <w:t xml:space="preserve"> the other 2 are achieved. The UK open data portal provides some good examples of 3-star CSV datasets that are clearly marked with both a </w:t>
      </w:r>
      <w:proofErr w:type="spellStart"/>
      <w:r>
        <w:t>licence</w:t>
      </w:r>
      <w:proofErr w:type="spellEnd"/>
      <w:r>
        <w:t xml:space="preserve"> and file format.</w:t>
      </w:r>
    </w:p>
    <w:p w14:paraId="66AA40C2" w14:textId="77777777" w:rsidR="00D318F0" w:rsidRDefault="000061E8">
      <w:pPr>
        <w:spacing w:after="238" w:line="265" w:lineRule="auto"/>
        <w:ind w:left="-5"/>
      </w:pPr>
      <w:hyperlink r:id="rId7">
        <w:r w:rsidR="00857D72">
          <w:rPr>
            <w:color w:val="0000EE"/>
            <w:u w:val="single" w:color="0000EE"/>
          </w:rPr>
          <w:t>Take me to the UK open data portal</w:t>
        </w:r>
      </w:hyperlink>
    </w:p>
    <w:p w14:paraId="2C833D40" w14:textId="77777777" w:rsidR="00D318F0" w:rsidRDefault="00857D72">
      <w:pPr>
        <w:spacing w:after="405"/>
        <w:ind w:left="-5"/>
      </w:pPr>
      <w:r>
        <w:t xml:space="preserve">Many open data portals are also publishing Open Document Format (ODF) files. These files may appear perfect for open </w:t>
      </w:r>
      <w:proofErr w:type="gramStart"/>
      <w:r>
        <w:t>data,</w:t>
      </w:r>
      <w:proofErr w:type="gramEnd"/>
      <w:r>
        <w:t xml:space="preserve"> however it can be difficult to identify the tool that can open these files.</w:t>
      </w:r>
    </w:p>
    <w:p w14:paraId="41D193DF" w14:textId="77777777" w:rsidR="00D318F0" w:rsidRDefault="00857D72">
      <w:pPr>
        <w:spacing w:after="175" w:line="259" w:lineRule="auto"/>
        <w:ind w:left="-5"/>
      </w:pPr>
      <w:r>
        <w:rPr>
          <w:b/>
          <w:sz w:val="37"/>
        </w:rPr>
        <w:t>Are you ready to assess openness?</w:t>
      </w:r>
    </w:p>
    <w:p w14:paraId="2022A0C3" w14:textId="77777777" w:rsidR="00D318F0" w:rsidRDefault="00857D72">
      <w:pPr>
        <w:spacing w:after="404"/>
        <w:ind w:left="-5"/>
      </w:pPr>
      <w:r>
        <w:t>There are four simple things to remember when it comes to assessing openness. Can you recall them?</w:t>
      </w:r>
    </w:p>
    <w:p w14:paraId="6B7E2F01" w14:textId="77777777" w:rsidR="00D318F0" w:rsidRDefault="00857D72">
      <w:pPr>
        <w:spacing w:after="175" w:line="259" w:lineRule="auto"/>
        <w:ind w:left="-5"/>
      </w:pPr>
      <w:r>
        <w:rPr>
          <w:b/>
          <w:sz w:val="37"/>
        </w:rPr>
        <w:t>How do you rate the openness of a dataset using the 5 Stars?</w:t>
      </w:r>
    </w:p>
    <w:p w14:paraId="62DE3538" w14:textId="77777777" w:rsidR="00D318F0" w:rsidRDefault="00857D72">
      <w:pPr>
        <w:spacing w:after="238" w:line="266" w:lineRule="auto"/>
        <w:ind w:left="-5"/>
      </w:pPr>
      <w:r>
        <w:rPr>
          <w:b/>
        </w:rPr>
        <w:t>How would you go about assessing the openness of a dataset you found online?</w:t>
      </w:r>
    </w:p>
    <w:p w14:paraId="01AC88ED" w14:textId="77777777" w:rsidR="00D318F0" w:rsidRDefault="00857D72">
      <w:pPr>
        <w:spacing w:after="0"/>
        <w:ind w:left="364"/>
      </w:pPr>
      <w:r>
        <w:rPr>
          <w:noProof/>
          <w:sz w:val="22"/>
          <w:lang w:val="en-GB" w:eastAsia="en-GB"/>
        </w:rPr>
        <mc:AlternateContent>
          <mc:Choice Requires="wpg">
            <w:drawing>
              <wp:anchor distT="0" distB="0" distL="114300" distR="114300" simplePos="0" relativeHeight="251661312" behindDoc="0" locked="0" layoutInCell="1" allowOverlap="1" wp14:anchorId="1109F393" wp14:editId="45D1FC1C">
                <wp:simplePos x="0" y="0"/>
                <wp:positionH relativeFrom="column">
                  <wp:posOffset>224550</wp:posOffset>
                </wp:positionH>
                <wp:positionV relativeFrom="paragraph">
                  <wp:posOffset>4345</wp:posOffset>
                </wp:positionV>
                <wp:extent cx="48815" cy="458863"/>
                <wp:effectExtent l="0" t="0" r="0" b="0"/>
                <wp:wrapSquare wrapText="bothSides"/>
                <wp:docPr id="2185" name="Group 2185"/>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127" name="Shape 127"/>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29" name="Shape 129"/>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1" name="Shape 131"/>
                        <wps:cNvSpPr/>
                        <wps:spPr>
                          <a:xfrm>
                            <a:off x="0" y="410048"/>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185" style="width:3.84373pt;height:36.131pt;position:absolute;mso-position-horizontal-relative:text;mso-position-horizontal:absolute;margin-left:17.6811pt;mso-position-vertical-relative:text;margin-top:0.342163pt;" coordsize="488,4588">
                <v:shape id="Shape 127" style="position:absolute;width:488;height:488;left:0;top:0;" coordsize="48815,48816" path="m24408,0c37888,0,48815,10928,48815,24408c48815,37886,37888,48816,24408,48816c10928,48816,0,37886,0,24408c0,10928,10928,0,24408,0x">
                  <v:stroke weight="0.768745pt" endcap="square" joinstyle="miter" miterlimit="10" on="true" color="#000000"/>
                  <v:fill on="true" color="#000000"/>
                </v:shape>
                <v:shape id="Shape 129"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131"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Look at each star separately and rate according to the highest achieved</w:t>
      </w:r>
    </w:p>
    <w:p w14:paraId="530DAEEF" w14:textId="77777777" w:rsidR="00D318F0" w:rsidRDefault="00857D72">
      <w:pPr>
        <w:spacing w:after="0"/>
        <w:ind w:left="364"/>
      </w:pPr>
      <w:r>
        <w:t>Start with the first star and rate each one sequentially</w:t>
      </w:r>
    </w:p>
    <w:p w14:paraId="4EFCE190" w14:textId="77777777" w:rsidR="00D318F0" w:rsidRDefault="00857D72">
      <w:pPr>
        <w:ind w:left="364"/>
      </w:pPr>
      <w:r>
        <w:t>Just guess</w:t>
      </w:r>
    </w:p>
    <w:p w14:paraId="566640E1" w14:textId="77777777" w:rsidR="00D318F0" w:rsidRDefault="00857D72">
      <w:pPr>
        <w:spacing w:after="238" w:line="266" w:lineRule="auto"/>
        <w:ind w:left="-5"/>
      </w:pPr>
      <w:r>
        <w:rPr>
          <w:b/>
        </w:rPr>
        <w:t>That’s right!</w:t>
      </w:r>
    </w:p>
    <w:p w14:paraId="2BD3E356" w14:textId="77777777" w:rsidR="00D318F0" w:rsidRDefault="00857D72">
      <w:pPr>
        <w:ind w:left="-5"/>
      </w:pPr>
      <w:r>
        <w:t>Each star must be awarded sequentially and none can be skipped.</w:t>
      </w:r>
    </w:p>
    <w:p w14:paraId="7AC52DC9" w14:textId="77777777" w:rsidR="00D318F0" w:rsidRDefault="00857D72">
      <w:pPr>
        <w:spacing w:after="238" w:line="266" w:lineRule="auto"/>
        <w:ind w:left="-5"/>
      </w:pPr>
      <w:r>
        <w:rPr>
          <w:b/>
        </w:rPr>
        <w:t>Are you sure?</w:t>
      </w:r>
    </w:p>
    <w:p w14:paraId="797A6629" w14:textId="77777777" w:rsidR="00D318F0" w:rsidRDefault="00857D72">
      <w:pPr>
        <w:spacing w:after="404"/>
        <w:ind w:left="-5"/>
      </w:pPr>
      <w:r>
        <w:t>Each star must be awarded sequentially and none can be skipped.</w:t>
      </w:r>
    </w:p>
    <w:p w14:paraId="67AE33B2" w14:textId="77777777" w:rsidR="00D318F0" w:rsidRDefault="00857D72">
      <w:pPr>
        <w:spacing w:after="175" w:line="259" w:lineRule="auto"/>
        <w:ind w:left="-5"/>
      </w:pPr>
      <w:r>
        <w:rPr>
          <w:b/>
          <w:sz w:val="37"/>
        </w:rPr>
        <w:t>What is the second star?</w:t>
      </w:r>
    </w:p>
    <w:p w14:paraId="210216CC" w14:textId="77777777" w:rsidR="00D318F0" w:rsidRDefault="00857D72">
      <w:pPr>
        <w:spacing w:after="238" w:line="266" w:lineRule="auto"/>
        <w:ind w:left="-5"/>
      </w:pPr>
      <w:r>
        <w:rPr>
          <w:b/>
        </w:rPr>
        <w:t>The second star is awarded for...</w:t>
      </w:r>
    </w:p>
    <w:p w14:paraId="68314F7F" w14:textId="77777777" w:rsidR="00D318F0" w:rsidRDefault="00857D72">
      <w:pPr>
        <w:ind w:left="364" w:right="8994"/>
      </w:pPr>
      <w:r>
        <w:rPr>
          <w:noProof/>
          <w:sz w:val="22"/>
          <w:lang w:val="en-GB" w:eastAsia="en-GB"/>
        </w:rPr>
        <mc:AlternateContent>
          <mc:Choice Requires="wpg">
            <w:drawing>
              <wp:anchor distT="0" distB="0" distL="114300" distR="114300" simplePos="0" relativeHeight="251662336" behindDoc="0" locked="0" layoutInCell="1" allowOverlap="1" wp14:anchorId="23C1905F" wp14:editId="53CC49F4">
                <wp:simplePos x="0" y="0"/>
                <wp:positionH relativeFrom="column">
                  <wp:posOffset>224550</wp:posOffset>
                </wp:positionH>
                <wp:positionV relativeFrom="paragraph">
                  <wp:posOffset>4344</wp:posOffset>
                </wp:positionV>
                <wp:extent cx="48815" cy="458865"/>
                <wp:effectExtent l="0" t="0" r="0" b="0"/>
                <wp:wrapSquare wrapText="bothSides"/>
                <wp:docPr id="2186" name="Group 2186"/>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39" name="Shape 139"/>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1" name="Shape 141"/>
                        <wps:cNvSpPr/>
                        <wps:spPr>
                          <a:xfrm>
                            <a:off x="0" y="20502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3" name="Shape 143"/>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186" style="width:3.84373pt;height:36.1311pt;position:absolute;mso-position-horizontal-relative:text;mso-position-horizontal:absolute;margin-left:17.6811pt;mso-position-vertical-relative:text;margin-top:0.342041pt;" coordsize="488,4588">
                <v:shape id="Shape 139" style="position:absolute;width:488;height:488;left:0;top:0;" coordsize="48815,48816" path="m24408,0c37888,0,48815,10930,48815,24408c48815,37889,37888,48816,24408,48816c10928,48816,0,37889,0,24408c0,10930,10928,0,24408,0x">
                  <v:stroke weight="0.768745pt" endcap="square" joinstyle="miter" miterlimit="10" on="true" color="#000000"/>
                  <v:fill on="true" color="#000000"/>
                </v:shape>
                <v:shape id="Shape 141"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43"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 xml:space="preserve">an open </w:t>
      </w:r>
      <w:proofErr w:type="spellStart"/>
      <w:r>
        <w:t>licence</w:t>
      </w:r>
      <w:proofErr w:type="spellEnd"/>
      <w:r>
        <w:t xml:space="preserve"> an open format a </w:t>
      </w:r>
      <w:proofErr w:type="spellStart"/>
      <w:r>
        <w:t>reuseable</w:t>
      </w:r>
      <w:proofErr w:type="spellEnd"/>
      <w:r>
        <w:t xml:space="preserve"> format</w:t>
      </w:r>
    </w:p>
    <w:p w14:paraId="46C3AE9A" w14:textId="77777777" w:rsidR="00D318F0" w:rsidRDefault="00857D72">
      <w:pPr>
        <w:spacing w:after="238" w:line="266" w:lineRule="auto"/>
        <w:ind w:left="-5"/>
      </w:pPr>
      <w:r>
        <w:rPr>
          <w:b/>
        </w:rPr>
        <w:t>That’s right!</w:t>
      </w:r>
    </w:p>
    <w:p w14:paraId="5C0E2043" w14:textId="77777777" w:rsidR="00D318F0" w:rsidRDefault="00857D72">
      <w:pPr>
        <w:ind w:left="-5"/>
      </w:pPr>
      <w:r>
        <w:t xml:space="preserve">The second star is all about data re-usability and recommends that data should be available in its most reusable form regardless of </w:t>
      </w:r>
      <w:proofErr w:type="gramStart"/>
      <w:r>
        <w:t>whether or not</w:t>
      </w:r>
      <w:proofErr w:type="gramEnd"/>
      <w:r>
        <w:t xml:space="preserve"> the format is open or proprietary.</w:t>
      </w:r>
    </w:p>
    <w:p w14:paraId="24F88DC6" w14:textId="77777777" w:rsidR="00D318F0" w:rsidRDefault="00857D72">
      <w:pPr>
        <w:spacing w:after="238" w:line="266" w:lineRule="auto"/>
        <w:ind w:left="-5"/>
      </w:pPr>
      <w:r>
        <w:rPr>
          <w:b/>
        </w:rPr>
        <w:t>Are you sure?</w:t>
      </w:r>
    </w:p>
    <w:p w14:paraId="6E6399D4" w14:textId="77777777" w:rsidR="00D318F0" w:rsidRDefault="00857D72">
      <w:pPr>
        <w:spacing w:after="405"/>
        <w:ind w:left="-5"/>
      </w:pPr>
      <w:r>
        <w:t xml:space="preserve">The second star is all about data re-usability and recommends that data should be available in its most reusable form regardless of </w:t>
      </w:r>
      <w:proofErr w:type="gramStart"/>
      <w:r>
        <w:t>whether or not</w:t>
      </w:r>
      <w:proofErr w:type="gramEnd"/>
      <w:r>
        <w:t xml:space="preserve"> the format is open or proprietary.</w:t>
      </w:r>
    </w:p>
    <w:p w14:paraId="7E113CFE" w14:textId="77777777" w:rsidR="00D318F0" w:rsidRDefault="00857D72">
      <w:pPr>
        <w:pStyle w:val="Heading1"/>
        <w:ind w:left="-5"/>
      </w:pPr>
      <w:r>
        <w:lastRenderedPageBreak/>
        <w:t>Assessing open data</w:t>
      </w:r>
    </w:p>
    <w:p w14:paraId="765DDA86" w14:textId="77777777" w:rsidR="00D318F0" w:rsidRDefault="00857D72">
      <w:pPr>
        <w:ind w:left="-5"/>
      </w:pPr>
      <w:r>
        <w:t xml:space="preserve">Assessing how useful data is can vary widely depending on the domain and the specific content. To help with this process there are </w:t>
      </w:r>
      <w:proofErr w:type="gramStart"/>
      <w:r>
        <w:t>a number of</w:t>
      </w:r>
      <w:proofErr w:type="gramEnd"/>
      <w:r>
        <w:t xml:space="preserve"> guidelines, including the 5 Stars of linked open data.</w:t>
      </w:r>
    </w:p>
    <w:p w14:paraId="0995496F" w14:textId="77777777" w:rsidR="00D318F0" w:rsidRDefault="00857D72">
      <w:pPr>
        <w:spacing w:after="0"/>
        <w:ind w:left="-5"/>
      </w:pPr>
      <w:r>
        <w:t>The 5 Stars guideline for linked open data is a way to measure how well data is integrated into the Web.</w:t>
      </w:r>
    </w:p>
    <w:p w14:paraId="3F2ED974" w14:textId="77777777" w:rsidR="00D318F0" w:rsidRDefault="00857D72">
      <w:pPr>
        <w:ind w:left="-5"/>
      </w:pPr>
      <w:r>
        <w:t>Each star must be awarded sequentially and none can be skipped.</w:t>
      </w:r>
    </w:p>
    <w:p w14:paraId="0358FE7A" w14:textId="77777777" w:rsidR="00D318F0" w:rsidRDefault="00857D72">
      <w:pPr>
        <w:ind w:left="-5"/>
      </w:pPr>
      <w:r>
        <w:t xml:space="preserve">In this </w:t>
      </w:r>
      <w:proofErr w:type="gramStart"/>
      <w:r>
        <w:t>module</w:t>
      </w:r>
      <w:proofErr w:type="gramEnd"/>
      <w:r>
        <w:t xml:space="preserve"> we looked at the first 3 stars:</w:t>
      </w:r>
    </w:p>
    <w:p w14:paraId="08273ECD" w14:textId="77777777" w:rsidR="00D318F0" w:rsidRDefault="00857D72">
      <w:pPr>
        <w:spacing w:after="0"/>
        <w:ind w:left="364"/>
      </w:pPr>
      <w:r>
        <w:rPr>
          <w:noProof/>
          <w:sz w:val="22"/>
          <w:lang w:val="en-GB" w:eastAsia="en-GB"/>
        </w:rPr>
        <mc:AlternateContent>
          <mc:Choice Requires="wpg">
            <w:drawing>
              <wp:anchor distT="0" distB="0" distL="114300" distR="114300" simplePos="0" relativeHeight="251663360" behindDoc="0" locked="0" layoutInCell="1" allowOverlap="1" wp14:anchorId="5F3DED61" wp14:editId="65C896F9">
                <wp:simplePos x="0" y="0"/>
                <wp:positionH relativeFrom="column">
                  <wp:posOffset>224550</wp:posOffset>
                </wp:positionH>
                <wp:positionV relativeFrom="paragraph">
                  <wp:posOffset>4341</wp:posOffset>
                </wp:positionV>
                <wp:extent cx="48815" cy="458865"/>
                <wp:effectExtent l="0" t="0" r="0" b="0"/>
                <wp:wrapSquare wrapText="bothSides"/>
                <wp:docPr id="2134" name="Group 2134"/>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63" name="Shape 163"/>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5" name="Shape 165"/>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7" name="Shape 167"/>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134" style="width:3.84373pt;height:36.1311pt;position:absolute;mso-position-horizontal-relative:text;mso-position-horizontal:absolute;margin-left:17.6811pt;mso-position-vertical-relative:text;margin-top:0.341797pt;" coordsize="488,4588">
                <v:shape id="Shape 163"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65" style="position:absolute;width:488;height:488;left:0;top:2050;" coordsize="48815,48816" path="m24408,0c37888,0,48815,10926,48815,24408c48815,37886,37888,48816,24408,48816c10928,48816,0,37886,0,24408c0,10926,10928,0,24408,0x">
                  <v:stroke weight="0.768745pt" endcap="square" joinstyle="miter" miterlimit="10" on="true" color="#000000"/>
                  <v:fill on="true" color="#000000"/>
                </v:shape>
                <v:shape id="Shape 167"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Open license</w:t>
      </w:r>
    </w:p>
    <w:p w14:paraId="64A105F4" w14:textId="77777777" w:rsidR="00D318F0" w:rsidRDefault="00857D72">
      <w:pPr>
        <w:spacing w:after="0"/>
        <w:ind w:left="364"/>
      </w:pPr>
      <w:r>
        <w:t>Reusable format</w:t>
      </w:r>
    </w:p>
    <w:p w14:paraId="106E466C" w14:textId="77777777" w:rsidR="00D318F0" w:rsidRDefault="00857D72">
      <w:pPr>
        <w:ind w:left="364"/>
      </w:pPr>
      <w:r>
        <w:t>Open format</w:t>
      </w:r>
    </w:p>
    <w:p w14:paraId="71905C79" w14:textId="77777777" w:rsidR="00D318F0" w:rsidRDefault="00857D72">
      <w:pPr>
        <w:ind w:left="-5"/>
      </w:pPr>
      <w:r>
        <w:t xml:space="preserve">For more on the final 2 stars see </w:t>
      </w:r>
      <w:r>
        <w:rPr>
          <w:color w:val="0000EE"/>
          <w:u w:val="single" w:color="0000EE"/>
        </w:rPr>
        <w:t>module 13</w:t>
      </w:r>
      <w:r>
        <w:t>.</w:t>
      </w:r>
    </w:p>
    <w:p w14:paraId="4A38737C" w14:textId="77777777" w:rsidR="00D318F0" w:rsidRDefault="00857D72">
      <w:pPr>
        <w:spacing w:after="238" w:line="265" w:lineRule="auto"/>
        <w:ind w:left="-5"/>
      </w:pPr>
      <w:r>
        <w:rPr>
          <w:color w:val="0000EE"/>
          <w:u w:val="single" w:color="0000EE"/>
        </w:rPr>
        <w:t>Next module</w:t>
      </w:r>
    </w:p>
    <w:p w14:paraId="72B33AAE" w14:textId="77777777" w:rsidR="00D318F0" w:rsidRDefault="00857D72">
      <w:pPr>
        <w:spacing w:after="238" w:line="265" w:lineRule="auto"/>
        <w:ind w:left="-5"/>
        <w:rPr>
          <w:color w:val="0000EE"/>
          <w:u w:val="single" w:color="0000EE"/>
        </w:rPr>
      </w:pPr>
      <w:r>
        <w:rPr>
          <w:color w:val="0000EE"/>
          <w:u w:val="single" w:color="0000EE"/>
        </w:rPr>
        <w:t>Main menu</w:t>
      </w:r>
    </w:p>
    <w:p w14:paraId="67749F3E" w14:textId="77777777" w:rsidR="00EA5653" w:rsidRDefault="00EA5653">
      <w:pPr>
        <w:spacing w:after="238" w:line="265" w:lineRule="auto"/>
        <w:ind w:left="-5"/>
        <w:rPr>
          <w:color w:val="0000EE"/>
          <w:u w:val="single" w:color="0000EE"/>
        </w:rPr>
      </w:pPr>
    </w:p>
    <w:p w14:paraId="31632198" w14:textId="1077B5BC" w:rsidR="00EA5653" w:rsidRDefault="00EA5653" w:rsidP="00EA5653">
      <w:pPr>
        <w:pStyle w:val="Heading1"/>
        <w:ind w:left="-5"/>
      </w:pPr>
      <w:r>
        <w:t>Module 10 – video</w:t>
      </w:r>
    </w:p>
    <w:p w14:paraId="31E4D2B7" w14:textId="77777777" w:rsidR="000061E8" w:rsidRPr="00193B36" w:rsidRDefault="000061E8" w:rsidP="000061E8">
      <w:pPr>
        <w:spacing w:after="0" w:line="240" w:lineRule="auto"/>
        <w:ind w:left="0" w:firstLine="0"/>
        <w:rPr>
          <w:rFonts w:asciiTheme="minorHAnsi" w:eastAsiaTheme="minorHAnsi" w:hAnsiTheme="minorHAnsi" w:cs="Times New Roman"/>
          <w:color w:val="auto"/>
          <w:sz w:val="29"/>
          <w:szCs w:val="29"/>
          <w:lang w:val="en-GB" w:eastAsia="en-GB"/>
        </w:rPr>
      </w:pPr>
      <w:r w:rsidRPr="00193B36">
        <w:rPr>
          <w:rFonts w:asciiTheme="minorHAnsi" w:eastAsiaTheme="minorHAnsi" w:hAnsiTheme="minorHAnsi" w:cs="Arial"/>
          <w:sz w:val="29"/>
          <w:szCs w:val="29"/>
          <w:lang w:val="en-GB" w:eastAsia="en-GB"/>
        </w:rPr>
        <w:t xml:space="preserve">I’m Dave Tarrant, I’m the Trainer and Data Scientist here at the open data institute. </w:t>
      </w:r>
      <w:proofErr w:type="gramStart"/>
      <w:r w:rsidRPr="00193B36">
        <w:rPr>
          <w:rFonts w:asciiTheme="minorHAnsi" w:eastAsiaTheme="minorHAnsi" w:hAnsiTheme="minorHAnsi" w:cs="Arial"/>
          <w:sz w:val="29"/>
          <w:szCs w:val="29"/>
          <w:lang w:val="en-GB" w:eastAsia="en-GB"/>
        </w:rPr>
        <w:t>So</w:t>
      </w:r>
      <w:proofErr w:type="gramEnd"/>
      <w:r w:rsidRPr="00193B36">
        <w:rPr>
          <w:rFonts w:asciiTheme="minorHAnsi" w:eastAsiaTheme="minorHAnsi" w:hAnsiTheme="minorHAnsi" w:cs="Arial"/>
          <w:sz w:val="29"/>
          <w:szCs w:val="29"/>
          <w:lang w:val="en-GB" w:eastAsia="en-GB"/>
        </w:rPr>
        <w:t xml:space="preserve"> the five stars of linked open data is a guideline that measures how well data is integrated into the web</w:t>
      </w:r>
      <w:r>
        <w:rPr>
          <w:rFonts w:asciiTheme="minorHAnsi" w:eastAsiaTheme="minorHAnsi" w:hAnsiTheme="minorHAnsi" w:cs="Arial"/>
          <w:sz w:val="29"/>
          <w:szCs w:val="29"/>
          <w:lang w:val="en-GB" w:eastAsia="en-GB"/>
        </w:rPr>
        <w:t>.</w:t>
      </w:r>
      <w:r w:rsidRPr="00193B36">
        <w:rPr>
          <w:rFonts w:asciiTheme="minorHAnsi" w:eastAsiaTheme="minorHAnsi" w:hAnsiTheme="minorHAnsi" w:cs="Arial"/>
          <w:sz w:val="29"/>
          <w:szCs w:val="29"/>
          <w:lang w:val="en-GB" w:eastAsia="en-GB"/>
        </w:rPr>
        <w:t xml:space="preserve"> It examines the technical usefulness of a dataset ranging from it being available online under an open licence, one star to being part of the web of data, five stars. Achieving open data can be done with the first star</w:t>
      </w:r>
      <w:r>
        <w:rPr>
          <w:rFonts w:asciiTheme="minorHAnsi" w:eastAsiaTheme="minorHAnsi" w:hAnsiTheme="minorHAnsi" w:cs="Arial"/>
          <w:sz w:val="29"/>
          <w:szCs w:val="29"/>
          <w:lang w:val="en-GB" w:eastAsia="en-GB"/>
        </w:rPr>
        <w:t>.</w:t>
      </w:r>
      <w:r w:rsidRPr="00193B36">
        <w:rPr>
          <w:rFonts w:asciiTheme="minorHAnsi" w:eastAsiaTheme="minorHAnsi" w:hAnsiTheme="minorHAnsi" w:cs="Arial"/>
          <w:sz w:val="29"/>
          <w:szCs w:val="29"/>
          <w:lang w:val="en-GB" w:eastAsia="en-GB"/>
        </w:rPr>
        <w:t xml:space="preserve"> Beyond this there are different degrees of what makes open data useable</w:t>
      </w:r>
      <w:r>
        <w:rPr>
          <w:rFonts w:asciiTheme="minorHAnsi" w:eastAsiaTheme="minorHAnsi" w:hAnsiTheme="minorHAnsi" w:cs="Arial"/>
          <w:sz w:val="29"/>
          <w:szCs w:val="29"/>
          <w:lang w:val="en-GB" w:eastAsia="en-GB"/>
        </w:rPr>
        <w:t>.</w:t>
      </w:r>
      <w:r w:rsidRPr="00193B36">
        <w:rPr>
          <w:rFonts w:asciiTheme="minorHAnsi" w:eastAsiaTheme="minorHAnsi" w:hAnsiTheme="minorHAnsi" w:cs="Arial"/>
          <w:sz w:val="29"/>
          <w:szCs w:val="29"/>
          <w:lang w:val="en-GB" w:eastAsia="en-GB"/>
        </w:rPr>
        <w:t xml:space="preserve"> Three stars represent the lowest common denominator of usable open data. The first star simply says that the data must be available under an open licence, no matter what the format for example a .pdf file on a website. The second star says that the data must be available at a highly reusable, structured and machine readable format so for example an excel file. For the third star, this highly reusable, structured and machine readable format must not be tied to a </w:t>
      </w:r>
      <w:proofErr w:type="gramStart"/>
      <w:r w:rsidRPr="00193B36">
        <w:rPr>
          <w:rFonts w:asciiTheme="minorHAnsi" w:eastAsiaTheme="minorHAnsi" w:hAnsiTheme="minorHAnsi" w:cs="Arial"/>
          <w:sz w:val="29"/>
          <w:szCs w:val="29"/>
          <w:lang w:val="en-GB" w:eastAsia="en-GB"/>
        </w:rPr>
        <w:t>particular software</w:t>
      </w:r>
      <w:proofErr w:type="gramEnd"/>
      <w:r w:rsidRPr="00193B36">
        <w:rPr>
          <w:rFonts w:asciiTheme="minorHAnsi" w:eastAsiaTheme="minorHAnsi" w:hAnsiTheme="minorHAnsi" w:cs="Arial"/>
          <w:sz w:val="29"/>
          <w:szCs w:val="29"/>
          <w:lang w:val="en-GB" w:eastAsia="en-GB"/>
        </w:rPr>
        <w:t xml:space="preserve"> package</w:t>
      </w:r>
      <w:r>
        <w:rPr>
          <w:rFonts w:asciiTheme="minorHAnsi" w:eastAsiaTheme="minorHAnsi" w:hAnsiTheme="minorHAnsi" w:cs="Arial"/>
          <w:sz w:val="29"/>
          <w:szCs w:val="29"/>
          <w:lang w:val="en-GB" w:eastAsia="en-GB"/>
        </w:rPr>
        <w:t>.</w:t>
      </w:r>
      <w:r w:rsidRPr="00193B36">
        <w:rPr>
          <w:rFonts w:asciiTheme="minorHAnsi" w:eastAsiaTheme="minorHAnsi" w:hAnsiTheme="minorHAnsi" w:cs="Arial"/>
          <w:sz w:val="29"/>
          <w:szCs w:val="29"/>
          <w:lang w:val="en-GB" w:eastAsia="en-GB"/>
        </w:rPr>
        <w:t xml:space="preserve"> </w:t>
      </w:r>
      <w:proofErr w:type="gramStart"/>
      <w:r w:rsidRPr="00193B36">
        <w:rPr>
          <w:rFonts w:asciiTheme="minorHAnsi" w:eastAsiaTheme="minorHAnsi" w:hAnsiTheme="minorHAnsi" w:cs="Arial"/>
          <w:sz w:val="29"/>
          <w:szCs w:val="29"/>
          <w:lang w:val="en-GB" w:eastAsia="en-GB"/>
        </w:rPr>
        <w:t>So</w:t>
      </w:r>
      <w:proofErr w:type="gramEnd"/>
      <w:r w:rsidRPr="00193B36">
        <w:rPr>
          <w:rFonts w:asciiTheme="minorHAnsi" w:eastAsiaTheme="minorHAnsi" w:hAnsiTheme="minorHAnsi" w:cs="Arial"/>
          <w:sz w:val="29"/>
          <w:szCs w:val="29"/>
          <w:lang w:val="en-GB" w:eastAsia="en-GB"/>
        </w:rPr>
        <w:t xml:space="preserve"> the format itself, and the implementation must be open allowing people to implement new tools, new code, to read that format. The final two stars are not always appropriate and implementing these may sacrifice usability for technical excellence.</w:t>
      </w:r>
    </w:p>
    <w:p w14:paraId="327488C1" w14:textId="77777777" w:rsidR="000061E8" w:rsidRPr="00193B36" w:rsidRDefault="000061E8" w:rsidP="000061E8">
      <w:pPr>
        <w:spacing w:after="0" w:line="240" w:lineRule="auto"/>
        <w:ind w:left="0" w:firstLine="0"/>
        <w:rPr>
          <w:rFonts w:ascii="Times New Roman" w:eastAsia="Times New Roman" w:hAnsi="Times New Roman" w:cs="Times New Roman"/>
          <w:color w:val="auto"/>
          <w:sz w:val="24"/>
          <w:szCs w:val="24"/>
          <w:lang w:val="en-GB" w:eastAsia="en-GB"/>
        </w:rPr>
      </w:pPr>
    </w:p>
    <w:p w14:paraId="44BA15D8" w14:textId="77777777" w:rsidR="000061E8" w:rsidRPr="000061E8" w:rsidRDefault="000061E8" w:rsidP="000061E8">
      <w:bookmarkStart w:id="0" w:name="_GoBack"/>
      <w:bookmarkEnd w:id="0"/>
    </w:p>
    <w:p w14:paraId="5B83B5E7" w14:textId="77777777" w:rsidR="00EA5653" w:rsidRPr="00EA5653" w:rsidRDefault="00EA5653" w:rsidP="00EA5653"/>
    <w:p w14:paraId="55E4C716" w14:textId="77777777" w:rsidR="00EA5653" w:rsidRPr="00EA5653" w:rsidRDefault="00EA5653" w:rsidP="00EA5653"/>
    <w:p w14:paraId="000DEDA9" w14:textId="77777777" w:rsidR="00EA5653" w:rsidRDefault="00EA5653">
      <w:pPr>
        <w:spacing w:after="238" w:line="265" w:lineRule="auto"/>
        <w:ind w:left="-5"/>
      </w:pPr>
    </w:p>
    <w:sectPr w:rsidR="00EA5653">
      <w:pgSz w:w="11900" w:h="16840"/>
      <w:pgMar w:top="132" w:right="132" w:bottom="155"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F0"/>
    <w:rsid w:val="000061E8"/>
    <w:rsid w:val="0074532F"/>
    <w:rsid w:val="00857D72"/>
    <w:rsid w:val="00D318F0"/>
    <w:rsid w:val="00EA56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87C0C9"/>
  <w15:docId w15:val="{F53A7E2C-35AC-4AA2-80C8-AB3E6808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3" w:line="268"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7"/>
    </w:rPr>
  </w:style>
  <w:style w:type="character" w:customStyle="1" w:styleId="Heading2Char">
    <w:name w:val="Heading 2 Char"/>
    <w:link w:val="Heading2"/>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cdata.digitpa.gov.it/data.html" TargetMode="External"/><Relationship Id="rId5" Type="http://schemas.openxmlformats.org/officeDocument/2006/relationships/hyperlink" Target="http://accelerate.theodi.org/en/module13/" TargetMode="External"/><Relationship Id="rId6" Type="http://schemas.openxmlformats.org/officeDocument/2006/relationships/hyperlink" Target="http://data.enel.com/node/4679" TargetMode="External"/><Relationship Id="rId7" Type="http://schemas.openxmlformats.org/officeDocument/2006/relationships/hyperlink" Target="https://data.gov.uk/dataset/spend-over-25-000-in-fco-servic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2017-06-26T12:01:00Z</dcterms:created>
  <dcterms:modified xsi:type="dcterms:W3CDTF">2017-06-26T12:01:00Z</dcterms:modified>
</cp:coreProperties>
</file>