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A2E0F" w14:textId="77777777" w:rsidR="00144B35" w:rsidRPr="00036C5B" w:rsidRDefault="00A766A3">
      <w:pPr>
        <w:pStyle w:val="Heading2"/>
        <w:contextualSpacing w:val="0"/>
        <w:rPr>
          <w:lang w:val="fr-FR"/>
        </w:rPr>
      </w:pPr>
      <w:r w:rsidRPr="00036C5B">
        <w:rPr>
          <w:lang w:val="fr-FR"/>
        </w:rPr>
        <w:t>Quelle est l’importance d’une licence ?</w:t>
      </w:r>
    </w:p>
    <w:p w14:paraId="2315DB0E" w14:textId="77777777" w:rsidR="00144B35" w:rsidRPr="00036C5B" w:rsidRDefault="00144B35">
      <w:pPr>
        <w:contextualSpacing w:val="0"/>
        <w:rPr>
          <w:lang w:val="fr-FR"/>
        </w:rPr>
      </w:pPr>
    </w:p>
    <w:p w14:paraId="18816741" w14:textId="77777777" w:rsidR="00144B35" w:rsidRPr="00036C5B" w:rsidRDefault="00A766A3">
      <w:pPr>
        <w:spacing w:after="255"/>
        <w:contextualSpacing w:val="0"/>
        <w:rPr>
          <w:lang w:val="fr-FR"/>
        </w:rPr>
      </w:pPr>
      <w:r w:rsidRPr="00036C5B">
        <w:rPr>
          <w:lang w:val="fr-FR"/>
        </w:rPr>
        <w:t>Pour que les données soient ouvertes, elles doivent être accessibles, (en général, cela signifie qu’elles sont publiées en ligne) et bénéficier d’une licence ouverte permettant à quiconque d’y accéder, de les utiliser et de les partager.</w:t>
      </w:r>
    </w:p>
    <w:p w14:paraId="3762E0CF" w14:textId="77777777" w:rsidR="00144B35" w:rsidRPr="00036C5B" w:rsidRDefault="00A766A3">
      <w:pPr>
        <w:pStyle w:val="Heading5"/>
        <w:spacing w:before="0"/>
        <w:contextualSpacing w:val="0"/>
        <w:rPr>
          <w:lang w:val="fr-FR"/>
        </w:rPr>
      </w:pPr>
      <w:r w:rsidRPr="00036C5B">
        <w:rPr>
          <w:lang w:val="fr-FR"/>
        </w:rPr>
        <w:t>Dans ce module, no</w:t>
      </w:r>
      <w:r w:rsidRPr="00036C5B">
        <w:rPr>
          <w:lang w:val="fr-FR"/>
        </w:rPr>
        <w:t>us allons explorer les points suivants :</w:t>
      </w:r>
    </w:p>
    <w:p w14:paraId="675747E1" w14:textId="77777777" w:rsidR="00144B35" w:rsidRPr="00036C5B" w:rsidRDefault="00A766A3">
      <w:pPr>
        <w:numPr>
          <w:ilvl w:val="0"/>
          <w:numId w:val="6"/>
        </w:numPr>
        <w:ind w:left="600" w:hanging="360"/>
        <w:rPr>
          <w:lang w:val="fr-FR"/>
        </w:rPr>
      </w:pPr>
      <w:r w:rsidRPr="00036C5B">
        <w:rPr>
          <w:lang w:val="fr-FR"/>
        </w:rPr>
        <w:t>Pourquoi il faut publier l’open data sous licence</w:t>
      </w:r>
    </w:p>
    <w:p w14:paraId="1A6D650C" w14:textId="77777777" w:rsidR="00144B35" w:rsidRPr="00036C5B" w:rsidRDefault="00A766A3">
      <w:pPr>
        <w:numPr>
          <w:ilvl w:val="0"/>
          <w:numId w:val="6"/>
        </w:numPr>
        <w:ind w:left="600" w:hanging="360"/>
        <w:rPr>
          <w:lang w:val="fr-FR"/>
        </w:rPr>
      </w:pPr>
      <w:r w:rsidRPr="00036C5B">
        <w:rPr>
          <w:lang w:val="fr-FR"/>
        </w:rPr>
        <w:t>Comment une licence permet d’exploiter pleinement la valeur des données</w:t>
      </w:r>
    </w:p>
    <w:p w14:paraId="71CA3CD2" w14:textId="77777777" w:rsidR="00144B35" w:rsidRPr="00036C5B" w:rsidRDefault="00A766A3">
      <w:pPr>
        <w:numPr>
          <w:ilvl w:val="0"/>
          <w:numId w:val="6"/>
        </w:numPr>
        <w:ind w:left="600" w:hanging="360"/>
        <w:rPr>
          <w:lang w:val="fr-FR"/>
        </w:rPr>
      </w:pPr>
      <w:r w:rsidRPr="00036C5B">
        <w:rPr>
          <w:lang w:val="fr-FR"/>
        </w:rPr>
        <w:t>Quel type de licence convient à l’open data</w:t>
      </w:r>
    </w:p>
    <w:p w14:paraId="768C3EB8" w14:textId="77777777" w:rsidR="00144B35" w:rsidRDefault="00A766A3">
      <w:pPr>
        <w:numPr>
          <w:ilvl w:val="0"/>
          <w:numId w:val="6"/>
        </w:numPr>
        <w:ind w:left="600" w:hanging="360"/>
        <w:rPr>
          <w:lang w:val="fr-FR"/>
        </w:rPr>
      </w:pPr>
      <w:r w:rsidRPr="00036C5B">
        <w:rPr>
          <w:lang w:val="fr-FR"/>
        </w:rPr>
        <w:t>Comment prévoir une licence d’open data dans le p</w:t>
      </w:r>
      <w:r w:rsidRPr="00036C5B">
        <w:rPr>
          <w:lang w:val="fr-FR"/>
        </w:rPr>
        <w:t>rocessus d’appel d’offre, d’achat et de contractualisation.</w:t>
      </w:r>
    </w:p>
    <w:p w14:paraId="7D4F118D" w14:textId="77777777" w:rsidR="00036C5B" w:rsidRDefault="00036C5B" w:rsidP="00036C5B">
      <w:pPr>
        <w:rPr>
          <w:lang w:val="fr-FR"/>
        </w:rPr>
      </w:pPr>
    </w:p>
    <w:p w14:paraId="5D61400A" w14:textId="77777777" w:rsidR="00036C5B" w:rsidRPr="00036C5B" w:rsidRDefault="00036C5B" w:rsidP="00036C5B">
      <w:pPr>
        <w:pStyle w:val="Heading2"/>
        <w:spacing w:before="0"/>
        <w:contextualSpacing w:val="0"/>
        <w:rPr>
          <w:lang w:val="fr-FR"/>
        </w:rPr>
      </w:pPr>
      <w:r w:rsidRPr="00036C5B">
        <w:rPr>
          <w:lang w:val="fr-FR"/>
        </w:rPr>
        <w:t xml:space="preserve">Simplifier les licences pour </w:t>
      </w:r>
      <w:proofErr w:type="spellStart"/>
      <w:r w:rsidRPr="00036C5B">
        <w:rPr>
          <w:lang w:val="fr-FR"/>
        </w:rPr>
        <w:t>l’open</w:t>
      </w:r>
      <w:proofErr w:type="spellEnd"/>
      <w:r w:rsidRPr="00036C5B">
        <w:rPr>
          <w:lang w:val="fr-FR"/>
        </w:rPr>
        <w:t xml:space="preserve"> data- </w:t>
      </w:r>
      <w:proofErr w:type="spellStart"/>
      <w:r w:rsidRPr="00036C5B">
        <w:rPr>
          <w:lang w:val="fr-FR"/>
        </w:rPr>
        <w:t>en</w:t>
      </w:r>
      <w:proofErr w:type="spellEnd"/>
      <w:r w:rsidRPr="00036C5B">
        <w:rPr>
          <w:lang w:val="fr-FR"/>
        </w:rPr>
        <w:t xml:space="preserve"> 2 minutes</w:t>
      </w:r>
    </w:p>
    <w:p w14:paraId="76E2962C" w14:textId="77777777" w:rsidR="00036C5B" w:rsidRPr="00036C5B" w:rsidRDefault="00036C5B" w:rsidP="00036C5B">
      <w:proofErr w:type="spellStart"/>
      <w:r w:rsidRPr="00036C5B">
        <w:t>Responsable</w:t>
      </w:r>
      <w:proofErr w:type="spellEnd"/>
      <w:r w:rsidRPr="00036C5B">
        <w:t xml:space="preserve"> </w:t>
      </w:r>
      <w:proofErr w:type="spellStart"/>
      <w:r w:rsidRPr="00036C5B">
        <w:t>politique</w:t>
      </w:r>
      <w:proofErr w:type="spellEnd"/>
      <w:r w:rsidRPr="00036C5B">
        <w:t xml:space="preserve"> à </w:t>
      </w:r>
      <w:proofErr w:type="spellStart"/>
      <w:r w:rsidRPr="00036C5B">
        <w:t>l’ODI</w:t>
      </w:r>
      <w:proofErr w:type="spellEnd"/>
      <w:r w:rsidRPr="00036C5B">
        <w:t xml:space="preserve">, Ellen Broad </w:t>
      </w:r>
      <w:proofErr w:type="spellStart"/>
      <w:r w:rsidRPr="00036C5B">
        <w:t>explique</w:t>
      </w:r>
      <w:proofErr w:type="spellEnd"/>
      <w:r w:rsidRPr="00036C5B">
        <w:t xml:space="preserve"> </w:t>
      </w:r>
      <w:proofErr w:type="spellStart"/>
      <w:r w:rsidRPr="00036C5B">
        <w:t>pourquoi</w:t>
      </w:r>
      <w:proofErr w:type="spellEnd"/>
      <w:r w:rsidRPr="00036C5B">
        <w:t xml:space="preserve"> </w:t>
      </w:r>
      <w:proofErr w:type="spellStart"/>
      <w:r w:rsidRPr="00036C5B">
        <w:t>il</w:t>
      </w:r>
      <w:proofErr w:type="spellEnd"/>
      <w:r w:rsidRPr="00036C5B">
        <w:t xml:space="preserve"> </w:t>
      </w:r>
      <w:proofErr w:type="spellStart"/>
      <w:r w:rsidRPr="00036C5B">
        <w:t>faut</w:t>
      </w:r>
      <w:proofErr w:type="spellEnd"/>
      <w:r w:rsidRPr="00036C5B">
        <w:t xml:space="preserve"> </w:t>
      </w:r>
      <w:proofErr w:type="spellStart"/>
      <w:r w:rsidRPr="00036C5B">
        <w:t>publier</w:t>
      </w:r>
      <w:proofErr w:type="spellEnd"/>
      <w:r w:rsidRPr="00036C5B">
        <w:t xml:space="preserve"> </w:t>
      </w:r>
      <w:proofErr w:type="spellStart"/>
      <w:r w:rsidRPr="00036C5B">
        <w:t>l’open</w:t>
      </w:r>
      <w:proofErr w:type="spellEnd"/>
      <w:r w:rsidRPr="00036C5B">
        <w:t xml:space="preserve"> data sous licence, comment </w:t>
      </w:r>
      <w:proofErr w:type="spellStart"/>
      <w:r w:rsidRPr="00036C5B">
        <w:t>une</w:t>
      </w:r>
      <w:proofErr w:type="spellEnd"/>
      <w:r w:rsidRPr="00036C5B">
        <w:t xml:space="preserve"> licence </w:t>
      </w:r>
      <w:proofErr w:type="spellStart"/>
      <w:r w:rsidRPr="00036C5B">
        <w:t>permet</w:t>
      </w:r>
      <w:proofErr w:type="spellEnd"/>
      <w:r w:rsidRPr="00036C5B">
        <w:t xml:space="preserve"> </w:t>
      </w:r>
      <w:proofErr w:type="spellStart"/>
      <w:r w:rsidRPr="00036C5B">
        <w:t>d’exploiter</w:t>
      </w:r>
      <w:proofErr w:type="spellEnd"/>
      <w:r w:rsidRPr="00036C5B">
        <w:t xml:space="preserve"> </w:t>
      </w:r>
      <w:proofErr w:type="spellStart"/>
      <w:r w:rsidRPr="00036C5B">
        <w:t>pleinement</w:t>
      </w:r>
      <w:proofErr w:type="spellEnd"/>
      <w:r w:rsidRPr="00036C5B">
        <w:t xml:space="preserve"> la </w:t>
      </w:r>
      <w:proofErr w:type="spellStart"/>
      <w:r w:rsidRPr="00036C5B">
        <w:t>valeur</w:t>
      </w:r>
      <w:proofErr w:type="spellEnd"/>
      <w:r w:rsidRPr="00036C5B">
        <w:t xml:space="preserve"> des </w:t>
      </w:r>
      <w:proofErr w:type="spellStart"/>
      <w:r w:rsidRPr="00036C5B">
        <w:t>données</w:t>
      </w:r>
      <w:proofErr w:type="spellEnd"/>
      <w:r w:rsidRPr="00036C5B">
        <w:t xml:space="preserve"> comment </w:t>
      </w:r>
      <w:proofErr w:type="spellStart"/>
      <w:r w:rsidRPr="00036C5B">
        <w:t>choisir</w:t>
      </w:r>
      <w:proofErr w:type="spellEnd"/>
      <w:r w:rsidRPr="00036C5B">
        <w:t xml:space="preserve"> la licence la plus </w:t>
      </w:r>
      <w:proofErr w:type="spellStart"/>
      <w:r w:rsidRPr="00036C5B">
        <w:t>appropriée</w:t>
      </w:r>
      <w:proofErr w:type="spellEnd"/>
      <w:r w:rsidRPr="00036C5B">
        <w:t>.</w:t>
      </w:r>
    </w:p>
    <w:p w14:paraId="6DA80E51" w14:textId="77777777" w:rsidR="00036C5B" w:rsidRPr="00036C5B" w:rsidRDefault="00036C5B" w:rsidP="00036C5B">
      <w:pPr>
        <w:rPr>
          <w:b/>
          <w:bCs/>
        </w:rPr>
      </w:pPr>
      <w:r w:rsidRPr="00036C5B">
        <w:rPr>
          <w:b/>
          <w:bCs/>
        </w:rPr>
        <w:t xml:space="preserve">Pour </w:t>
      </w:r>
      <w:proofErr w:type="spellStart"/>
      <w:r w:rsidRPr="00036C5B">
        <w:rPr>
          <w:b/>
          <w:bCs/>
        </w:rPr>
        <w:t>activer</w:t>
      </w:r>
      <w:proofErr w:type="spellEnd"/>
      <w:r w:rsidRPr="00036C5B">
        <w:rPr>
          <w:b/>
          <w:bCs/>
        </w:rPr>
        <w:t xml:space="preserve"> les sous-titres </w:t>
      </w:r>
      <w:proofErr w:type="spellStart"/>
      <w:r w:rsidRPr="00036C5B">
        <w:rPr>
          <w:b/>
          <w:bCs/>
        </w:rPr>
        <w:t>en</w:t>
      </w:r>
      <w:proofErr w:type="spellEnd"/>
      <w:r w:rsidRPr="00036C5B">
        <w:rPr>
          <w:b/>
          <w:bCs/>
        </w:rPr>
        <w:t xml:space="preserve"> </w:t>
      </w:r>
      <w:proofErr w:type="spellStart"/>
      <w:r w:rsidRPr="00036C5B">
        <w:rPr>
          <w:b/>
          <w:bCs/>
        </w:rPr>
        <w:t>français</w:t>
      </w:r>
      <w:proofErr w:type="spellEnd"/>
      <w:r w:rsidRPr="00036C5B">
        <w:rPr>
          <w:b/>
          <w:bCs/>
        </w:rPr>
        <w:t xml:space="preserve">, </w:t>
      </w:r>
      <w:proofErr w:type="spellStart"/>
      <w:r w:rsidRPr="00036C5B">
        <w:rPr>
          <w:b/>
          <w:bCs/>
        </w:rPr>
        <w:t>veuillez</w:t>
      </w:r>
      <w:proofErr w:type="spellEnd"/>
      <w:r w:rsidRPr="00036C5B">
        <w:rPr>
          <w:b/>
          <w:bCs/>
        </w:rPr>
        <w:t xml:space="preserve"> </w:t>
      </w:r>
      <w:proofErr w:type="spellStart"/>
      <w:r w:rsidRPr="00036C5B">
        <w:rPr>
          <w:b/>
          <w:bCs/>
        </w:rPr>
        <w:t>cliquer</w:t>
      </w:r>
      <w:proofErr w:type="spellEnd"/>
      <w:r w:rsidRPr="00036C5B">
        <w:rPr>
          <w:b/>
          <w:bCs/>
        </w:rPr>
        <w:t xml:space="preserve"> sur le bouton </w:t>
      </w:r>
      <w:proofErr w:type="spellStart"/>
      <w:r w:rsidRPr="00036C5B">
        <w:rPr>
          <w:b/>
          <w:bCs/>
        </w:rPr>
        <w:t>marqué</w:t>
      </w:r>
      <w:proofErr w:type="spellEnd"/>
      <w:r w:rsidRPr="00036C5B">
        <w:rPr>
          <w:b/>
          <w:bCs/>
        </w:rPr>
        <w:t xml:space="preserve"> ‘cc’ </w:t>
      </w:r>
      <w:proofErr w:type="spellStart"/>
      <w:r w:rsidRPr="00036C5B">
        <w:rPr>
          <w:b/>
          <w:bCs/>
        </w:rPr>
        <w:t>en</w:t>
      </w:r>
      <w:proofErr w:type="spellEnd"/>
      <w:r w:rsidRPr="00036C5B">
        <w:rPr>
          <w:b/>
          <w:bCs/>
        </w:rPr>
        <w:t xml:space="preserve"> bas à </w:t>
      </w:r>
      <w:proofErr w:type="spellStart"/>
      <w:r w:rsidRPr="00036C5B">
        <w:rPr>
          <w:b/>
          <w:bCs/>
        </w:rPr>
        <w:t>droite</w:t>
      </w:r>
      <w:proofErr w:type="spellEnd"/>
      <w:r w:rsidRPr="00036C5B">
        <w:rPr>
          <w:b/>
          <w:bCs/>
        </w:rPr>
        <w:t xml:space="preserve"> de la </w:t>
      </w:r>
      <w:proofErr w:type="spellStart"/>
      <w:r w:rsidRPr="00036C5B">
        <w:rPr>
          <w:b/>
          <w:bCs/>
        </w:rPr>
        <w:t>vidéo</w:t>
      </w:r>
      <w:proofErr w:type="spellEnd"/>
      <w:r w:rsidRPr="00036C5B">
        <w:rPr>
          <w:b/>
          <w:bCs/>
        </w:rPr>
        <w:t xml:space="preserve"> </w:t>
      </w:r>
      <w:proofErr w:type="spellStart"/>
      <w:r w:rsidRPr="00036C5B">
        <w:rPr>
          <w:b/>
          <w:bCs/>
        </w:rPr>
        <w:t>puis</w:t>
      </w:r>
      <w:proofErr w:type="spellEnd"/>
      <w:r w:rsidRPr="00036C5B">
        <w:rPr>
          <w:b/>
          <w:bCs/>
        </w:rPr>
        <w:t xml:space="preserve"> </w:t>
      </w:r>
      <w:proofErr w:type="spellStart"/>
      <w:r w:rsidRPr="00036C5B">
        <w:rPr>
          <w:b/>
          <w:bCs/>
        </w:rPr>
        <w:t>sélectionner</w:t>
      </w:r>
      <w:proofErr w:type="spellEnd"/>
      <w:r w:rsidRPr="00036C5B">
        <w:rPr>
          <w:b/>
          <w:bCs/>
        </w:rPr>
        <w:t xml:space="preserve"> le </w:t>
      </w:r>
      <w:proofErr w:type="spellStart"/>
      <w:r w:rsidRPr="00036C5B">
        <w:rPr>
          <w:b/>
          <w:bCs/>
        </w:rPr>
        <w:t>français</w:t>
      </w:r>
      <w:proofErr w:type="spellEnd"/>
      <w:r w:rsidRPr="00036C5B">
        <w:rPr>
          <w:b/>
          <w:bCs/>
        </w:rPr>
        <w:t>.</w:t>
      </w:r>
    </w:p>
    <w:p w14:paraId="633A2ED6" w14:textId="77777777" w:rsidR="00144B35" w:rsidRPr="00036C5B" w:rsidRDefault="00144B35">
      <w:pPr>
        <w:spacing w:after="225"/>
        <w:contextualSpacing w:val="0"/>
        <w:rPr>
          <w:lang w:val="fr-FR"/>
        </w:rPr>
      </w:pPr>
    </w:p>
    <w:p w14:paraId="4A23B9DC" w14:textId="77777777" w:rsidR="00144B35" w:rsidRPr="00036C5B" w:rsidRDefault="00A766A3">
      <w:pPr>
        <w:pStyle w:val="Heading2"/>
        <w:spacing w:before="0"/>
        <w:contextualSpacing w:val="0"/>
        <w:rPr>
          <w:lang w:val="fr-FR"/>
        </w:rPr>
      </w:pPr>
      <w:r w:rsidRPr="00036C5B">
        <w:rPr>
          <w:lang w:val="fr-FR"/>
        </w:rPr>
        <w:t>Pourquoi publier l’open data sous licence ?</w:t>
      </w:r>
    </w:p>
    <w:p w14:paraId="579DF8E6" w14:textId="77777777" w:rsidR="00144B35" w:rsidRPr="00036C5B" w:rsidRDefault="00144B35">
      <w:pPr>
        <w:contextualSpacing w:val="0"/>
        <w:rPr>
          <w:lang w:val="fr-FR"/>
        </w:rPr>
      </w:pPr>
    </w:p>
    <w:p w14:paraId="6262706F" w14:textId="77777777" w:rsidR="00144B35" w:rsidRPr="00036C5B" w:rsidRDefault="00A766A3">
      <w:pPr>
        <w:contextualSpacing w:val="0"/>
        <w:rPr>
          <w:lang w:val="fr-FR"/>
        </w:rPr>
      </w:pPr>
      <w:r w:rsidRPr="00036C5B">
        <w:rPr>
          <w:lang w:val="fr-FR"/>
        </w:rPr>
        <w:t>Sans licence, les données ne sont pas véritablement ouvertes.</w:t>
      </w:r>
    </w:p>
    <w:p w14:paraId="75804D34" w14:textId="77777777" w:rsidR="00144B35" w:rsidRPr="00036C5B" w:rsidRDefault="00A766A3">
      <w:pPr>
        <w:contextualSpacing w:val="0"/>
        <w:rPr>
          <w:lang w:val="fr-FR"/>
        </w:rPr>
      </w:pPr>
      <w:r w:rsidRPr="00036C5B">
        <w:rPr>
          <w:lang w:val="fr-FR"/>
        </w:rPr>
        <w:t>Une licence garantit à tous le droit d'utiliser, de partager et d’accéder à vos données.</w:t>
      </w:r>
    </w:p>
    <w:p w14:paraId="561EBFE5" w14:textId="77777777" w:rsidR="00144B35" w:rsidRPr="00036C5B" w:rsidRDefault="00A766A3">
      <w:pPr>
        <w:contextualSpacing w:val="0"/>
        <w:rPr>
          <w:lang w:val="fr-FR"/>
        </w:rPr>
      </w:pPr>
      <w:r w:rsidRPr="00036C5B">
        <w:rPr>
          <w:lang w:val="fr-FR"/>
        </w:rPr>
        <w:t>Pour que les données soient ouvertes, votre licence doit en autoriser l’accès, l’utilisation et le partage.</w:t>
      </w:r>
    </w:p>
    <w:p w14:paraId="74B4A5B4" w14:textId="77777777" w:rsidR="00144B35" w:rsidRDefault="00A766A3">
      <w:pPr>
        <w:contextualSpacing w:val="0"/>
        <w:rPr>
          <w:lang w:val="fr-FR"/>
        </w:rPr>
      </w:pPr>
      <w:r w:rsidRPr="00036C5B">
        <w:rPr>
          <w:lang w:val="fr-FR"/>
        </w:rPr>
        <w:t>Sans licence, les données sont certes ‘accessibles au public’ mais il se peut que les utilisateurs n’aient pas l’autorisation d’y accéder, de les u</w:t>
      </w:r>
      <w:r w:rsidRPr="00036C5B">
        <w:rPr>
          <w:lang w:val="fr-FR"/>
        </w:rPr>
        <w:t>tiliser et les partager d’après les législations de droits d’auteur ou de base de données.</w:t>
      </w:r>
    </w:p>
    <w:p w14:paraId="5145F1B6" w14:textId="77777777" w:rsidR="00036C5B" w:rsidRDefault="00036C5B">
      <w:pPr>
        <w:contextualSpacing w:val="0"/>
        <w:rPr>
          <w:lang w:val="fr-FR"/>
        </w:rPr>
      </w:pPr>
    </w:p>
    <w:p w14:paraId="0356AEC2" w14:textId="77777777" w:rsidR="00036C5B" w:rsidRPr="00036C5B" w:rsidRDefault="00036C5B" w:rsidP="00036C5B">
      <w:pPr>
        <w:pStyle w:val="Heading2"/>
        <w:spacing w:before="0"/>
        <w:contextualSpacing w:val="0"/>
        <w:rPr>
          <w:bCs/>
        </w:rPr>
      </w:pPr>
      <w:r w:rsidRPr="00036C5B">
        <w:rPr>
          <w:lang w:val="fr-FR"/>
        </w:rPr>
        <w:t xml:space="preserve">Exploiter la </w:t>
      </w:r>
      <w:proofErr w:type="spellStart"/>
      <w:r w:rsidRPr="00036C5B">
        <w:rPr>
          <w:lang w:val="fr-FR"/>
        </w:rPr>
        <w:t>valeur</w:t>
      </w:r>
      <w:proofErr w:type="spellEnd"/>
      <w:r w:rsidRPr="00036C5B">
        <w:rPr>
          <w:lang w:val="fr-FR"/>
        </w:rPr>
        <w:t xml:space="preserve"> de </w:t>
      </w:r>
      <w:proofErr w:type="spellStart"/>
      <w:r w:rsidRPr="00036C5B">
        <w:rPr>
          <w:lang w:val="fr-FR"/>
        </w:rPr>
        <w:t>l’open</w:t>
      </w:r>
      <w:proofErr w:type="spellEnd"/>
      <w:r w:rsidRPr="00036C5B">
        <w:rPr>
          <w:lang w:val="fr-FR"/>
        </w:rPr>
        <w:t xml:space="preserve"> data</w:t>
      </w:r>
    </w:p>
    <w:p w14:paraId="2F7B0193" w14:textId="77777777" w:rsidR="00036C5B" w:rsidRPr="00036C5B" w:rsidRDefault="00036C5B" w:rsidP="00036C5B">
      <w:pPr>
        <w:contextualSpacing w:val="0"/>
      </w:pPr>
      <w:proofErr w:type="spellStart"/>
      <w:r w:rsidRPr="00036C5B">
        <w:t>Une</w:t>
      </w:r>
      <w:proofErr w:type="spellEnd"/>
      <w:r w:rsidRPr="00036C5B">
        <w:t xml:space="preserve"> licence </w:t>
      </w:r>
      <w:proofErr w:type="spellStart"/>
      <w:r w:rsidRPr="00036C5B">
        <w:t>permet</w:t>
      </w:r>
      <w:proofErr w:type="spellEnd"/>
      <w:r w:rsidRPr="00036C5B">
        <w:t xml:space="preserve"> aux </w:t>
      </w:r>
      <w:proofErr w:type="spellStart"/>
      <w:r w:rsidRPr="00036C5B">
        <w:t>entreprises</w:t>
      </w:r>
      <w:proofErr w:type="spellEnd"/>
      <w:r w:rsidRPr="00036C5B">
        <w:t xml:space="preserve">, aux start-ups, aux </w:t>
      </w:r>
      <w:proofErr w:type="spellStart"/>
      <w:r w:rsidRPr="00036C5B">
        <w:t>gouvernements</w:t>
      </w:r>
      <w:proofErr w:type="spellEnd"/>
      <w:r w:rsidRPr="00036C5B">
        <w:t xml:space="preserve"> et aux </w:t>
      </w:r>
      <w:proofErr w:type="spellStart"/>
      <w:r w:rsidRPr="00036C5B">
        <w:t>individus</w:t>
      </w:r>
      <w:proofErr w:type="spellEnd"/>
      <w:r w:rsidRPr="00036C5B">
        <w:t xml:space="preserve"> </w:t>
      </w:r>
      <w:proofErr w:type="spellStart"/>
      <w:r w:rsidRPr="00036C5B">
        <w:t>d’innover</w:t>
      </w:r>
      <w:proofErr w:type="spellEnd"/>
      <w:r w:rsidRPr="00036C5B">
        <w:t xml:space="preserve"> grâce aux </w:t>
      </w:r>
      <w:proofErr w:type="spellStart"/>
      <w:r w:rsidRPr="00036C5B">
        <w:t>données</w:t>
      </w:r>
      <w:proofErr w:type="spellEnd"/>
      <w:r w:rsidRPr="00036C5B">
        <w:t xml:space="preserve"> </w:t>
      </w:r>
      <w:proofErr w:type="spellStart"/>
      <w:r w:rsidRPr="00036C5B">
        <w:t>ouvertes</w:t>
      </w:r>
      <w:proofErr w:type="spellEnd"/>
      <w:r w:rsidRPr="00036C5B">
        <w:t>.</w:t>
      </w:r>
    </w:p>
    <w:p w14:paraId="1CF8279E" w14:textId="77777777" w:rsidR="00036C5B" w:rsidRDefault="00036C5B" w:rsidP="00036C5B">
      <w:pPr>
        <w:contextualSpacing w:val="0"/>
        <w:rPr>
          <w:b/>
          <w:bCs/>
          <w:i/>
          <w:iCs/>
        </w:rPr>
      </w:pPr>
      <w:proofErr w:type="spellStart"/>
      <w:r w:rsidRPr="00036C5B">
        <w:rPr>
          <w:b/>
          <w:bCs/>
          <w:i/>
          <w:iCs/>
        </w:rPr>
        <w:t>Cliquez</w:t>
      </w:r>
      <w:proofErr w:type="spellEnd"/>
      <w:r w:rsidRPr="00036C5B">
        <w:rPr>
          <w:b/>
          <w:bCs/>
          <w:i/>
          <w:iCs/>
        </w:rPr>
        <w:t xml:space="preserve"> sur la </w:t>
      </w:r>
      <w:proofErr w:type="spellStart"/>
      <w:r w:rsidRPr="00036C5B">
        <w:rPr>
          <w:b/>
          <w:bCs/>
          <w:i/>
          <w:iCs/>
        </w:rPr>
        <w:t>flèche</w:t>
      </w:r>
      <w:proofErr w:type="spellEnd"/>
      <w:r w:rsidRPr="00036C5B">
        <w:rPr>
          <w:b/>
          <w:bCs/>
          <w:i/>
          <w:iCs/>
        </w:rPr>
        <w:t xml:space="preserve"> pour plus de </w:t>
      </w:r>
      <w:proofErr w:type="spellStart"/>
      <w:r w:rsidRPr="00036C5B">
        <w:rPr>
          <w:b/>
          <w:bCs/>
          <w:i/>
          <w:iCs/>
        </w:rPr>
        <w:t>détail</w:t>
      </w:r>
      <w:proofErr w:type="spellEnd"/>
      <w:r w:rsidRPr="00036C5B">
        <w:rPr>
          <w:b/>
          <w:bCs/>
          <w:i/>
          <w:iCs/>
        </w:rPr>
        <w:t>.</w:t>
      </w:r>
    </w:p>
    <w:p w14:paraId="77148940" w14:textId="77777777" w:rsidR="00036C5B" w:rsidRDefault="00036C5B" w:rsidP="00036C5B">
      <w:pPr>
        <w:contextualSpacing w:val="0"/>
        <w:rPr>
          <w:b/>
          <w:bCs/>
          <w:i/>
          <w:iCs/>
        </w:rPr>
      </w:pPr>
    </w:p>
    <w:p w14:paraId="69E24692" w14:textId="77777777" w:rsidR="00036C5B" w:rsidRPr="00036C5B" w:rsidRDefault="00036C5B" w:rsidP="00036C5B">
      <w:pPr>
        <w:pStyle w:val="Heading3"/>
        <w:spacing w:before="0"/>
        <w:contextualSpacing w:val="0"/>
        <w:rPr>
          <w:lang w:val="fr-FR"/>
        </w:rPr>
      </w:pPr>
      <w:proofErr w:type="spellStart"/>
      <w:r w:rsidRPr="00036C5B">
        <w:rPr>
          <w:lang w:val="fr-FR"/>
        </w:rPr>
        <w:t>Une</w:t>
      </w:r>
      <w:proofErr w:type="spellEnd"/>
      <w:r w:rsidRPr="00036C5B">
        <w:rPr>
          <w:lang w:val="fr-FR"/>
        </w:rPr>
        <w:t xml:space="preserve"> </w:t>
      </w:r>
      <w:proofErr w:type="spellStart"/>
      <w:r w:rsidRPr="00036C5B">
        <w:rPr>
          <w:lang w:val="fr-FR"/>
        </w:rPr>
        <w:t>garantie</w:t>
      </w:r>
      <w:proofErr w:type="spellEnd"/>
    </w:p>
    <w:p w14:paraId="28BA45A7" w14:textId="77777777" w:rsidR="00036C5B" w:rsidRPr="00036C5B" w:rsidRDefault="00036C5B" w:rsidP="00036C5B">
      <w:pPr>
        <w:contextualSpacing w:val="0"/>
      </w:pPr>
      <w:proofErr w:type="spellStart"/>
      <w:r w:rsidRPr="00036C5B">
        <w:t>Une</w:t>
      </w:r>
      <w:proofErr w:type="spellEnd"/>
      <w:r w:rsidRPr="00036C5B">
        <w:t xml:space="preserve"> licence </w:t>
      </w:r>
      <w:proofErr w:type="spellStart"/>
      <w:r w:rsidRPr="00036C5B">
        <w:t>permet</w:t>
      </w:r>
      <w:proofErr w:type="spellEnd"/>
      <w:r w:rsidRPr="00036C5B">
        <w:t xml:space="preserve"> de </w:t>
      </w:r>
      <w:proofErr w:type="spellStart"/>
      <w:r w:rsidRPr="00036C5B">
        <w:t>garantir</w:t>
      </w:r>
      <w:proofErr w:type="spellEnd"/>
      <w:r w:rsidRPr="00036C5B">
        <w:t xml:space="preserve"> aux </w:t>
      </w:r>
      <w:proofErr w:type="spellStart"/>
      <w:r w:rsidRPr="00036C5B">
        <w:t>utilisateurs</w:t>
      </w:r>
      <w:proofErr w:type="spellEnd"/>
      <w:r w:rsidRPr="00036C5B">
        <w:t xml:space="preserve"> </w:t>
      </w:r>
      <w:proofErr w:type="spellStart"/>
      <w:r w:rsidRPr="00036C5B">
        <w:t>qu’ils</w:t>
      </w:r>
      <w:proofErr w:type="spellEnd"/>
      <w:r w:rsidRPr="00036C5B">
        <w:t xml:space="preserve"> </w:t>
      </w:r>
      <w:proofErr w:type="spellStart"/>
      <w:r w:rsidRPr="00036C5B">
        <w:t>ont</w:t>
      </w:r>
      <w:proofErr w:type="spellEnd"/>
      <w:r w:rsidRPr="00036C5B">
        <w:t xml:space="preserve"> le droit </w:t>
      </w:r>
      <w:proofErr w:type="spellStart"/>
      <w:r w:rsidRPr="00036C5B">
        <w:t>d’utiliser</w:t>
      </w:r>
      <w:proofErr w:type="spellEnd"/>
      <w:r w:rsidRPr="00036C5B">
        <w:t xml:space="preserve"> et de </w:t>
      </w:r>
      <w:proofErr w:type="spellStart"/>
      <w:r w:rsidRPr="00036C5B">
        <w:t>partager</w:t>
      </w:r>
      <w:proofErr w:type="spellEnd"/>
      <w:r w:rsidRPr="00036C5B">
        <w:t xml:space="preserve"> les </w:t>
      </w:r>
      <w:proofErr w:type="spellStart"/>
      <w:r w:rsidRPr="00036C5B">
        <w:t>données</w:t>
      </w:r>
      <w:proofErr w:type="spellEnd"/>
      <w:r w:rsidRPr="00036C5B">
        <w:t xml:space="preserve">, </w:t>
      </w:r>
      <w:proofErr w:type="spellStart"/>
      <w:r w:rsidRPr="00036C5B">
        <w:t>quel</w:t>
      </w:r>
      <w:proofErr w:type="spellEnd"/>
      <w:r w:rsidRPr="00036C5B">
        <w:t xml:space="preserve"> que </w:t>
      </w:r>
      <w:proofErr w:type="spellStart"/>
      <w:r w:rsidRPr="00036C5B">
        <w:t>soit</w:t>
      </w:r>
      <w:proofErr w:type="spellEnd"/>
      <w:r w:rsidRPr="00036C5B">
        <w:t xml:space="preserve"> </w:t>
      </w:r>
      <w:proofErr w:type="spellStart"/>
      <w:r w:rsidRPr="00036C5B">
        <w:t>leur</w:t>
      </w:r>
      <w:proofErr w:type="spellEnd"/>
      <w:r w:rsidRPr="00036C5B">
        <w:t xml:space="preserve"> </w:t>
      </w:r>
      <w:proofErr w:type="spellStart"/>
      <w:r w:rsidRPr="00036C5B">
        <w:t>objectif</w:t>
      </w:r>
      <w:proofErr w:type="spellEnd"/>
      <w:r w:rsidRPr="00036C5B">
        <w:t>.</w:t>
      </w:r>
    </w:p>
    <w:p w14:paraId="0D0EDFC1" w14:textId="77777777" w:rsidR="00036C5B" w:rsidRPr="00036C5B" w:rsidRDefault="00036C5B" w:rsidP="00036C5B">
      <w:pPr>
        <w:contextualSpacing w:val="0"/>
      </w:pPr>
      <w:proofErr w:type="spellStart"/>
      <w:r w:rsidRPr="00036C5B">
        <w:t>Une</w:t>
      </w:r>
      <w:proofErr w:type="spellEnd"/>
      <w:r w:rsidRPr="00036C5B">
        <w:t xml:space="preserve"> licence </w:t>
      </w:r>
      <w:proofErr w:type="spellStart"/>
      <w:r w:rsidRPr="00036C5B">
        <w:t>autorise</w:t>
      </w:r>
      <w:proofErr w:type="spellEnd"/>
      <w:r w:rsidRPr="00036C5B">
        <w:t xml:space="preserve"> </w:t>
      </w:r>
      <w:proofErr w:type="spellStart"/>
      <w:r w:rsidRPr="00036C5B">
        <w:t>explicitement</w:t>
      </w:r>
      <w:proofErr w:type="spellEnd"/>
      <w:r w:rsidRPr="00036C5B">
        <w:t xml:space="preserve"> </w:t>
      </w:r>
      <w:proofErr w:type="spellStart"/>
      <w:r w:rsidRPr="00036C5B">
        <w:t>l’utilisation</w:t>
      </w:r>
      <w:proofErr w:type="spellEnd"/>
      <w:r w:rsidRPr="00036C5B">
        <w:t xml:space="preserve"> des </w:t>
      </w:r>
      <w:proofErr w:type="spellStart"/>
      <w:r w:rsidRPr="00036C5B">
        <w:t>données</w:t>
      </w:r>
      <w:proofErr w:type="spellEnd"/>
      <w:r w:rsidRPr="00036C5B">
        <w:t xml:space="preserve"> à des fins </w:t>
      </w:r>
      <w:proofErr w:type="spellStart"/>
      <w:r w:rsidRPr="00036C5B">
        <w:t>commerciales</w:t>
      </w:r>
      <w:proofErr w:type="spellEnd"/>
      <w:r w:rsidRPr="00036C5B">
        <w:t xml:space="preserve"> </w:t>
      </w:r>
      <w:proofErr w:type="spellStart"/>
      <w:r w:rsidRPr="00036C5B">
        <w:t>ainsi</w:t>
      </w:r>
      <w:proofErr w:type="spellEnd"/>
      <w:r w:rsidRPr="00036C5B">
        <w:t xml:space="preserve"> que non-</w:t>
      </w:r>
      <w:proofErr w:type="spellStart"/>
      <w:r w:rsidRPr="00036C5B">
        <w:t>commerciales</w:t>
      </w:r>
      <w:proofErr w:type="spellEnd"/>
      <w:r w:rsidRPr="00036C5B">
        <w:t>.</w:t>
      </w:r>
    </w:p>
    <w:p w14:paraId="0EAA988D" w14:textId="77777777" w:rsidR="00036C5B" w:rsidRPr="00036C5B" w:rsidRDefault="00036C5B" w:rsidP="00036C5B">
      <w:pPr>
        <w:contextualSpacing w:val="0"/>
      </w:pPr>
      <w:r w:rsidRPr="00036C5B">
        <w:t xml:space="preserve">Sans licence, </w:t>
      </w:r>
      <w:proofErr w:type="spellStart"/>
      <w:r w:rsidRPr="00036C5B">
        <w:t>l’utilisateur</w:t>
      </w:r>
      <w:proofErr w:type="spellEnd"/>
      <w:r w:rsidRPr="00036C5B">
        <w:t xml:space="preserve"> se </w:t>
      </w:r>
      <w:proofErr w:type="spellStart"/>
      <w:r w:rsidRPr="00036C5B">
        <w:t>trouve</w:t>
      </w:r>
      <w:proofErr w:type="spellEnd"/>
      <w:r w:rsidRPr="00036C5B">
        <w:t xml:space="preserve"> </w:t>
      </w:r>
      <w:proofErr w:type="spellStart"/>
      <w:r w:rsidRPr="00036C5B">
        <w:t>dans</w:t>
      </w:r>
      <w:proofErr w:type="spellEnd"/>
      <w:r w:rsidRPr="00036C5B">
        <w:t xml:space="preserve"> </w:t>
      </w:r>
      <w:proofErr w:type="spellStart"/>
      <w:r w:rsidRPr="00036C5B">
        <w:t>une</w:t>
      </w:r>
      <w:proofErr w:type="spellEnd"/>
      <w:r w:rsidRPr="00036C5B">
        <w:t xml:space="preserve"> zone de </w:t>
      </w:r>
      <w:proofErr w:type="spellStart"/>
      <w:r w:rsidRPr="00036C5B">
        <w:t>flou</w:t>
      </w:r>
      <w:proofErr w:type="spellEnd"/>
      <w:r w:rsidRPr="00036C5B">
        <w:t xml:space="preserve"> </w:t>
      </w:r>
      <w:proofErr w:type="spellStart"/>
      <w:r w:rsidRPr="00036C5B">
        <w:t>juridique</w:t>
      </w:r>
      <w:proofErr w:type="spellEnd"/>
      <w:r w:rsidRPr="00036C5B">
        <w:t>.</w:t>
      </w:r>
    </w:p>
    <w:p w14:paraId="41AB1DDB" w14:textId="77777777" w:rsidR="00036C5B" w:rsidRPr="00036C5B" w:rsidRDefault="00036C5B" w:rsidP="00036C5B">
      <w:pPr>
        <w:contextualSpacing w:val="0"/>
        <w:rPr>
          <w:b/>
          <w:bCs/>
        </w:rPr>
      </w:pPr>
    </w:p>
    <w:p w14:paraId="5CA54315" w14:textId="77777777" w:rsidR="00ED212B" w:rsidRDefault="00ED212B" w:rsidP="00ED212B">
      <w:pPr>
        <w:pStyle w:val="Heading3"/>
        <w:spacing w:before="0"/>
        <w:contextualSpacing w:val="0"/>
        <w:rPr>
          <w:lang w:val="fr-FR"/>
        </w:rPr>
      </w:pPr>
      <w:r w:rsidRPr="00ED212B">
        <w:rPr>
          <w:lang w:val="fr-FR"/>
        </w:rPr>
        <w:t>Assurer la clarté</w:t>
      </w:r>
    </w:p>
    <w:p w14:paraId="4B0B6561" w14:textId="77777777" w:rsidR="00ED212B" w:rsidRPr="00ED212B" w:rsidRDefault="00ED212B" w:rsidP="00ED212B">
      <w:proofErr w:type="spellStart"/>
      <w:r w:rsidRPr="00ED212B">
        <w:t>En</w:t>
      </w:r>
      <w:proofErr w:type="spellEnd"/>
      <w:r w:rsidRPr="00ED212B">
        <w:t xml:space="preserve"> 2015, </w:t>
      </w:r>
      <w:proofErr w:type="spellStart"/>
      <w:r w:rsidRPr="00ED212B">
        <w:t>seuls</w:t>
      </w:r>
      <w:proofErr w:type="spellEnd"/>
      <w:r w:rsidRPr="00ED212B">
        <w:t xml:space="preserve"> 20% des catalogues de </w:t>
      </w:r>
      <w:proofErr w:type="spellStart"/>
      <w:r w:rsidRPr="00ED212B">
        <w:t>données</w:t>
      </w:r>
      <w:proofErr w:type="spellEnd"/>
      <w:r w:rsidRPr="00ED212B">
        <w:t xml:space="preserve"> </w:t>
      </w:r>
      <w:proofErr w:type="spellStart"/>
      <w:r w:rsidRPr="00ED212B">
        <w:t>ouvertes</w:t>
      </w:r>
      <w:proofErr w:type="spellEnd"/>
      <w:r w:rsidRPr="00ED212B">
        <w:t xml:space="preserve"> au sein de </w:t>
      </w:r>
      <w:proofErr w:type="spellStart"/>
      <w:r w:rsidRPr="00ED212B">
        <w:t>l’Union</w:t>
      </w:r>
      <w:proofErr w:type="spellEnd"/>
      <w:r w:rsidRPr="00ED212B">
        <w:t xml:space="preserve"> </w:t>
      </w:r>
      <w:proofErr w:type="spellStart"/>
      <w:r w:rsidRPr="00ED212B">
        <w:t>Européenne</w:t>
      </w:r>
      <w:proofErr w:type="spellEnd"/>
      <w:r w:rsidRPr="00ED212B">
        <w:t xml:space="preserve"> </w:t>
      </w:r>
      <w:proofErr w:type="spellStart"/>
      <w:r w:rsidRPr="00ED212B">
        <w:t>sont</w:t>
      </w:r>
      <w:proofErr w:type="spellEnd"/>
      <w:r w:rsidRPr="00ED212B">
        <w:t xml:space="preserve"> sous licence les </w:t>
      </w:r>
      <w:proofErr w:type="spellStart"/>
      <w:r w:rsidRPr="00ED212B">
        <w:t>rendant</w:t>
      </w:r>
      <w:proofErr w:type="spellEnd"/>
      <w:r w:rsidRPr="00ED212B">
        <w:t xml:space="preserve"> </w:t>
      </w:r>
      <w:proofErr w:type="spellStart"/>
      <w:r w:rsidRPr="00ED212B">
        <w:t>réellement</w:t>
      </w:r>
      <w:proofErr w:type="spellEnd"/>
      <w:r w:rsidRPr="00ED212B">
        <w:t xml:space="preserve"> ‘</w:t>
      </w:r>
      <w:proofErr w:type="spellStart"/>
      <w:r w:rsidRPr="00ED212B">
        <w:t>ouvertes</w:t>
      </w:r>
      <w:proofErr w:type="spellEnd"/>
      <w:r w:rsidRPr="00ED212B">
        <w:t>’.</w:t>
      </w:r>
    </w:p>
    <w:p w14:paraId="0F3D1188" w14:textId="77777777" w:rsidR="00ED212B" w:rsidRPr="00ED212B" w:rsidRDefault="00ED212B" w:rsidP="00ED212B">
      <w:proofErr w:type="spellStart"/>
      <w:r w:rsidRPr="00ED212B">
        <w:t>Dans</w:t>
      </w:r>
      <w:proofErr w:type="spellEnd"/>
      <w:r w:rsidRPr="00ED212B">
        <w:t xml:space="preserve"> </w:t>
      </w:r>
      <w:proofErr w:type="spellStart"/>
      <w:r w:rsidRPr="00ED212B">
        <w:t>l’UE</w:t>
      </w:r>
      <w:proofErr w:type="spellEnd"/>
      <w:r w:rsidRPr="00ED212B">
        <w:t xml:space="preserve">, les </w:t>
      </w:r>
      <w:proofErr w:type="spellStart"/>
      <w:r w:rsidRPr="00ED212B">
        <w:t>législations</w:t>
      </w:r>
      <w:proofErr w:type="spellEnd"/>
      <w:r w:rsidRPr="00ED212B">
        <w:t xml:space="preserve"> </w:t>
      </w:r>
      <w:proofErr w:type="gramStart"/>
      <w:r w:rsidRPr="00ED212B">
        <w:t>relatives</w:t>
      </w:r>
      <w:proofErr w:type="gramEnd"/>
      <w:r w:rsidRPr="00ED212B">
        <w:t xml:space="preserve"> aux droits </w:t>
      </w:r>
      <w:proofErr w:type="spellStart"/>
      <w:r w:rsidRPr="00ED212B">
        <w:t>d’auteurs</w:t>
      </w:r>
      <w:proofErr w:type="spellEnd"/>
      <w:r w:rsidRPr="00ED212B">
        <w:t xml:space="preserve"> et aux bases de </w:t>
      </w:r>
      <w:proofErr w:type="spellStart"/>
      <w:r w:rsidRPr="00ED212B">
        <w:t>données</w:t>
      </w:r>
      <w:proofErr w:type="spellEnd"/>
      <w:r w:rsidRPr="00ED212B">
        <w:t xml:space="preserve"> </w:t>
      </w:r>
      <w:proofErr w:type="spellStart"/>
      <w:r w:rsidRPr="00ED212B">
        <w:t>sont</w:t>
      </w:r>
      <w:proofErr w:type="spellEnd"/>
      <w:r w:rsidRPr="00ED212B">
        <w:t xml:space="preserve"> complexes. </w:t>
      </w:r>
      <w:proofErr w:type="spellStart"/>
      <w:r w:rsidRPr="00ED212B">
        <w:t>Certaines</w:t>
      </w:r>
      <w:proofErr w:type="spellEnd"/>
      <w:r w:rsidRPr="00ED212B">
        <w:t xml:space="preserve"> </w:t>
      </w:r>
      <w:proofErr w:type="spellStart"/>
      <w:r w:rsidRPr="00ED212B">
        <w:t>données</w:t>
      </w:r>
      <w:proofErr w:type="spellEnd"/>
      <w:r w:rsidRPr="00ED212B">
        <w:t xml:space="preserve"> </w:t>
      </w:r>
      <w:proofErr w:type="spellStart"/>
      <w:r w:rsidRPr="00ED212B">
        <w:t>sont</w:t>
      </w:r>
      <w:proofErr w:type="spellEnd"/>
      <w:r w:rsidRPr="00ED212B">
        <w:t xml:space="preserve"> certes </w:t>
      </w:r>
      <w:proofErr w:type="spellStart"/>
      <w:r w:rsidRPr="00ED212B">
        <w:t>destinées</w:t>
      </w:r>
      <w:proofErr w:type="spellEnd"/>
      <w:r w:rsidRPr="00ED212B">
        <w:t xml:space="preserve"> à </w:t>
      </w:r>
      <w:proofErr w:type="spellStart"/>
      <w:r w:rsidRPr="00ED212B">
        <w:t>être</w:t>
      </w:r>
      <w:proofErr w:type="spellEnd"/>
      <w:r w:rsidRPr="00ED212B">
        <w:t xml:space="preserve"> </w:t>
      </w:r>
      <w:proofErr w:type="spellStart"/>
      <w:r w:rsidRPr="00ED212B">
        <w:t>ouvertes</w:t>
      </w:r>
      <w:proofErr w:type="spellEnd"/>
      <w:r w:rsidRPr="00ED212B">
        <w:t xml:space="preserve">, </w:t>
      </w:r>
      <w:proofErr w:type="spellStart"/>
      <w:r w:rsidRPr="00ED212B">
        <w:t>cependant</w:t>
      </w:r>
      <w:proofErr w:type="spellEnd"/>
      <w:r w:rsidRPr="00ED212B">
        <w:t xml:space="preserve"> </w:t>
      </w:r>
      <w:proofErr w:type="spellStart"/>
      <w:r w:rsidRPr="00ED212B">
        <w:t>une</w:t>
      </w:r>
      <w:proofErr w:type="spellEnd"/>
      <w:r w:rsidRPr="00ED212B">
        <w:t xml:space="preserve"> licence </w:t>
      </w:r>
      <w:proofErr w:type="spellStart"/>
      <w:r w:rsidRPr="00ED212B">
        <w:t>appropriée</w:t>
      </w:r>
      <w:proofErr w:type="spellEnd"/>
      <w:r w:rsidRPr="00ED212B">
        <w:t xml:space="preserve"> </w:t>
      </w:r>
      <w:proofErr w:type="spellStart"/>
      <w:r w:rsidRPr="00ED212B">
        <w:t>clarifie</w:t>
      </w:r>
      <w:proofErr w:type="spellEnd"/>
      <w:r w:rsidRPr="00ED212B">
        <w:t xml:space="preserve"> la situation </w:t>
      </w:r>
      <w:proofErr w:type="spellStart"/>
      <w:r w:rsidRPr="00ED212B">
        <w:t>légale</w:t>
      </w:r>
      <w:proofErr w:type="spellEnd"/>
      <w:r w:rsidRPr="00ED212B">
        <w:t xml:space="preserve"> pour les </w:t>
      </w:r>
      <w:proofErr w:type="spellStart"/>
      <w:r w:rsidRPr="00ED212B">
        <w:lastRenderedPageBreak/>
        <w:t>utilisateurs</w:t>
      </w:r>
      <w:proofErr w:type="spellEnd"/>
      <w:r w:rsidRPr="00ED212B">
        <w:t>.</w:t>
      </w:r>
    </w:p>
    <w:p w14:paraId="34D65956" w14:textId="77777777" w:rsidR="00ED212B" w:rsidRPr="00ED212B" w:rsidRDefault="00ED212B" w:rsidP="00ED212B">
      <w:r w:rsidRPr="00ED212B">
        <w:t xml:space="preserve">Le site </w:t>
      </w:r>
      <w:proofErr w:type="spellStart"/>
      <w:r w:rsidRPr="00ED212B">
        <w:t>OpenDataMonitor</w:t>
      </w:r>
      <w:proofErr w:type="spellEnd"/>
      <w:r w:rsidRPr="00ED212B">
        <w:t xml:space="preserve"> </w:t>
      </w:r>
      <w:proofErr w:type="spellStart"/>
      <w:r w:rsidRPr="00ED212B">
        <w:t>donne</w:t>
      </w:r>
      <w:proofErr w:type="spellEnd"/>
      <w:r w:rsidRPr="00ED212B">
        <w:t xml:space="preserve"> des </w:t>
      </w:r>
      <w:proofErr w:type="spellStart"/>
      <w:r w:rsidRPr="00ED212B">
        <w:t>informations</w:t>
      </w:r>
      <w:proofErr w:type="spellEnd"/>
      <w:r w:rsidRPr="00ED212B">
        <w:t xml:space="preserve"> et des </w:t>
      </w:r>
      <w:proofErr w:type="spellStart"/>
      <w:r w:rsidRPr="00ED212B">
        <w:t>statistiques</w:t>
      </w:r>
      <w:proofErr w:type="spellEnd"/>
      <w:r w:rsidRPr="00ED212B">
        <w:t xml:space="preserve"> au </w:t>
      </w:r>
      <w:proofErr w:type="spellStart"/>
      <w:r w:rsidRPr="00ED212B">
        <w:t>sujet</w:t>
      </w:r>
      <w:proofErr w:type="spellEnd"/>
      <w:r w:rsidRPr="00ED212B">
        <w:t xml:space="preserve"> des catalogues </w:t>
      </w:r>
      <w:proofErr w:type="spellStart"/>
      <w:r w:rsidRPr="00ED212B">
        <w:t>d’open</w:t>
      </w:r>
      <w:proofErr w:type="spellEnd"/>
      <w:r w:rsidRPr="00ED212B">
        <w:t xml:space="preserve"> data </w:t>
      </w:r>
      <w:proofErr w:type="spellStart"/>
      <w:r w:rsidRPr="00ED212B">
        <w:t>européens</w:t>
      </w:r>
      <w:proofErr w:type="spellEnd"/>
      <w:r w:rsidRPr="00ED212B">
        <w:t>.</w:t>
      </w:r>
      <w:r w:rsidRPr="00ED212B">
        <w:br/>
      </w:r>
      <w:hyperlink r:id="rId5" w:tgtFrame="_blank" w:history="1">
        <w:r w:rsidRPr="00ED212B">
          <w:rPr>
            <w:rStyle w:val="Hyperlink"/>
          </w:rPr>
          <w:t xml:space="preserve">Lien </w:t>
        </w:r>
        <w:proofErr w:type="spellStart"/>
        <w:r w:rsidRPr="00ED212B">
          <w:rPr>
            <w:rStyle w:val="Hyperlink"/>
          </w:rPr>
          <w:t>vers</w:t>
        </w:r>
        <w:proofErr w:type="spellEnd"/>
        <w:r w:rsidRPr="00ED212B">
          <w:rPr>
            <w:rStyle w:val="Hyperlink"/>
          </w:rPr>
          <w:t xml:space="preserve"> la plate-</w:t>
        </w:r>
        <w:proofErr w:type="spellStart"/>
        <w:r w:rsidRPr="00ED212B">
          <w:rPr>
            <w:rStyle w:val="Hyperlink"/>
          </w:rPr>
          <w:t>forme</w:t>
        </w:r>
        <w:proofErr w:type="spellEnd"/>
        <w:r w:rsidRPr="00ED212B">
          <w:rPr>
            <w:rStyle w:val="Hyperlink"/>
          </w:rPr>
          <w:t xml:space="preserve"> de </w:t>
        </w:r>
        <w:proofErr w:type="spellStart"/>
        <w:r w:rsidRPr="00ED212B">
          <w:rPr>
            <w:rStyle w:val="Hyperlink"/>
          </w:rPr>
          <w:t>l’OpenDataMonitor</w:t>
        </w:r>
        <w:proofErr w:type="spellEnd"/>
      </w:hyperlink>
    </w:p>
    <w:p w14:paraId="1E2E044C" w14:textId="77777777" w:rsidR="00ED212B" w:rsidRDefault="00ED212B" w:rsidP="00ED212B">
      <w:pPr>
        <w:rPr>
          <w:lang w:val="fr-FR"/>
        </w:rPr>
      </w:pPr>
    </w:p>
    <w:p w14:paraId="66679918" w14:textId="77777777" w:rsidR="00ED212B" w:rsidRDefault="00ED212B" w:rsidP="00ED212B">
      <w:pPr>
        <w:pStyle w:val="Heading3"/>
        <w:spacing w:before="0"/>
        <w:contextualSpacing w:val="0"/>
        <w:rPr>
          <w:lang w:val="fr-FR"/>
        </w:rPr>
      </w:pPr>
      <w:r w:rsidRPr="00ED212B">
        <w:rPr>
          <w:lang w:val="fr-FR"/>
        </w:rPr>
        <w:t>Favoriser l’innovation</w:t>
      </w:r>
    </w:p>
    <w:p w14:paraId="2F69247B" w14:textId="77777777" w:rsidR="00ED212B" w:rsidRPr="00ED212B" w:rsidRDefault="00ED212B" w:rsidP="00ED212B">
      <w:r w:rsidRPr="00ED212B">
        <w:t xml:space="preserve">Les licences </w:t>
      </w:r>
      <w:proofErr w:type="spellStart"/>
      <w:r w:rsidRPr="00ED212B">
        <w:t>d’open</w:t>
      </w:r>
      <w:proofErr w:type="spellEnd"/>
      <w:r w:rsidRPr="00ED212B">
        <w:t xml:space="preserve"> data </w:t>
      </w:r>
      <w:proofErr w:type="spellStart"/>
      <w:r w:rsidRPr="00ED212B">
        <w:t>permettent</w:t>
      </w:r>
      <w:proofErr w:type="spellEnd"/>
      <w:r w:rsidRPr="00ED212B">
        <w:t xml:space="preserve"> </w:t>
      </w:r>
      <w:proofErr w:type="spellStart"/>
      <w:r w:rsidRPr="00ED212B">
        <w:t>d’expérimenter</w:t>
      </w:r>
      <w:proofErr w:type="spellEnd"/>
      <w:r w:rsidRPr="00ED212B">
        <w:t xml:space="preserve">, </w:t>
      </w:r>
      <w:proofErr w:type="spellStart"/>
      <w:r w:rsidRPr="00ED212B">
        <w:t>d’explorer</w:t>
      </w:r>
      <w:proofErr w:type="spellEnd"/>
      <w:r w:rsidRPr="00ED212B">
        <w:t xml:space="preserve"> et </w:t>
      </w:r>
      <w:proofErr w:type="spellStart"/>
      <w:r w:rsidRPr="00ED212B">
        <w:t>d’utiliser</w:t>
      </w:r>
      <w:proofErr w:type="spellEnd"/>
      <w:r w:rsidRPr="00ED212B">
        <w:t xml:space="preserve"> les </w:t>
      </w:r>
      <w:proofErr w:type="spellStart"/>
      <w:r w:rsidRPr="00ED212B">
        <w:t>données</w:t>
      </w:r>
      <w:proofErr w:type="spellEnd"/>
      <w:r w:rsidRPr="00ED212B">
        <w:t xml:space="preserve"> de </w:t>
      </w:r>
      <w:proofErr w:type="spellStart"/>
      <w:r w:rsidRPr="00ED212B">
        <w:t>façon</w:t>
      </w:r>
      <w:proofErr w:type="spellEnd"/>
      <w:r w:rsidRPr="00ED212B">
        <w:t xml:space="preserve"> </w:t>
      </w:r>
      <w:proofErr w:type="spellStart"/>
      <w:r w:rsidRPr="00ED212B">
        <w:t>innovatrice</w:t>
      </w:r>
      <w:proofErr w:type="spellEnd"/>
      <w:r w:rsidRPr="00ED212B">
        <w:t xml:space="preserve"> pour de nouveaux </w:t>
      </w:r>
      <w:proofErr w:type="spellStart"/>
      <w:r w:rsidRPr="00ED212B">
        <w:t>produits</w:t>
      </w:r>
      <w:proofErr w:type="spellEnd"/>
      <w:r w:rsidRPr="00ED212B">
        <w:t xml:space="preserve"> et services.</w:t>
      </w:r>
    </w:p>
    <w:p w14:paraId="6FA958B3" w14:textId="77777777" w:rsidR="00ED212B" w:rsidRPr="00ED212B" w:rsidRDefault="00ED212B" w:rsidP="00ED212B">
      <w:proofErr w:type="spellStart"/>
      <w:r w:rsidRPr="00ED212B">
        <w:t>Ainsi</w:t>
      </w:r>
      <w:proofErr w:type="spellEnd"/>
      <w:r w:rsidRPr="00ED212B">
        <w:t xml:space="preserve">, les </w:t>
      </w:r>
      <w:proofErr w:type="spellStart"/>
      <w:r w:rsidRPr="00ED212B">
        <w:t>données</w:t>
      </w:r>
      <w:proofErr w:type="spellEnd"/>
      <w:r w:rsidRPr="00ED212B">
        <w:t xml:space="preserve"> de Transport for London </w:t>
      </w:r>
      <w:proofErr w:type="spellStart"/>
      <w:r w:rsidRPr="00ED212B">
        <w:t>sont</w:t>
      </w:r>
      <w:proofErr w:type="spellEnd"/>
      <w:r w:rsidRPr="00ED212B">
        <w:t xml:space="preserve"> </w:t>
      </w:r>
      <w:proofErr w:type="spellStart"/>
      <w:r w:rsidRPr="00ED212B">
        <w:t>disponibles</w:t>
      </w:r>
      <w:proofErr w:type="spellEnd"/>
      <w:r w:rsidRPr="00ED212B">
        <w:t xml:space="preserve"> sous licence </w:t>
      </w:r>
      <w:proofErr w:type="spellStart"/>
      <w:r w:rsidRPr="00ED212B">
        <w:t>ouverte</w:t>
      </w:r>
      <w:proofErr w:type="spellEnd"/>
      <w:r w:rsidRPr="00ED212B">
        <w:t xml:space="preserve">. De </w:t>
      </w:r>
      <w:proofErr w:type="spellStart"/>
      <w:r w:rsidRPr="00ED212B">
        <w:t>nombreuses</w:t>
      </w:r>
      <w:proofErr w:type="spellEnd"/>
      <w:r w:rsidRPr="00ED212B">
        <w:t xml:space="preserve"> applications pour Smartphones </w:t>
      </w:r>
      <w:proofErr w:type="spellStart"/>
      <w:r w:rsidRPr="00ED212B">
        <w:t>ou</w:t>
      </w:r>
      <w:proofErr w:type="spellEnd"/>
      <w:r w:rsidRPr="00ED212B">
        <w:t xml:space="preserve"> </w:t>
      </w:r>
      <w:proofErr w:type="spellStart"/>
      <w:r w:rsidRPr="00ED212B">
        <w:t>tablettes</w:t>
      </w:r>
      <w:proofErr w:type="spellEnd"/>
      <w:r w:rsidRPr="00ED212B">
        <w:t xml:space="preserve"> </w:t>
      </w:r>
      <w:proofErr w:type="spellStart"/>
      <w:r w:rsidRPr="00ED212B">
        <w:t>permettant</w:t>
      </w:r>
      <w:proofErr w:type="spellEnd"/>
      <w:r w:rsidRPr="00ED212B">
        <w:t xml:space="preserve"> de </w:t>
      </w:r>
      <w:proofErr w:type="spellStart"/>
      <w:r w:rsidRPr="00ED212B">
        <w:t>planifier</w:t>
      </w:r>
      <w:proofErr w:type="spellEnd"/>
      <w:r w:rsidRPr="00ED212B">
        <w:t xml:space="preserve"> les </w:t>
      </w:r>
      <w:proofErr w:type="spellStart"/>
      <w:r w:rsidRPr="00ED212B">
        <w:t>trajets</w:t>
      </w:r>
      <w:proofErr w:type="spellEnd"/>
      <w:r w:rsidRPr="00ED212B">
        <w:t xml:space="preserve"> </w:t>
      </w:r>
      <w:proofErr w:type="spellStart"/>
      <w:r w:rsidRPr="00ED212B">
        <w:t>en</w:t>
      </w:r>
      <w:proofErr w:type="spellEnd"/>
      <w:r w:rsidRPr="00ED212B">
        <w:t xml:space="preserve"> transports </w:t>
      </w:r>
      <w:proofErr w:type="spellStart"/>
      <w:r w:rsidRPr="00ED212B">
        <w:t>en</w:t>
      </w:r>
      <w:proofErr w:type="spellEnd"/>
      <w:r w:rsidRPr="00ED212B">
        <w:t xml:space="preserve"> </w:t>
      </w:r>
      <w:proofErr w:type="spellStart"/>
      <w:r w:rsidRPr="00ED212B">
        <w:t>commun</w:t>
      </w:r>
      <w:proofErr w:type="spellEnd"/>
      <w:r w:rsidRPr="00ED212B">
        <w:t xml:space="preserve"> </w:t>
      </w:r>
      <w:proofErr w:type="spellStart"/>
      <w:r w:rsidRPr="00ED212B">
        <w:t>ont</w:t>
      </w:r>
      <w:proofErr w:type="spellEnd"/>
      <w:r w:rsidRPr="00ED212B">
        <w:t xml:space="preserve"> </w:t>
      </w:r>
      <w:proofErr w:type="spellStart"/>
      <w:r w:rsidRPr="00ED212B">
        <w:t>été</w:t>
      </w:r>
      <w:proofErr w:type="spellEnd"/>
      <w:r w:rsidRPr="00ED212B">
        <w:t xml:space="preserve"> </w:t>
      </w:r>
      <w:proofErr w:type="spellStart"/>
      <w:r w:rsidRPr="00ED212B">
        <w:t>développées</w:t>
      </w:r>
      <w:proofErr w:type="spellEnd"/>
      <w:r w:rsidRPr="00ED212B">
        <w:t xml:space="preserve"> </w:t>
      </w:r>
      <w:proofErr w:type="spellStart"/>
      <w:r w:rsidRPr="00ED212B">
        <w:t>grâce</w:t>
      </w:r>
      <w:proofErr w:type="spellEnd"/>
      <w:r w:rsidRPr="00ED212B">
        <w:t xml:space="preserve"> à </w:t>
      </w:r>
      <w:proofErr w:type="spellStart"/>
      <w:r w:rsidRPr="00ED212B">
        <w:t>l’open</w:t>
      </w:r>
      <w:proofErr w:type="spellEnd"/>
      <w:r w:rsidRPr="00ED212B">
        <w:t xml:space="preserve"> data </w:t>
      </w:r>
      <w:proofErr w:type="spellStart"/>
      <w:r w:rsidRPr="00ED212B">
        <w:t>disponible</w:t>
      </w:r>
      <w:proofErr w:type="spellEnd"/>
      <w:r w:rsidRPr="00ED212B">
        <w:t>.</w:t>
      </w:r>
      <w:r w:rsidRPr="00ED212B">
        <w:br/>
      </w:r>
      <w:hyperlink r:id="rId6" w:tgtFrame="_blank" w:history="1">
        <w:r w:rsidRPr="00ED212B">
          <w:rPr>
            <w:rStyle w:val="Hyperlink"/>
          </w:rPr>
          <w:t xml:space="preserve">Lien </w:t>
        </w:r>
        <w:proofErr w:type="spellStart"/>
        <w:r w:rsidRPr="00ED212B">
          <w:rPr>
            <w:rStyle w:val="Hyperlink"/>
          </w:rPr>
          <w:t>vers</w:t>
        </w:r>
        <w:proofErr w:type="spellEnd"/>
        <w:r w:rsidRPr="00ED212B">
          <w:rPr>
            <w:rStyle w:val="Hyperlink"/>
          </w:rPr>
          <w:t xml:space="preserve"> Transport for London</w:t>
        </w:r>
      </w:hyperlink>
    </w:p>
    <w:p w14:paraId="4EBCB8F2" w14:textId="77777777" w:rsidR="00144B35" w:rsidRPr="00036C5B" w:rsidRDefault="00144B35">
      <w:pPr>
        <w:spacing w:after="225"/>
        <w:contextualSpacing w:val="0"/>
        <w:rPr>
          <w:lang w:val="fr-FR"/>
        </w:rPr>
      </w:pPr>
    </w:p>
    <w:p w14:paraId="391007BD" w14:textId="77777777" w:rsidR="00144B35" w:rsidRPr="00036C5B" w:rsidRDefault="00A766A3">
      <w:pPr>
        <w:pStyle w:val="Heading2"/>
        <w:spacing w:before="0"/>
        <w:contextualSpacing w:val="0"/>
        <w:rPr>
          <w:lang w:val="fr-FR"/>
        </w:rPr>
      </w:pPr>
      <w:r w:rsidRPr="00036C5B">
        <w:rPr>
          <w:lang w:val="fr-FR"/>
        </w:rPr>
        <w:t>Comment localiser une licence ?</w:t>
      </w:r>
    </w:p>
    <w:p w14:paraId="37059FBF" w14:textId="77777777" w:rsidR="00144B35" w:rsidRPr="00036C5B" w:rsidRDefault="00144B35">
      <w:pPr>
        <w:contextualSpacing w:val="0"/>
        <w:rPr>
          <w:lang w:val="fr-FR"/>
        </w:rPr>
      </w:pPr>
    </w:p>
    <w:p w14:paraId="6DCE442A" w14:textId="77777777" w:rsidR="00144B35" w:rsidRPr="00036C5B" w:rsidRDefault="00A766A3">
      <w:pPr>
        <w:contextualSpacing w:val="0"/>
        <w:rPr>
          <w:lang w:val="fr-FR"/>
        </w:rPr>
      </w:pPr>
      <w:r w:rsidRPr="00036C5B">
        <w:rPr>
          <w:lang w:val="fr-FR"/>
        </w:rPr>
        <w:t>Ceux qui publient des données ouvertes se doivent de rendre l’accès à la licence facile et ce pour tous les ensembles de données mi</w:t>
      </w:r>
      <w:r w:rsidRPr="00036C5B">
        <w:rPr>
          <w:lang w:val="fr-FR"/>
        </w:rPr>
        <w:t>s à disposition.</w:t>
      </w:r>
    </w:p>
    <w:p w14:paraId="1D1A0109" w14:textId="77777777" w:rsidR="00144B35" w:rsidRPr="00036C5B" w:rsidRDefault="00A766A3">
      <w:pPr>
        <w:contextualSpacing w:val="0"/>
        <w:rPr>
          <w:lang w:val="fr-FR"/>
        </w:rPr>
      </w:pPr>
      <w:r w:rsidRPr="00036C5B">
        <w:rPr>
          <w:lang w:val="fr-FR"/>
        </w:rPr>
        <w:t>L’emplacement et la configuration du contenu de la licence dépendent de la juridiction, de l’industrie et du style individuel.</w:t>
      </w:r>
    </w:p>
    <w:p w14:paraId="09A680D4" w14:textId="77777777" w:rsidR="00144B35" w:rsidRPr="00036C5B" w:rsidRDefault="00A766A3">
      <w:pPr>
        <w:contextualSpacing w:val="0"/>
        <w:rPr>
          <w:lang w:val="fr-FR"/>
        </w:rPr>
      </w:pPr>
      <w:r w:rsidRPr="00036C5B">
        <w:rPr>
          <w:lang w:val="fr-FR"/>
        </w:rPr>
        <w:t>Les pratiques optimales montrent que la licence doit être facile à localiser et à lire, et la section suivante e</w:t>
      </w:r>
      <w:r w:rsidRPr="00036C5B">
        <w:rPr>
          <w:lang w:val="fr-FR"/>
        </w:rPr>
        <w:t>xplique comment trouver une licence.</w:t>
      </w:r>
    </w:p>
    <w:p w14:paraId="53A8EE3A" w14:textId="77777777" w:rsidR="00144B35" w:rsidRPr="00036C5B" w:rsidRDefault="00144B35">
      <w:pPr>
        <w:spacing w:after="225"/>
        <w:contextualSpacing w:val="0"/>
        <w:rPr>
          <w:lang w:val="fr-FR"/>
        </w:rPr>
      </w:pPr>
    </w:p>
    <w:p w14:paraId="12C7FD2A" w14:textId="77777777" w:rsidR="00144B35" w:rsidRPr="00036C5B" w:rsidRDefault="00A766A3">
      <w:pPr>
        <w:pStyle w:val="Heading2"/>
        <w:spacing w:before="0"/>
        <w:contextualSpacing w:val="0"/>
        <w:rPr>
          <w:lang w:val="fr-FR"/>
        </w:rPr>
      </w:pPr>
      <w:r w:rsidRPr="00036C5B">
        <w:rPr>
          <w:lang w:val="fr-FR"/>
        </w:rPr>
        <w:t>Des licen</w:t>
      </w:r>
      <w:r w:rsidR="00ED212B">
        <w:rPr>
          <w:lang w:val="fr-FR"/>
        </w:rPr>
        <w:t>ces simples et faciles à trouve</w:t>
      </w:r>
    </w:p>
    <w:p w14:paraId="1D4802C9" w14:textId="77777777" w:rsidR="00144B35" w:rsidRDefault="00A766A3">
      <w:pPr>
        <w:spacing w:after="240"/>
        <w:contextualSpacing w:val="0"/>
        <w:rPr>
          <w:lang w:val="fr-FR"/>
        </w:rPr>
      </w:pPr>
      <w:r w:rsidRPr="00036C5B">
        <w:rPr>
          <w:lang w:val="fr-FR"/>
        </w:rPr>
        <w:t xml:space="preserve">Tous ceux qui publient de l’open data présentent leurs licences différemment. En voici quelques </w:t>
      </w:r>
      <w:proofErr w:type="gramStart"/>
      <w:r w:rsidRPr="00036C5B">
        <w:rPr>
          <w:lang w:val="fr-FR"/>
        </w:rPr>
        <w:t>exemples:</w:t>
      </w:r>
      <w:proofErr w:type="gramEnd"/>
    </w:p>
    <w:p w14:paraId="6E9F9A48" w14:textId="77777777" w:rsidR="00ED212B" w:rsidRPr="00ED212B" w:rsidRDefault="00ED212B" w:rsidP="00ED212B">
      <w:pPr>
        <w:spacing w:after="240"/>
        <w:contextualSpacing w:val="0"/>
        <w:rPr>
          <w:b/>
          <w:bCs/>
        </w:rPr>
      </w:pPr>
      <w:proofErr w:type="spellStart"/>
      <w:r w:rsidRPr="00ED212B">
        <w:rPr>
          <w:b/>
          <w:bCs/>
          <w:i/>
          <w:iCs/>
        </w:rPr>
        <w:t>Cliquez</w:t>
      </w:r>
      <w:proofErr w:type="spellEnd"/>
      <w:r w:rsidRPr="00ED212B">
        <w:rPr>
          <w:b/>
          <w:bCs/>
          <w:i/>
          <w:iCs/>
        </w:rPr>
        <w:t xml:space="preserve"> sur la </w:t>
      </w:r>
      <w:proofErr w:type="spellStart"/>
      <w:r w:rsidRPr="00ED212B">
        <w:rPr>
          <w:b/>
          <w:bCs/>
          <w:i/>
          <w:iCs/>
        </w:rPr>
        <w:t>flèche</w:t>
      </w:r>
      <w:proofErr w:type="spellEnd"/>
      <w:r w:rsidRPr="00ED212B">
        <w:rPr>
          <w:b/>
          <w:bCs/>
          <w:i/>
          <w:iCs/>
        </w:rPr>
        <w:t xml:space="preserve"> pour plus de </w:t>
      </w:r>
      <w:proofErr w:type="spellStart"/>
      <w:r w:rsidRPr="00ED212B">
        <w:rPr>
          <w:b/>
          <w:bCs/>
          <w:i/>
          <w:iCs/>
        </w:rPr>
        <w:t>détail</w:t>
      </w:r>
      <w:proofErr w:type="spellEnd"/>
      <w:r w:rsidRPr="00ED212B">
        <w:rPr>
          <w:b/>
          <w:bCs/>
          <w:i/>
          <w:iCs/>
        </w:rPr>
        <w:t>.</w:t>
      </w:r>
    </w:p>
    <w:p w14:paraId="7BEE9E02" w14:textId="77777777" w:rsidR="00144B35" w:rsidRPr="00036C5B" w:rsidRDefault="00A766A3">
      <w:pPr>
        <w:pStyle w:val="Heading3"/>
        <w:spacing w:before="0"/>
        <w:contextualSpacing w:val="0"/>
        <w:rPr>
          <w:lang w:val="fr-FR"/>
        </w:rPr>
      </w:pPr>
      <w:r w:rsidRPr="00036C5B">
        <w:rPr>
          <w:lang w:val="fr-FR"/>
        </w:rPr>
        <w:t>Le gouvernement du Royaume-Uni</w:t>
      </w:r>
    </w:p>
    <w:p w14:paraId="0C30BBA0" w14:textId="77777777" w:rsidR="00144B35" w:rsidRPr="00036C5B" w:rsidRDefault="00144B35">
      <w:pPr>
        <w:contextualSpacing w:val="0"/>
        <w:rPr>
          <w:lang w:val="fr-FR"/>
        </w:rPr>
      </w:pPr>
    </w:p>
    <w:p w14:paraId="449A9735" w14:textId="77777777" w:rsidR="00144B35" w:rsidRPr="00036C5B" w:rsidRDefault="00A766A3">
      <w:pPr>
        <w:contextualSpacing w:val="0"/>
        <w:rPr>
          <w:lang w:val="fr-FR"/>
        </w:rPr>
      </w:pPr>
      <w:r w:rsidRPr="00036C5B">
        <w:rPr>
          <w:lang w:val="fr-FR"/>
        </w:rPr>
        <w:t xml:space="preserve">Le gouvernement britannique utilise une ‘Open </w:t>
      </w:r>
      <w:proofErr w:type="spellStart"/>
      <w:r w:rsidRPr="00036C5B">
        <w:rPr>
          <w:lang w:val="fr-FR"/>
        </w:rPr>
        <w:t>Government</w:t>
      </w:r>
      <w:proofErr w:type="spellEnd"/>
      <w:r w:rsidRPr="00036C5B">
        <w:rPr>
          <w:lang w:val="fr-FR"/>
        </w:rPr>
        <w:t xml:space="preserve"> Licence.’</w:t>
      </w:r>
    </w:p>
    <w:p w14:paraId="79A79AED" w14:textId="77777777" w:rsidR="00144B35" w:rsidRPr="00036C5B" w:rsidRDefault="00A766A3">
      <w:pPr>
        <w:contextualSpacing w:val="0"/>
        <w:rPr>
          <w:lang w:val="fr-FR"/>
        </w:rPr>
      </w:pPr>
      <w:r w:rsidRPr="00036C5B">
        <w:rPr>
          <w:lang w:val="fr-FR"/>
        </w:rPr>
        <w:t xml:space="preserve">Cet exemple montre clairement la licence en haut de la page d’où l’on accède à l’ensemble des données. L’information relative à la licence est présentée sous forme d’hyperlien, qui affiche </w:t>
      </w:r>
      <w:r w:rsidRPr="00036C5B">
        <w:rPr>
          <w:lang w:val="fr-FR"/>
        </w:rPr>
        <w:t>la licence complète.</w:t>
      </w:r>
    </w:p>
    <w:p w14:paraId="2DEF6BA9" w14:textId="77777777" w:rsidR="00144B35" w:rsidRPr="00036C5B" w:rsidRDefault="00A766A3">
      <w:pPr>
        <w:contextualSpacing w:val="0"/>
        <w:rPr>
          <w:lang w:val="fr-FR"/>
        </w:rPr>
      </w:pPr>
      <w:r w:rsidRPr="00036C5B">
        <w:rPr>
          <w:lang w:val="fr-FR"/>
        </w:rPr>
        <w:t>Explorez cet ensemble de données et leur licence. N’hésitez pas à explorer les autres ensembles de données et les services offerts par ce site.</w:t>
      </w:r>
    </w:p>
    <w:p w14:paraId="55020C15" w14:textId="77777777" w:rsidR="00144B35" w:rsidRPr="00036C5B" w:rsidRDefault="00144B35">
      <w:pPr>
        <w:contextualSpacing w:val="0"/>
        <w:rPr>
          <w:lang w:val="fr-FR"/>
        </w:rPr>
      </w:pPr>
    </w:p>
    <w:p w14:paraId="4A966BBA" w14:textId="77777777" w:rsidR="00144B35" w:rsidRPr="00036C5B" w:rsidRDefault="00A766A3">
      <w:pPr>
        <w:contextualSpacing w:val="0"/>
        <w:rPr>
          <w:color w:val="0000EE"/>
          <w:u w:val="single"/>
          <w:lang w:val="fr-FR"/>
        </w:rPr>
      </w:pPr>
      <w:hyperlink r:id="rId7">
        <w:r w:rsidRPr="00036C5B">
          <w:rPr>
            <w:color w:val="0000EE"/>
            <w:u w:val="single"/>
            <w:lang w:val="fr-FR"/>
          </w:rPr>
          <w:t>Lien vers Da</w:t>
        </w:r>
        <w:r w:rsidRPr="00036C5B">
          <w:rPr>
            <w:color w:val="0000EE"/>
            <w:u w:val="single"/>
            <w:lang w:val="fr-FR"/>
          </w:rPr>
          <w:t>ta.gov.uk</w:t>
        </w:r>
      </w:hyperlink>
    </w:p>
    <w:p w14:paraId="07AFA035" w14:textId="77777777" w:rsidR="00144B35" w:rsidRPr="00036C5B" w:rsidRDefault="00144B35">
      <w:pPr>
        <w:spacing w:after="240"/>
        <w:contextualSpacing w:val="0"/>
        <w:rPr>
          <w:color w:val="0000EE"/>
          <w:u w:val="single"/>
          <w:lang w:val="fr-FR"/>
        </w:rPr>
      </w:pPr>
    </w:p>
    <w:p w14:paraId="77A1B85D" w14:textId="77777777" w:rsidR="00144B35" w:rsidRPr="00036C5B" w:rsidRDefault="00A766A3">
      <w:pPr>
        <w:pStyle w:val="Heading3"/>
        <w:spacing w:before="0"/>
        <w:contextualSpacing w:val="0"/>
        <w:rPr>
          <w:lang w:val="fr-FR"/>
        </w:rPr>
      </w:pPr>
      <w:r w:rsidRPr="00036C5B">
        <w:rPr>
          <w:lang w:val="fr-FR"/>
        </w:rPr>
        <w:t>Le gouvernement de la Singapour</w:t>
      </w:r>
    </w:p>
    <w:p w14:paraId="122AC0F3" w14:textId="77777777" w:rsidR="00144B35" w:rsidRPr="00036C5B" w:rsidRDefault="00144B35">
      <w:pPr>
        <w:contextualSpacing w:val="0"/>
        <w:rPr>
          <w:lang w:val="fr-FR"/>
        </w:rPr>
      </w:pPr>
    </w:p>
    <w:p w14:paraId="0D38D2D1" w14:textId="77777777" w:rsidR="00144B35" w:rsidRPr="00036C5B" w:rsidRDefault="00A766A3">
      <w:pPr>
        <w:contextualSpacing w:val="0"/>
        <w:rPr>
          <w:lang w:val="fr-FR"/>
        </w:rPr>
      </w:pPr>
      <w:r w:rsidRPr="00036C5B">
        <w:rPr>
          <w:lang w:val="fr-FR"/>
        </w:rPr>
        <w:t>Le gouvernement singapourien publie lui aussi des données sous licence ouverte, mais celle-ci peut se révéler plus difficile à trouver.</w:t>
      </w:r>
    </w:p>
    <w:p w14:paraId="57FC59AA" w14:textId="77777777" w:rsidR="00144B35" w:rsidRPr="00036C5B" w:rsidRDefault="00A766A3">
      <w:pPr>
        <w:contextualSpacing w:val="0"/>
        <w:rPr>
          <w:lang w:val="fr-FR"/>
        </w:rPr>
      </w:pPr>
      <w:r w:rsidRPr="00036C5B">
        <w:rPr>
          <w:lang w:val="fr-FR"/>
        </w:rPr>
        <w:t>Les conditions générales de la licence sont accessibles en cliquant sur l’ic</w:t>
      </w:r>
      <w:r w:rsidRPr="00036C5B">
        <w:rPr>
          <w:lang w:val="fr-FR"/>
        </w:rPr>
        <w:t>ône de téléchargement des données ou l'adresse URL, ou via le lien des conditions générales au bas de la page.</w:t>
      </w:r>
    </w:p>
    <w:p w14:paraId="0708C260" w14:textId="77777777" w:rsidR="00144B35" w:rsidRPr="00036C5B" w:rsidRDefault="00A766A3">
      <w:pPr>
        <w:contextualSpacing w:val="0"/>
        <w:rPr>
          <w:lang w:val="fr-FR"/>
        </w:rPr>
      </w:pPr>
      <w:r w:rsidRPr="00036C5B">
        <w:rPr>
          <w:lang w:val="fr-FR"/>
        </w:rPr>
        <w:t>Explorez cet ensemble de données et sa licence. N’hésitez pas à explorer les autres ensembles de données et les services offerts par ce site.</w:t>
      </w:r>
    </w:p>
    <w:p w14:paraId="76159AC3" w14:textId="77777777" w:rsidR="00144B35" w:rsidRPr="00036C5B" w:rsidRDefault="00144B35">
      <w:pPr>
        <w:contextualSpacing w:val="0"/>
        <w:rPr>
          <w:lang w:val="fr-FR"/>
        </w:rPr>
      </w:pPr>
    </w:p>
    <w:p w14:paraId="35DF2C64" w14:textId="77777777" w:rsidR="00144B35" w:rsidRPr="00036C5B" w:rsidRDefault="00A766A3">
      <w:pPr>
        <w:contextualSpacing w:val="0"/>
        <w:rPr>
          <w:color w:val="0000EE"/>
          <w:u w:val="single"/>
          <w:lang w:val="fr-FR"/>
        </w:rPr>
      </w:pPr>
      <w:hyperlink r:id="rId8">
        <w:r w:rsidRPr="00036C5B">
          <w:rPr>
            <w:color w:val="0000EE"/>
            <w:u w:val="single"/>
            <w:lang w:val="fr-FR"/>
          </w:rPr>
          <w:t>Lien vers data.gov.sg</w:t>
        </w:r>
      </w:hyperlink>
    </w:p>
    <w:p w14:paraId="4DB6D46A" w14:textId="77777777" w:rsidR="00144B35" w:rsidRPr="00036C5B" w:rsidRDefault="00144B35">
      <w:pPr>
        <w:spacing w:after="225"/>
        <w:contextualSpacing w:val="0"/>
        <w:rPr>
          <w:color w:val="0000EE"/>
          <w:u w:val="single"/>
          <w:lang w:val="fr-FR"/>
        </w:rPr>
      </w:pPr>
    </w:p>
    <w:p w14:paraId="79FFC969" w14:textId="77777777" w:rsidR="00144B35" w:rsidRDefault="00A766A3">
      <w:pPr>
        <w:pStyle w:val="Heading2"/>
        <w:spacing w:before="0"/>
        <w:contextualSpacing w:val="0"/>
        <w:rPr>
          <w:lang w:val="fr-FR"/>
        </w:rPr>
      </w:pPr>
      <w:r w:rsidRPr="00036C5B">
        <w:rPr>
          <w:lang w:val="fr-FR"/>
        </w:rPr>
        <w:t>Types de licences</w:t>
      </w:r>
    </w:p>
    <w:p w14:paraId="64DEB85B" w14:textId="77777777" w:rsidR="00ED212B" w:rsidRPr="00ED212B" w:rsidRDefault="00ED212B" w:rsidP="00ED212B">
      <w:pPr>
        <w:rPr>
          <w:b/>
          <w:bCs/>
        </w:rPr>
      </w:pPr>
      <w:proofErr w:type="spellStart"/>
      <w:r w:rsidRPr="00ED212B">
        <w:rPr>
          <w:b/>
          <w:bCs/>
          <w:i/>
          <w:iCs/>
        </w:rPr>
        <w:t>Cliquez</w:t>
      </w:r>
      <w:proofErr w:type="spellEnd"/>
      <w:r w:rsidRPr="00ED212B">
        <w:rPr>
          <w:b/>
          <w:bCs/>
          <w:i/>
          <w:iCs/>
        </w:rPr>
        <w:t xml:space="preserve"> sur les titres pour plus de </w:t>
      </w:r>
      <w:proofErr w:type="spellStart"/>
      <w:r w:rsidRPr="00ED212B">
        <w:rPr>
          <w:b/>
          <w:bCs/>
          <w:i/>
          <w:iCs/>
        </w:rPr>
        <w:t>détail</w:t>
      </w:r>
      <w:proofErr w:type="spellEnd"/>
      <w:r w:rsidRPr="00ED212B">
        <w:rPr>
          <w:b/>
          <w:bCs/>
          <w:i/>
          <w:iCs/>
        </w:rPr>
        <w:t>.</w:t>
      </w:r>
    </w:p>
    <w:p w14:paraId="4F535499" w14:textId="77777777" w:rsidR="00ED212B" w:rsidRPr="00ED212B" w:rsidRDefault="00ED212B" w:rsidP="00ED212B">
      <w:pPr>
        <w:rPr>
          <w:rStyle w:val="Hyperlink"/>
        </w:rPr>
      </w:pPr>
      <w:r w:rsidRPr="00ED212B">
        <w:fldChar w:fldCharType="begin"/>
      </w:r>
      <w:r w:rsidRPr="00ED212B">
        <w:instrText xml:space="preserve"> HYPERLINK "https://www.europeandataportal.eu/elearning/fr/module4/" \o "Les licences Creative Commons" </w:instrText>
      </w:r>
      <w:r w:rsidRPr="00ED212B">
        <w:fldChar w:fldCharType="separate"/>
      </w:r>
    </w:p>
    <w:p w14:paraId="4AE14DBE" w14:textId="77777777" w:rsidR="00ED212B" w:rsidRPr="00ED212B" w:rsidRDefault="00ED212B" w:rsidP="00ED212B">
      <w:r w:rsidRPr="00ED212B">
        <w:rPr>
          <w:lang w:val="fr-FR"/>
        </w:rPr>
        <w:fldChar w:fldCharType="end"/>
      </w:r>
    </w:p>
    <w:p w14:paraId="40705BE6" w14:textId="77777777" w:rsidR="00144B35" w:rsidRPr="00036C5B" w:rsidRDefault="00144B35">
      <w:pPr>
        <w:contextualSpacing w:val="0"/>
        <w:rPr>
          <w:lang w:val="fr-FR"/>
        </w:rPr>
      </w:pPr>
    </w:p>
    <w:p w14:paraId="31825348" w14:textId="77777777" w:rsidR="00144B35" w:rsidRPr="00036C5B" w:rsidRDefault="00A766A3">
      <w:pPr>
        <w:contextualSpacing w:val="0"/>
        <w:rPr>
          <w:lang w:val="fr-FR"/>
        </w:rPr>
      </w:pPr>
      <w:r w:rsidRPr="00036C5B">
        <w:rPr>
          <w:lang w:val="fr-FR"/>
        </w:rPr>
        <w:t xml:space="preserve">Plus la licence est simple, mieux </w:t>
      </w:r>
      <w:proofErr w:type="gramStart"/>
      <w:r w:rsidRPr="00036C5B">
        <w:rPr>
          <w:lang w:val="fr-FR"/>
        </w:rPr>
        <w:t>c’est!</w:t>
      </w:r>
      <w:proofErr w:type="gramEnd"/>
    </w:p>
    <w:p w14:paraId="6FC1CAFE" w14:textId="77777777" w:rsidR="00144B35" w:rsidRPr="00036C5B" w:rsidRDefault="00A766A3">
      <w:pPr>
        <w:contextualSpacing w:val="0"/>
        <w:rPr>
          <w:lang w:val="fr-FR"/>
        </w:rPr>
      </w:pPr>
      <w:r w:rsidRPr="00036C5B">
        <w:rPr>
          <w:lang w:val="fr-FR"/>
        </w:rPr>
        <w:t>Il existe beaucoup de licences différentes. Afin de maximiser la réutilisation de vos données, essayez d’adopter</w:t>
      </w:r>
      <w:r w:rsidRPr="00036C5B">
        <w:rPr>
          <w:lang w:val="fr-FR"/>
        </w:rPr>
        <w:t xml:space="preserve"> une licence standard qui est déjà largement utilisée.</w:t>
      </w:r>
    </w:p>
    <w:p w14:paraId="78956A4E" w14:textId="77777777" w:rsidR="00144B35" w:rsidRPr="00036C5B" w:rsidRDefault="00A766A3">
      <w:pPr>
        <w:contextualSpacing w:val="0"/>
        <w:rPr>
          <w:color w:val="0000EE"/>
          <w:u w:val="single"/>
          <w:lang w:val="fr-FR"/>
        </w:rPr>
      </w:pPr>
      <w:hyperlink r:id="rId9">
        <w:r w:rsidRPr="00036C5B">
          <w:rPr>
            <w:color w:val="0000EE"/>
            <w:u w:val="single"/>
            <w:lang w:val="fr-FR"/>
          </w:rPr>
          <w:t>Cliquer ici pour accéder à un guide sur les licences</w:t>
        </w:r>
      </w:hyperlink>
    </w:p>
    <w:p w14:paraId="171C323E" w14:textId="77777777" w:rsidR="00144B35" w:rsidRPr="00036C5B" w:rsidRDefault="00A766A3">
      <w:pPr>
        <w:contextualSpacing w:val="0"/>
        <w:rPr>
          <w:lang w:val="fr-FR"/>
        </w:rPr>
      </w:pPr>
      <w:r w:rsidRPr="00036C5B">
        <w:rPr>
          <w:lang w:val="fr-FR"/>
        </w:rPr>
        <w:t xml:space="preserve">Le portail européen fournit un </w:t>
      </w:r>
      <w:hyperlink r:id="rId10">
        <w:r w:rsidRPr="00036C5B">
          <w:rPr>
            <w:color w:val="0000EE"/>
            <w:u w:val="single"/>
            <w:lang w:val="fr-FR"/>
          </w:rPr>
          <w:t>assistant pour les licences</w:t>
        </w:r>
      </w:hyperlink>
      <w:r w:rsidRPr="00036C5B">
        <w:rPr>
          <w:lang w:val="fr-FR"/>
        </w:rPr>
        <w:t>, pour vous aider à choisir la bonne licence.</w:t>
      </w:r>
    </w:p>
    <w:p w14:paraId="2FC02A66" w14:textId="77777777" w:rsidR="00144B35" w:rsidRDefault="00144B35">
      <w:pPr>
        <w:spacing w:after="240"/>
        <w:contextualSpacing w:val="0"/>
        <w:rPr>
          <w:lang w:val="fr-FR"/>
        </w:rPr>
      </w:pPr>
    </w:p>
    <w:p w14:paraId="7A275588" w14:textId="77777777" w:rsidR="00611A02" w:rsidRPr="00611A02" w:rsidRDefault="00611A02">
      <w:pPr>
        <w:spacing w:after="240"/>
        <w:contextualSpacing w:val="0"/>
        <w:rPr>
          <w:b/>
          <w:bCs/>
        </w:rPr>
      </w:pPr>
      <w:proofErr w:type="spellStart"/>
      <w:r w:rsidRPr="00611A02">
        <w:rPr>
          <w:b/>
          <w:bCs/>
          <w:i/>
          <w:iCs/>
        </w:rPr>
        <w:t>Cliquez</w:t>
      </w:r>
      <w:proofErr w:type="spellEnd"/>
      <w:r w:rsidRPr="00611A02">
        <w:rPr>
          <w:b/>
          <w:bCs/>
          <w:i/>
          <w:iCs/>
        </w:rPr>
        <w:t xml:space="preserve"> sur les titres pour plus de </w:t>
      </w:r>
      <w:proofErr w:type="spellStart"/>
      <w:r w:rsidRPr="00611A02">
        <w:rPr>
          <w:b/>
          <w:bCs/>
          <w:i/>
          <w:iCs/>
        </w:rPr>
        <w:t>détail</w:t>
      </w:r>
      <w:proofErr w:type="spellEnd"/>
      <w:r w:rsidRPr="00611A02">
        <w:rPr>
          <w:b/>
          <w:bCs/>
          <w:i/>
          <w:iCs/>
        </w:rPr>
        <w:t>.</w:t>
      </w:r>
    </w:p>
    <w:p w14:paraId="52093160" w14:textId="77777777" w:rsidR="00144B35" w:rsidRPr="00036C5B" w:rsidRDefault="00A766A3">
      <w:pPr>
        <w:pStyle w:val="Heading3"/>
        <w:spacing w:before="0"/>
        <w:contextualSpacing w:val="0"/>
        <w:rPr>
          <w:lang w:val="fr-FR"/>
        </w:rPr>
      </w:pPr>
      <w:r w:rsidRPr="00036C5B">
        <w:rPr>
          <w:lang w:val="fr-FR"/>
        </w:rPr>
        <w:t xml:space="preserve">Les licences </w:t>
      </w:r>
      <w:proofErr w:type="spellStart"/>
      <w:r w:rsidRPr="00036C5B">
        <w:rPr>
          <w:lang w:val="fr-FR"/>
        </w:rPr>
        <w:t>Creative</w:t>
      </w:r>
      <w:proofErr w:type="spellEnd"/>
      <w:r w:rsidRPr="00036C5B">
        <w:rPr>
          <w:lang w:val="fr-FR"/>
        </w:rPr>
        <w:t xml:space="preserve"> Commons</w:t>
      </w:r>
    </w:p>
    <w:p w14:paraId="45B80A2A" w14:textId="77777777" w:rsidR="00144B35" w:rsidRPr="00036C5B" w:rsidRDefault="00144B35">
      <w:pPr>
        <w:contextualSpacing w:val="0"/>
        <w:rPr>
          <w:lang w:val="fr-FR"/>
        </w:rPr>
      </w:pPr>
    </w:p>
    <w:p w14:paraId="406AC260" w14:textId="77777777" w:rsidR="00144B35" w:rsidRPr="00036C5B" w:rsidRDefault="00A766A3">
      <w:pPr>
        <w:contextualSpacing w:val="0"/>
        <w:rPr>
          <w:lang w:val="fr-FR"/>
        </w:rPr>
      </w:pPr>
      <w:r w:rsidRPr="00036C5B">
        <w:rPr>
          <w:lang w:val="fr-FR"/>
        </w:rPr>
        <w:t xml:space="preserve">On utilise souvent les licences </w:t>
      </w:r>
      <w:proofErr w:type="spellStart"/>
      <w:r w:rsidRPr="00036C5B">
        <w:rPr>
          <w:lang w:val="fr-FR"/>
        </w:rPr>
        <w:t>Creative</w:t>
      </w:r>
      <w:proofErr w:type="spellEnd"/>
      <w:r w:rsidRPr="00036C5B">
        <w:rPr>
          <w:lang w:val="fr-FR"/>
        </w:rPr>
        <w:t xml:space="preserve"> Commons pour un contenu ouvert. La version 4.0 réfère explicitement aux lic</w:t>
      </w:r>
      <w:r w:rsidRPr="00036C5B">
        <w:rPr>
          <w:lang w:val="fr-FR"/>
        </w:rPr>
        <w:t>ences de données.</w:t>
      </w:r>
    </w:p>
    <w:p w14:paraId="5AAFC3E6" w14:textId="77777777" w:rsidR="00144B35" w:rsidRPr="00036C5B" w:rsidRDefault="00A766A3">
      <w:pPr>
        <w:contextualSpacing w:val="0"/>
        <w:rPr>
          <w:lang w:val="fr-FR"/>
        </w:rPr>
      </w:pPr>
      <w:r w:rsidRPr="00036C5B">
        <w:rPr>
          <w:lang w:val="fr-FR"/>
        </w:rPr>
        <w:t xml:space="preserve">Il y a 3 versions de licences ouvertes </w:t>
      </w:r>
      <w:proofErr w:type="spellStart"/>
      <w:r w:rsidRPr="00036C5B">
        <w:rPr>
          <w:lang w:val="fr-FR"/>
        </w:rPr>
        <w:t>Creative</w:t>
      </w:r>
      <w:proofErr w:type="spellEnd"/>
      <w:r w:rsidRPr="00036C5B">
        <w:rPr>
          <w:lang w:val="fr-FR"/>
        </w:rPr>
        <w:t xml:space="preserve"> Commons :</w:t>
      </w:r>
    </w:p>
    <w:p w14:paraId="23FB4565" w14:textId="77777777" w:rsidR="00144B35" w:rsidRPr="00036C5B" w:rsidRDefault="00A766A3">
      <w:pPr>
        <w:numPr>
          <w:ilvl w:val="0"/>
          <w:numId w:val="7"/>
        </w:numPr>
        <w:ind w:left="600" w:hanging="360"/>
        <w:rPr>
          <w:lang w:val="fr-FR"/>
        </w:rPr>
      </w:pPr>
      <w:proofErr w:type="spellStart"/>
      <w:proofErr w:type="gramStart"/>
      <w:r w:rsidRPr="00036C5B">
        <w:rPr>
          <w:b/>
          <w:lang w:val="fr-FR"/>
        </w:rPr>
        <w:t>Zero</w:t>
      </w:r>
      <w:proofErr w:type="spellEnd"/>
      <w:r w:rsidRPr="00036C5B">
        <w:rPr>
          <w:b/>
          <w:lang w:val="fr-FR"/>
        </w:rPr>
        <w:t>:</w:t>
      </w:r>
      <w:proofErr w:type="gramEnd"/>
      <w:r w:rsidRPr="00036C5B">
        <w:rPr>
          <w:b/>
          <w:lang w:val="fr-FR"/>
        </w:rPr>
        <w:t xml:space="preserve"> (CC0)</w:t>
      </w:r>
    </w:p>
    <w:p w14:paraId="79A1EA50" w14:textId="77777777" w:rsidR="00144B35" w:rsidRPr="00036C5B" w:rsidRDefault="00A766A3">
      <w:pPr>
        <w:numPr>
          <w:ilvl w:val="0"/>
          <w:numId w:val="7"/>
        </w:numPr>
        <w:ind w:left="600" w:hanging="360"/>
        <w:rPr>
          <w:lang w:val="fr-FR"/>
        </w:rPr>
      </w:pPr>
      <w:r w:rsidRPr="00036C5B">
        <w:rPr>
          <w:b/>
          <w:lang w:val="fr-FR"/>
        </w:rPr>
        <w:t>Paternité (‘Attribution’</w:t>
      </w:r>
      <w:proofErr w:type="gramStart"/>
      <w:r w:rsidRPr="00036C5B">
        <w:rPr>
          <w:b/>
          <w:lang w:val="fr-FR"/>
        </w:rPr>
        <w:t>):</w:t>
      </w:r>
      <w:proofErr w:type="gramEnd"/>
      <w:r w:rsidRPr="00036C5B">
        <w:rPr>
          <w:b/>
          <w:lang w:val="fr-FR"/>
        </w:rPr>
        <w:t xml:space="preserve"> (CC-BY v4.0)</w:t>
      </w:r>
    </w:p>
    <w:p w14:paraId="53A6E8DC" w14:textId="77777777" w:rsidR="00144B35" w:rsidRPr="00036C5B" w:rsidRDefault="00A766A3">
      <w:pPr>
        <w:numPr>
          <w:ilvl w:val="0"/>
          <w:numId w:val="7"/>
        </w:numPr>
        <w:ind w:left="600" w:hanging="360"/>
        <w:rPr>
          <w:lang w:val="fr-FR"/>
        </w:rPr>
      </w:pPr>
      <w:r w:rsidRPr="00036C5B">
        <w:rPr>
          <w:b/>
          <w:lang w:val="fr-FR"/>
        </w:rPr>
        <w:t xml:space="preserve">Paternité et Partage à l’identique (‘Attribution and </w:t>
      </w:r>
      <w:proofErr w:type="spellStart"/>
      <w:r w:rsidRPr="00036C5B">
        <w:rPr>
          <w:b/>
          <w:lang w:val="fr-FR"/>
        </w:rPr>
        <w:t>share-alike</w:t>
      </w:r>
      <w:proofErr w:type="spellEnd"/>
      <w:r w:rsidRPr="00036C5B">
        <w:rPr>
          <w:b/>
          <w:lang w:val="fr-FR"/>
        </w:rPr>
        <w:t>’</w:t>
      </w:r>
      <w:proofErr w:type="gramStart"/>
      <w:r w:rsidRPr="00036C5B">
        <w:rPr>
          <w:b/>
          <w:lang w:val="fr-FR"/>
        </w:rPr>
        <w:t>):</w:t>
      </w:r>
      <w:proofErr w:type="gramEnd"/>
      <w:r w:rsidRPr="00036C5B">
        <w:rPr>
          <w:b/>
          <w:lang w:val="fr-FR"/>
        </w:rPr>
        <w:t xml:space="preserve"> (CC-BY-SA v4.0)</w:t>
      </w:r>
    </w:p>
    <w:p w14:paraId="45402C0B" w14:textId="77777777" w:rsidR="00144B35" w:rsidRPr="00036C5B" w:rsidRDefault="00A766A3">
      <w:pPr>
        <w:contextualSpacing w:val="0"/>
        <w:rPr>
          <w:lang w:val="fr-FR"/>
        </w:rPr>
      </w:pPr>
      <w:r w:rsidRPr="00036C5B">
        <w:rPr>
          <w:lang w:val="fr-FR"/>
        </w:rPr>
        <w:t>Les licences ‘</w:t>
      </w:r>
      <w:proofErr w:type="spellStart"/>
      <w:r w:rsidRPr="00036C5B">
        <w:rPr>
          <w:lang w:val="fr-FR"/>
        </w:rPr>
        <w:t>Zero</w:t>
      </w:r>
      <w:proofErr w:type="spellEnd"/>
      <w:r w:rsidRPr="00036C5B">
        <w:rPr>
          <w:lang w:val="fr-FR"/>
        </w:rPr>
        <w:t>’ et ‘Paternité’ permettent le plus de souplesse en ce qui concerne l’utilisation des données, alors qu’une licence ‘Partage à l’identique’ limite l’utilisation commerciale.</w:t>
      </w:r>
    </w:p>
    <w:p w14:paraId="49E67FF5" w14:textId="77777777" w:rsidR="00144B35" w:rsidRPr="00036C5B" w:rsidRDefault="00144B35">
      <w:pPr>
        <w:contextualSpacing w:val="0"/>
        <w:rPr>
          <w:lang w:val="fr-FR"/>
        </w:rPr>
      </w:pPr>
    </w:p>
    <w:p w14:paraId="2AC7AB4D" w14:textId="77777777" w:rsidR="00144B35" w:rsidRPr="00036C5B" w:rsidRDefault="00A766A3">
      <w:pPr>
        <w:contextualSpacing w:val="0"/>
        <w:rPr>
          <w:color w:val="0000EE"/>
          <w:u w:val="single"/>
          <w:lang w:val="fr-FR"/>
        </w:rPr>
      </w:pPr>
      <w:hyperlink r:id="rId11">
        <w:r w:rsidRPr="00036C5B">
          <w:rPr>
            <w:color w:val="0000EE"/>
            <w:u w:val="single"/>
            <w:lang w:val="fr-FR"/>
          </w:rPr>
          <w:t xml:space="preserve">Lien vers une licence </w:t>
        </w:r>
        <w:proofErr w:type="spellStart"/>
        <w:r w:rsidRPr="00036C5B">
          <w:rPr>
            <w:color w:val="0000EE"/>
            <w:u w:val="single"/>
            <w:lang w:val="fr-FR"/>
          </w:rPr>
          <w:t>Zero</w:t>
        </w:r>
        <w:proofErr w:type="spellEnd"/>
      </w:hyperlink>
    </w:p>
    <w:p w14:paraId="490385E2" w14:textId="77777777" w:rsidR="00144B35" w:rsidRPr="00036C5B" w:rsidRDefault="00A766A3">
      <w:pPr>
        <w:contextualSpacing w:val="0"/>
        <w:rPr>
          <w:color w:val="0000EE"/>
          <w:u w:val="single"/>
          <w:lang w:val="fr-FR"/>
        </w:rPr>
      </w:pPr>
      <w:hyperlink r:id="rId12">
        <w:r w:rsidRPr="00036C5B">
          <w:rPr>
            <w:color w:val="0000EE"/>
            <w:u w:val="single"/>
            <w:lang w:val="fr-FR"/>
          </w:rPr>
          <w:t>Lien vers une licence Paternité</w:t>
        </w:r>
      </w:hyperlink>
    </w:p>
    <w:p w14:paraId="273411EF" w14:textId="77777777" w:rsidR="00144B35" w:rsidRPr="00036C5B" w:rsidRDefault="00A766A3">
      <w:pPr>
        <w:contextualSpacing w:val="0"/>
        <w:rPr>
          <w:color w:val="0000EE"/>
          <w:u w:val="single"/>
          <w:lang w:val="fr-FR"/>
        </w:rPr>
      </w:pPr>
      <w:hyperlink r:id="rId13">
        <w:r w:rsidRPr="00036C5B">
          <w:rPr>
            <w:color w:val="0000EE"/>
            <w:u w:val="single"/>
            <w:lang w:val="fr-FR"/>
          </w:rPr>
          <w:t>Lien vers une licence Partage à l’identique</w:t>
        </w:r>
      </w:hyperlink>
    </w:p>
    <w:p w14:paraId="13A0C7B5" w14:textId="77777777" w:rsidR="00144B35" w:rsidRPr="00036C5B" w:rsidRDefault="00A766A3">
      <w:pPr>
        <w:contextualSpacing w:val="0"/>
        <w:rPr>
          <w:lang w:val="fr-FR"/>
        </w:rPr>
      </w:pPr>
      <w:r w:rsidRPr="00036C5B">
        <w:rPr>
          <w:lang w:val="fr-FR"/>
        </w:rPr>
        <w:t>Vous pouvez cho</w:t>
      </w:r>
      <w:r w:rsidRPr="00036C5B">
        <w:rPr>
          <w:lang w:val="fr-FR"/>
        </w:rPr>
        <w:t xml:space="preserve">isir une licence spécifique à vos besoins sur le site Web de </w:t>
      </w:r>
      <w:proofErr w:type="spellStart"/>
      <w:r w:rsidRPr="00036C5B">
        <w:rPr>
          <w:lang w:val="fr-FR"/>
        </w:rPr>
        <w:t>Creative</w:t>
      </w:r>
      <w:proofErr w:type="spellEnd"/>
      <w:r w:rsidRPr="00036C5B">
        <w:rPr>
          <w:lang w:val="fr-FR"/>
        </w:rPr>
        <w:t xml:space="preserve"> Commons -</w:t>
      </w:r>
    </w:p>
    <w:p w14:paraId="1A1A21FB" w14:textId="77777777" w:rsidR="00144B35" w:rsidRPr="00036C5B" w:rsidRDefault="00A766A3">
      <w:pPr>
        <w:contextualSpacing w:val="0"/>
        <w:rPr>
          <w:color w:val="0000EE"/>
          <w:u w:val="single"/>
          <w:lang w:val="fr-FR"/>
        </w:rPr>
      </w:pPr>
      <w:hyperlink r:id="rId14">
        <w:r w:rsidRPr="00036C5B">
          <w:rPr>
            <w:color w:val="0000EE"/>
            <w:u w:val="single"/>
            <w:lang w:val="fr-FR"/>
          </w:rPr>
          <w:t xml:space="preserve">Lien vers le choix des licences </w:t>
        </w:r>
        <w:proofErr w:type="spellStart"/>
        <w:r w:rsidRPr="00036C5B">
          <w:rPr>
            <w:color w:val="0000EE"/>
            <w:u w:val="single"/>
            <w:lang w:val="fr-FR"/>
          </w:rPr>
          <w:t>Creative</w:t>
        </w:r>
        <w:proofErr w:type="spellEnd"/>
        <w:r w:rsidRPr="00036C5B">
          <w:rPr>
            <w:color w:val="0000EE"/>
            <w:u w:val="single"/>
            <w:lang w:val="fr-FR"/>
          </w:rPr>
          <w:t xml:space="preserve"> Commons</w:t>
        </w:r>
      </w:hyperlink>
    </w:p>
    <w:p w14:paraId="779648A3" w14:textId="77777777" w:rsidR="00144B35" w:rsidRPr="00036C5B" w:rsidRDefault="00144B35">
      <w:pPr>
        <w:spacing w:after="240"/>
        <w:contextualSpacing w:val="0"/>
        <w:rPr>
          <w:color w:val="0000EE"/>
          <w:u w:val="single"/>
          <w:lang w:val="fr-FR"/>
        </w:rPr>
      </w:pPr>
    </w:p>
    <w:p w14:paraId="5B6D86BB" w14:textId="77777777" w:rsidR="00144B35" w:rsidRPr="00036C5B" w:rsidRDefault="00A766A3">
      <w:pPr>
        <w:pStyle w:val="Heading3"/>
        <w:spacing w:before="0"/>
        <w:contextualSpacing w:val="0"/>
        <w:rPr>
          <w:lang w:val="fr-FR"/>
        </w:rPr>
      </w:pPr>
      <w:r w:rsidRPr="00036C5B">
        <w:rPr>
          <w:lang w:val="fr-FR"/>
        </w:rPr>
        <w:t>Licences sur mesure</w:t>
      </w:r>
    </w:p>
    <w:p w14:paraId="13D694F8" w14:textId="77777777" w:rsidR="00144B35" w:rsidRPr="00036C5B" w:rsidRDefault="00144B35">
      <w:pPr>
        <w:contextualSpacing w:val="0"/>
        <w:rPr>
          <w:lang w:val="fr-FR"/>
        </w:rPr>
      </w:pPr>
    </w:p>
    <w:p w14:paraId="2A1DAA30" w14:textId="77777777" w:rsidR="00144B35" w:rsidRPr="00036C5B" w:rsidRDefault="00A766A3">
      <w:pPr>
        <w:contextualSpacing w:val="0"/>
        <w:rPr>
          <w:lang w:val="fr-FR"/>
        </w:rPr>
      </w:pPr>
      <w:r w:rsidRPr="00036C5B">
        <w:rPr>
          <w:lang w:val="fr-FR"/>
        </w:rPr>
        <w:t>Les licences sur mesure peuvent rendre l’u</w:t>
      </w:r>
      <w:r w:rsidRPr="00036C5B">
        <w:rPr>
          <w:lang w:val="fr-FR"/>
        </w:rPr>
        <w:t>tilisation des données plus complexe.</w:t>
      </w:r>
    </w:p>
    <w:p w14:paraId="4F16C0D6" w14:textId="77777777" w:rsidR="00144B35" w:rsidRPr="00036C5B" w:rsidRDefault="00A766A3">
      <w:pPr>
        <w:contextualSpacing w:val="0"/>
        <w:rPr>
          <w:lang w:val="fr-FR"/>
        </w:rPr>
      </w:pPr>
      <w:r w:rsidRPr="00036C5B">
        <w:rPr>
          <w:lang w:val="fr-FR"/>
        </w:rPr>
        <w:t>Elles risquent en effet d’introduire des conditions spécifiques qui limitent l’utilisation, restreignent l’intégration des données et dans certains cas, sont difficiles à respecter de la part des utilisateurs.</w:t>
      </w:r>
    </w:p>
    <w:p w14:paraId="36F0C3EF" w14:textId="77777777" w:rsidR="00144B35" w:rsidRPr="00036C5B" w:rsidRDefault="00144B35">
      <w:pPr>
        <w:spacing w:after="240"/>
        <w:contextualSpacing w:val="0"/>
        <w:rPr>
          <w:lang w:val="fr-FR"/>
        </w:rPr>
      </w:pPr>
    </w:p>
    <w:p w14:paraId="4D997AC5" w14:textId="77777777" w:rsidR="00144B35" w:rsidRPr="00036C5B" w:rsidRDefault="00A766A3">
      <w:pPr>
        <w:pStyle w:val="Heading3"/>
        <w:spacing w:before="0"/>
        <w:contextualSpacing w:val="0"/>
        <w:rPr>
          <w:lang w:val="fr-FR"/>
        </w:rPr>
      </w:pPr>
      <w:r w:rsidRPr="00036C5B">
        <w:rPr>
          <w:lang w:val="fr-FR"/>
        </w:rPr>
        <w:t>Licence</w:t>
      </w:r>
      <w:r w:rsidRPr="00036C5B">
        <w:rPr>
          <w:lang w:val="fr-FR"/>
        </w:rPr>
        <w:t>s gouvernementales ouvertes</w:t>
      </w:r>
    </w:p>
    <w:p w14:paraId="1407B455" w14:textId="77777777" w:rsidR="00144B35" w:rsidRPr="00036C5B" w:rsidRDefault="00144B35">
      <w:pPr>
        <w:contextualSpacing w:val="0"/>
        <w:rPr>
          <w:lang w:val="fr-FR"/>
        </w:rPr>
      </w:pPr>
    </w:p>
    <w:p w14:paraId="069DCF6A" w14:textId="77777777" w:rsidR="00144B35" w:rsidRPr="00036C5B" w:rsidRDefault="00A766A3">
      <w:pPr>
        <w:contextualSpacing w:val="0"/>
        <w:rPr>
          <w:lang w:val="fr-FR"/>
        </w:rPr>
      </w:pPr>
      <w:r w:rsidRPr="00036C5B">
        <w:rPr>
          <w:lang w:val="fr-FR"/>
        </w:rPr>
        <w:t>Certains gouvernements choisissent de développer leurs propres licences.</w:t>
      </w:r>
    </w:p>
    <w:p w14:paraId="6F2AC143" w14:textId="77777777" w:rsidR="00144B35" w:rsidRPr="00036C5B" w:rsidRDefault="00A766A3">
      <w:pPr>
        <w:contextualSpacing w:val="0"/>
        <w:rPr>
          <w:lang w:val="fr-FR"/>
        </w:rPr>
      </w:pPr>
      <w:r w:rsidRPr="00036C5B">
        <w:rPr>
          <w:lang w:val="fr-FR"/>
        </w:rPr>
        <w:t>Les meilleurs exemples sont :</w:t>
      </w:r>
    </w:p>
    <w:p w14:paraId="56452A8A" w14:textId="77777777" w:rsidR="00144B35" w:rsidRPr="00036C5B" w:rsidRDefault="00A766A3">
      <w:pPr>
        <w:numPr>
          <w:ilvl w:val="0"/>
          <w:numId w:val="8"/>
        </w:numPr>
        <w:ind w:left="600" w:hanging="360"/>
        <w:rPr>
          <w:lang w:val="fr-FR"/>
        </w:rPr>
      </w:pPr>
      <w:proofErr w:type="gramStart"/>
      <w:r w:rsidRPr="00036C5B">
        <w:rPr>
          <w:lang w:val="fr-FR"/>
        </w:rPr>
        <w:t>courts</w:t>
      </w:r>
      <w:proofErr w:type="gramEnd"/>
    </w:p>
    <w:p w14:paraId="367DCC12" w14:textId="77777777" w:rsidR="00144B35" w:rsidRPr="00036C5B" w:rsidRDefault="00A766A3">
      <w:pPr>
        <w:numPr>
          <w:ilvl w:val="0"/>
          <w:numId w:val="8"/>
        </w:numPr>
        <w:ind w:left="600" w:hanging="360"/>
        <w:rPr>
          <w:lang w:val="fr-FR"/>
        </w:rPr>
      </w:pPr>
      <w:proofErr w:type="gramStart"/>
      <w:r w:rsidRPr="00036C5B">
        <w:rPr>
          <w:lang w:val="fr-FR"/>
        </w:rPr>
        <w:t>compatibles</w:t>
      </w:r>
      <w:proofErr w:type="gramEnd"/>
      <w:r w:rsidRPr="00036C5B">
        <w:rPr>
          <w:lang w:val="fr-FR"/>
        </w:rPr>
        <w:t xml:space="preserve"> avec des licences largement utilisées</w:t>
      </w:r>
    </w:p>
    <w:p w14:paraId="130AA383" w14:textId="77777777" w:rsidR="00144B35" w:rsidRPr="00036C5B" w:rsidRDefault="00A766A3">
      <w:pPr>
        <w:numPr>
          <w:ilvl w:val="0"/>
          <w:numId w:val="8"/>
        </w:numPr>
        <w:ind w:left="600" w:hanging="360"/>
        <w:rPr>
          <w:lang w:val="fr-FR"/>
        </w:rPr>
      </w:pPr>
      <w:proofErr w:type="gramStart"/>
      <w:r w:rsidRPr="00036C5B">
        <w:rPr>
          <w:lang w:val="fr-FR"/>
        </w:rPr>
        <w:t>faciles</w:t>
      </w:r>
      <w:proofErr w:type="gramEnd"/>
      <w:r w:rsidRPr="00036C5B">
        <w:rPr>
          <w:lang w:val="fr-FR"/>
        </w:rPr>
        <w:t xml:space="preserve"> à respecter</w:t>
      </w:r>
    </w:p>
    <w:p w14:paraId="1A2F8B52" w14:textId="77777777" w:rsidR="00144B35" w:rsidRPr="00036C5B" w:rsidRDefault="00A766A3">
      <w:pPr>
        <w:contextualSpacing w:val="0"/>
        <w:rPr>
          <w:lang w:val="fr-FR"/>
        </w:rPr>
      </w:pPr>
      <w:r w:rsidRPr="00036C5B">
        <w:rPr>
          <w:lang w:val="fr-FR"/>
        </w:rPr>
        <w:lastRenderedPageBreak/>
        <w:t>Le gouvernement français constitue un bon exemp</w:t>
      </w:r>
      <w:r w:rsidRPr="00036C5B">
        <w:rPr>
          <w:lang w:val="fr-FR"/>
        </w:rPr>
        <w:t>le d’une licence ouverte claire pour des ensembles de données français.</w:t>
      </w:r>
    </w:p>
    <w:p w14:paraId="2D007B24" w14:textId="77777777" w:rsidR="00144B35" w:rsidRPr="00036C5B" w:rsidRDefault="00144B35">
      <w:pPr>
        <w:contextualSpacing w:val="0"/>
        <w:rPr>
          <w:lang w:val="fr-FR"/>
        </w:rPr>
      </w:pPr>
    </w:p>
    <w:p w14:paraId="0680F052" w14:textId="77777777" w:rsidR="00144B35" w:rsidRPr="00036C5B" w:rsidRDefault="00A766A3">
      <w:pPr>
        <w:contextualSpacing w:val="0"/>
        <w:rPr>
          <w:color w:val="0000EE"/>
          <w:u w:val="single"/>
          <w:lang w:val="fr-FR"/>
        </w:rPr>
      </w:pPr>
      <w:hyperlink r:id="rId15">
        <w:r w:rsidRPr="00036C5B">
          <w:rPr>
            <w:color w:val="0000EE"/>
            <w:u w:val="single"/>
            <w:lang w:val="fr-FR"/>
          </w:rPr>
          <w:t>Lien vers la licence ouverte du gouvernement français</w:t>
        </w:r>
      </w:hyperlink>
    </w:p>
    <w:p w14:paraId="1B901DE8" w14:textId="77777777" w:rsidR="00144B35" w:rsidRPr="00036C5B" w:rsidRDefault="00A766A3">
      <w:pPr>
        <w:contextualSpacing w:val="0"/>
        <w:rPr>
          <w:lang w:val="fr-FR"/>
        </w:rPr>
      </w:pPr>
      <w:r w:rsidRPr="00036C5B">
        <w:rPr>
          <w:lang w:val="fr-FR"/>
        </w:rPr>
        <w:t>Le gouvernement britannique constitue un bon exemple d’une licence ouverte utilisée par les ministères britanniques.</w:t>
      </w:r>
    </w:p>
    <w:p w14:paraId="02D815E4" w14:textId="77777777" w:rsidR="00144B35" w:rsidRPr="00036C5B" w:rsidRDefault="00144B35">
      <w:pPr>
        <w:contextualSpacing w:val="0"/>
        <w:rPr>
          <w:lang w:val="fr-FR"/>
        </w:rPr>
      </w:pPr>
    </w:p>
    <w:p w14:paraId="36CC7FAE" w14:textId="77777777" w:rsidR="00144B35" w:rsidRPr="00036C5B" w:rsidRDefault="00A766A3">
      <w:pPr>
        <w:contextualSpacing w:val="0"/>
        <w:rPr>
          <w:color w:val="0000EE"/>
          <w:u w:val="single"/>
          <w:lang w:val="fr-FR"/>
        </w:rPr>
      </w:pPr>
      <w:hyperlink r:id="rId16">
        <w:r w:rsidRPr="00036C5B">
          <w:rPr>
            <w:color w:val="0000EE"/>
            <w:u w:val="single"/>
            <w:lang w:val="fr-FR"/>
          </w:rPr>
          <w:t xml:space="preserve">Lien vers la licence ouverte du gouvernement </w:t>
        </w:r>
        <w:r w:rsidRPr="00036C5B">
          <w:rPr>
            <w:color w:val="0000EE"/>
            <w:u w:val="single"/>
            <w:lang w:val="fr-FR"/>
          </w:rPr>
          <w:t>britannique</w:t>
        </w:r>
      </w:hyperlink>
    </w:p>
    <w:p w14:paraId="5E4B045D" w14:textId="77777777" w:rsidR="00144B35" w:rsidRPr="00036C5B" w:rsidRDefault="00144B35">
      <w:pPr>
        <w:spacing w:after="225"/>
        <w:contextualSpacing w:val="0"/>
        <w:rPr>
          <w:color w:val="0000EE"/>
          <w:u w:val="single"/>
          <w:lang w:val="fr-FR"/>
        </w:rPr>
      </w:pPr>
    </w:p>
    <w:p w14:paraId="7EF33F92" w14:textId="77777777" w:rsidR="00144B35" w:rsidRPr="00036C5B" w:rsidRDefault="00A766A3">
      <w:pPr>
        <w:pStyle w:val="Heading2"/>
        <w:spacing w:before="0"/>
        <w:contextualSpacing w:val="0"/>
        <w:rPr>
          <w:lang w:val="fr-FR"/>
        </w:rPr>
      </w:pPr>
      <w:r w:rsidRPr="00036C5B">
        <w:rPr>
          <w:lang w:val="fr-FR"/>
        </w:rPr>
        <w:t>Des licences et des tiers</w:t>
      </w:r>
    </w:p>
    <w:p w14:paraId="54DAB16F" w14:textId="77777777" w:rsidR="00144B35" w:rsidRDefault="00A766A3">
      <w:pPr>
        <w:spacing w:after="240"/>
        <w:contextualSpacing w:val="0"/>
        <w:rPr>
          <w:lang w:val="fr-FR"/>
        </w:rPr>
      </w:pPr>
      <w:r w:rsidRPr="00036C5B">
        <w:rPr>
          <w:lang w:val="fr-FR"/>
        </w:rPr>
        <w:t xml:space="preserve">La publication d’open data </w:t>
      </w:r>
      <w:proofErr w:type="gramStart"/>
      <w:r w:rsidRPr="00036C5B">
        <w:rPr>
          <w:lang w:val="fr-FR"/>
        </w:rPr>
        <w:t>peut être</w:t>
      </w:r>
      <w:proofErr w:type="gramEnd"/>
      <w:r w:rsidRPr="00036C5B">
        <w:rPr>
          <w:lang w:val="fr-FR"/>
        </w:rPr>
        <w:t xml:space="preserve"> nécessaire lors du processus d’appel d’offre, d’achat et de contractualisation.</w:t>
      </w:r>
    </w:p>
    <w:p w14:paraId="64D5D0A7" w14:textId="77777777" w:rsidR="00DE2249" w:rsidRPr="00DE2249" w:rsidRDefault="00DE2249" w:rsidP="00DE2249">
      <w:pPr>
        <w:spacing w:after="240"/>
        <w:contextualSpacing w:val="0"/>
        <w:rPr>
          <w:b/>
          <w:bCs/>
        </w:rPr>
      </w:pPr>
      <w:proofErr w:type="spellStart"/>
      <w:r w:rsidRPr="00DE2249">
        <w:rPr>
          <w:b/>
          <w:bCs/>
          <w:i/>
          <w:iCs/>
        </w:rPr>
        <w:t>Cliquez</w:t>
      </w:r>
      <w:proofErr w:type="spellEnd"/>
      <w:r w:rsidRPr="00DE2249">
        <w:rPr>
          <w:b/>
          <w:bCs/>
          <w:i/>
          <w:iCs/>
        </w:rPr>
        <w:t xml:space="preserve"> sur la </w:t>
      </w:r>
      <w:proofErr w:type="spellStart"/>
      <w:r w:rsidRPr="00DE2249">
        <w:rPr>
          <w:b/>
          <w:bCs/>
          <w:i/>
          <w:iCs/>
        </w:rPr>
        <w:t>flèche</w:t>
      </w:r>
      <w:proofErr w:type="spellEnd"/>
      <w:r w:rsidRPr="00DE2249">
        <w:rPr>
          <w:b/>
          <w:bCs/>
          <w:i/>
          <w:iCs/>
        </w:rPr>
        <w:t xml:space="preserve"> pour plus de </w:t>
      </w:r>
      <w:proofErr w:type="spellStart"/>
      <w:r w:rsidRPr="00DE2249">
        <w:rPr>
          <w:b/>
          <w:bCs/>
          <w:i/>
          <w:iCs/>
        </w:rPr>
        <w:t>détail</w:t>
      </w:r>
      <w:proofErr w:type="spellEnd"/>
      <w:r w:rsidRPr="00DE2249">
        <w:rPr>
          <w:b/>
          <w:bCs/>
          <w:i/>
          <w:iCs/>
        </w:rPr>
        <w:t>.</w:t>
      </w:r>
    </w:p>
    <w:p w14:paraId="79B294FE" w14:textId="77777777" w:rsidR="00144B35" w:rsidRPr="00036C5B" w:rsidRDefault="00A766A3">
      <w:pPr>
        <w:pStyle w:val="Heading3"/>
        <w:spacing w:before="0"/>
        <w:contextualSpacing w:val="0"/>
        <w:rPr>
          <w:lang w:val="fr-FR"/>
        </w:rPr>
      </w:pPr>
      <w:r w:rsidRPr="00036C5B">
        <w:rPr>
          <w:lang w:val="fr-FR"/>
        </w:rPr>
        <w:t>Tiers</w:t>
      </w:r>
    </w:p>
    <w:p w14:paraId="530ADDEA" w14:textId="77777777" w:rsidR="00144B35" w:rsidRPr="00036C5B" w:rsidRDefault="00144B35">
      <w:pPr>
        <w:contextualSpacing w:val="0"/>
        <w:rPr>
          <w:lang w:val="fr-FR"/>
        </w:rPr>
      </w:pPr>
    </w:p>
    <w:p w14:paraId="62F04DC5" w14:textId="77777777" w:rsidR="00144B35" w:rsidRPr="00036C5B" w:rsidRDefault="00A766A3">
      <w:pPr>
        <w:contextualSpacing w:val="0"/>
        <w:rPr>
          <w:lang w:val="fr-FR"/>
        </w:rPr>
      </w:pPr>
      <w:r w:rsidRPr="00036C5B">
        <w:rPr>
          <w:lang w:val="fr-FR"/>
        </w:rPr>
        <w:t>Les gouvernements et les organisations font appel à des sous-traitants qui fournissent des se</w:t>
      </w:r>
      <w:r w:rsidRPr="00036C5B">
        <w:rPr>
          <w:lang w:val="fr-FR"/>
        </w:rPr>
        <w:t>rvices en leur nom.</w:t>
      </w:r>
    </w:p>
    <w:p w14:paraId="37E470C2" w14:textId="77777777" w:rsidR="00144B35" w:rsidRPr="00036C5B" w:rsidRDefault="00A766A3">
      <w:pPr>
        <w:contextualSpacing w:val="0"/>
        <w:rPr>
          <w:lang w:val="fr-FR"/>
        </w:rPr>
      </w:pPr>
      <w:r w:rsidRPr="00036C5B">
        <w:rPr>
          <w:lang w:val="fr-FR"/>
        </w:rPr>
        <w:t>Leur engagement quant à la publication de données ouvertes s’étend aux tiers.</w:t>
      </w:r>
    </w:p>
    <w:p w14:paraId="51C6956C" w14:textId="77777777" w:rsidR="00144B35" w:rsidRPr="00036C5B" w:rsidRDefault="00A766A3">
      <w:pPr>
        <w:contextualSpacing w:val="0"/>
        <w:rPr>
          <w:lang w:val="fr-FR"/>
        </w:rPr>
      </w:pPr>
      <w:r w:rsidRPr="00036C5B">
        <w:rPr>
          <w:lang w:val="fr-FR"/>
        </w:rPr>
        <w:t>Il s’agit là un aspect important car toute dépense publique se doit de créer du bien commun.</w:t>
      </w:r>
    </w:p>
    <w:p w14:paraId="4A5F2CFF" w14:textId="77777777" w:rsidR="00144B35" w:rsidRPr="00036C5B" w:rsidRDefault="00144B35">
      <w:pPr>
        <w:spacing w:after="240"/>
        <w:contextualSpacing w:val="0"/>
        <w:rPr>
          <w:lang w:val="fr-FR"/>
        </w:rPr>
      </w:pPr>
    </w:p>
    <w:p w14:paraId="404E0788" w14:textId="77777777" w:rsidR="00144B35" w:rsidRPr="00036C5B" w:rsidRDefault="00A766A3">
      <w:pPr>
        <w:pStyle w:val="Heading3"/>
        <w:spacing w:before="0"/>
        <w:contextualSpacing w:val="0"/>
        <w:rPr>
          <w:lang w:val="fr-FR"/>
        </w:rPr>
      </w:pPr>
      <w:r w:rsidRPr="00036C5B">
        <w:rPr>
          <w:lang w:val="fr-FR"/>
        </w:rPr>
        <w:t>Inclure l’open data dans des contrats</w:t>
      </w:r>
    </w:p>
    <w:p w14:paraId="0C83BE88" w14:textId="77777777" w:rsidR="00144B35" w:rsidRPr="00036C5B" w:rsidRDefault="00144B35">
      <w:pPr>
        <w:contextualSpacing w:val="0"/>
        <w:rPr>
          <w:lang w:val="fr-FR"/>
        </w:rPr>
      </w:pPr>
    </w:p>
    <w:p w14:paraId="35311DE1" w14:textId="77777777" w:rsidR="00144B35" w:rsidRPr="00036C5B" w:rsidRDefault="00A766A3">
      <w:pPr>
        <w:contextualSpacing w:val="0"/>
        <w:rPr>
          <w:lang w:val="fr-FR"/>
        </w:rPr>
      </w:pPr>
      <w:r w:rsidRPr="00036C5B">
        <w:rPr>
          <w:lang w:val="fr-FR"/>
        </w:rPr>
        <w:t>Pour s’assurer que les do</w:t>
      </w:r>
      <w:r w:rsidRPr="00036C5B">
        <w:rPr>
          <w:lang w:val="fr-FR"/>
        </w:rPr>
        <w:t>nnées collectées et utilisées par les sous-traitants soient publiées comme données ouvertes, une organisation peut :</w:t>
      </w:r>
    </w:p>
    <w:p w14:paraId="38541C9A" w14:textId="77777777" w:rsidR="00144B35" w:rsidRPr="00036C5B" w:rsidRDefault="00A766A3">
      <w:pPr>
        <w:numPr>
          <w:ilvl w:val="0"/>
          <w:numId w:val="1"/>
        </w:numPr>
        <w:ind w:left="600" w:hanging="360"/>
        <w:rPr>
          <w:lang w:val="fr-FR"/>
        </w:rPr>
      </w:pPr>
      <w:proofErr w:type="gramStart"/>
      <w:r w:rsidRPr="00036C5B">
        <w:rPr>
          <w:lang w:val="fr-FR"/>
        </w:rPr>
        <w:t>l’inclure</w:t>
      </w:r>
      <w:proofErr w:type="gramEnd"/>
      <w:r w:rsidRPr="00036C5B">
        <w:rPr>
          <w:lang w:val="fr-FR"/>
        </w:rPr>
        <w:t xml:space="preserve"> comme une des conditions dans leur contrat.</w:t>
      </w:r>
    </w:p>
    <w:p w14:paraId="0DDA0DF3" w14:textId="77777777" w:rsidR="00144B35" w:rsidRPr="00036C5B" w:rsidRDefault="00A766A3">
      <w:pPr>
        <w:numPr>
          <w:ilvl w:val="0"/>
          <w:numId w:val="1"/>
        </w:numPr>
        <w:ind w:left="600" w:hanging="360"/>
        <w:rPr>
          <w:lang w:val="fr-FR"/>
        </w:rPr>
      </w:pPr>
      <w:proofErr w:type="gramStart"/>
      <w:r w:rsidRPr="00036C5B">
        <w:rPr>
          <w:lang w:val="fr-FR"/>
        </w:rPr>
        <w:t>conserver</w:t>
      </w:r>
      <w:proofErr w:type="gramEnd"/>
      <w:r w:rsidRPr="00036C5B">
        <w:rPr>
          <w:lang w:val="fr-FR"/>
        </w:rPr>
        <w:t xml:space="preserve"> la propriété intellectuelle des données pour les publier comme données ouve</w:t>
      </w:r>
      <w:r w:rsidRPr="00036C5B">
        <w:rPr>
          <w:lang w:val="fr-FR"/>
        </w:rPr>
        <w:t>rtes eux-mêmes.</w:t>
      </w:r>
    </w:p>
    <w:p w14:paraId="0155DA21" w14:textId="77777777" w:rsidR="00144B35" w:rsidRPr="00036C5B" w:rsidRDefault="00A766A3">
      <w:pPr>
        <w:contextualSpacing w:val="0"/>
        <w:rPr>
          <w:color w:val="0000EE"/>
          <w:u w:val="single"/>
          <w:lang w:val="fr-FR"/>
        </w:rPr>
      </w:pPr>
      <w:hyperlink r:id="rId17">
        <w:r w:rsidRPr="00036C5B">
          <w:rPr>
            <w:color w:val="0000EE"/>
            <w:u w:val="single"/>
            <w:lang w:val="fr-FR"/>
          </w:rPr>
          <w:t>Cliquer ici pour accéder à un guide sur l’intégration d’open data dans des contrats</w:t>
        </w:r>
      </w:hyperlink>
    </w:p>
    <w:p w14:paraId="559DD5F7" w14:textId="77777777" w:rsidR="00144B35" w:rsidRPr="00036C5B" w:rsidRDefault="00144B35">
      <w:pPr>
        <w:spacing w:after="240"/>
        <w:contextualSpacing w:val="0"/>
        <w:rPr>
          <w:color w:val="0000EE"/>
          <w:u w:val="single"/>
          <w:lang w:val="fr-FR"/>
        </w:rPr>
      </w:pPr>
    </w:p>
    <w:p w14:paraId="2326447E" w14:textId="77777777" w:rsidR="00144B35" w:rsidRPr="00036C5B" w:rsidRDefault="00A766A3">
      <w:pPr>
        <w:pStyle w:val="Heading3"/>
        <w:spacing w:before="0"/>
        <w:contextualSpacing w:val="0"/>
        <w:rPr>
          <w:lang w:val="fr-FR"/>
        </w:rPr>
      </w:pPr>
      <w:r w:rsidRPr="00036C5B">
        <w:rPr>
          <w:lang w:val="fr-FR"/>
        </w:rPr>
        <w:t>L’open data sur la performance</w:t>
      </w:r>
    </w:p>
    <w:p w14:paraId="0E1E59F6" w14:textId="77777777" w:rsidR="00144B35" w:rsidRPr="00036C5B" w:rsidRDefault="00144B35">
      <w:pPr>
        <w:contextualSpacing w:val="0"/>
        <w:rPr>
          <w:lang w:val="fr-FR"/>
        </w:rPr>
      </w:pPr>
    </w:p>
    <w:p w14:paraId="3D6DF115" w14:textId="77777777" w:rsidR="00144B35" w:rsidRPr="00036C5B" w:rsidRDefault="00A766A3">
      <w:pPr>
        <w:contextualSpacing w:val="0"/>
        <w:rPr>
          <w:lang w:val="fr-FR"/>
        </w:rPr>
      </w:pPr>
      <w:r w:rsidRPr="00036C5B">
        <w:rPr>
          <w:lang w:val="fr-FR"/>
        </w:rPr>
        <w:t>Les organisations qui utilisent des sous-traitants peuvent leur demander de publier les données relatives à leur performance et toutes données liées à leurs services comme données ouvertes.</w:t>
      </w:r>
    </w:p>
    <w:p w14:paraId="3DC68DBE" w14:textId="77777777" w:rsidR="00144B35" w:rsidRPr="00036C5B" w:rsidRDefault="00A766A3">
      <w:pPr>
        <w:contextualSpacing w:val="0"/>
        <w:rPr>
          <w:lang w:val="fr-FR"/>
        </w:rPr>
      </w:pPr>
      <w:r w:rsidRPr="00036C5B">
        <w:rPr>
          <w:lang w:val="fr-FR"/>
        </w:rPr>
        <w:t>Les données sur le rendement passé aident les fournisseurs potenti</w:t>
      </w:r>
      <w:r w:rsidRPr="00036C5B">
        <w:rPr>
          <w:lang w:val="fr-FR"/>
        </w:rPr>
        <w:t xml:space="preserve">els à comprendre quelles parties du contrat sont plus ou moins faciles et favorisent la concurrence lors du processus d'appel </w:t>
      </w:r>
      <w:proofErr w:type="gramStart"/>
      <w:r w:rsidRPr="00036C5B">
        <w:rPr>
          <w:lang w:val="fr-FR"/>
        </w:rPr>
        <w:t>d'offres .</w:t>
      </w:r>
      <w:proofErr w:type="gramEnd"/>
    </w:p>
    <w:p w14:paraId="05388712" w14:textId="77777777" w:rsidR="00144B35" w:rsidRPr="00036C5B" w:rsidRDefault="00144B35">
      <w:pPr>
        <w:spacing w:after="225"/>
        <w:contextualSpacing w:val="0"/>
        <w:rPr>
          <w:lang w:val="fr-FR"/>
        </w:rPr>
      </w:pPr>
    </w:p>
    <w:p w14:paraId="64A2773B" w14:textId="77777777" w:rsidR="00144B35" w:rsidRPr="00036C5B" w:rsidRDefault="00A766A3">
      <w:pPr>
        <w:pStyle w:val="Heading2"/>
        <w:spacing w:before="0"/>
        <w:contextualSpacing w:val="0"/>
        <w:rPr>
          <w:lang w:val="fr-FR"/>
        </w:rPr>
      </w:pPr>
      <w:r w:rsidRPr="00036C5B">
        <w:rPr>
          <w:lang w:val="fr-FR"/>
        </w:rPr>
        <w:t>Êtes-vous prêt(e) à utiliser les licences ?</w:t>
      </w:r>
    </w:p>
    <w:p w14:paraId="47C50D64" w14:textId="77777777" w:rsidR="00144B35" w:rsidRPr="00036C5B" w:rsidRDefault="00144B35">
      <w:pPr>
        <w:contextualSpacing w:val="0"/>
        <w:rPr>
          <w:lang w:val="fr-FR"/>
        </w:rPr>
      </w:pPr>
    </w:p>
    <w:p w14:paraId="6D9F91F0" w14:textId="77777777" w:rsidR="00144B35" w:rsidRPr="00036C5B" w:rsidRDefault="00A766A3">
      <w:pPr>
        <w:contextualSpacing w:val="0"/>
        <w:rPr>
          <w:lang w:val="fr-FR"/>
        </w:rPr>
      </w:pPr>
      <w:r w:rsidRPr="00036C5B">
        <w:rPr>
          <w:lang w:val="fr-FR"/>
        </w:rPr>
        <w:t>Il y a 4 aspects simples à prendre en compte en ce qui concerne les licences. Vous en souvenez-</w:t>
      </w:r>
      <w:proofErr w:type="gramStart"/>
      <w:r w:rsidRPr="00036C5B">
        <w:rPr>
          <w:lang w:val="fr-FR"/>
        </w:rPr>
        <w:t>vous?</w:t>
      </w:r>
      <w:proofErr w:type="gramEnd"/>
    </w:p>
    <w:p w14:paraId="1DAE9183" w14:textId="77777777" w:rsidR="00144B35" w:rsidRPr="00036C5B" w:rsidRDefault="00144B35">
      <w:pPr>
        <w:spacing w:after="225"/>
        <w:contextualSpacing w:val="0"/>
        <w:rPr>
          <w:lang w:val="fr-FR"/>
        </w:rPr>
      </w:pPr>
    </w:p>
    <w:p w14:paraId="4D1102AA" w14:textId="77777777" w:rsidR="00144B35" w:rsidRPr="00036C5B" w:rsidRDefault="00A766A3">
      <w:pPr>
        <w:pStyle w:val="Heading2"/>
        <w:spacing w:before="0"/>
        <w:contextualSpacing w:val="0"/>
        <w:rPr>
          <w:lang w:val="fr-FR"/>
        </w:rPr>
      </w:pPr>
      <w:r w:rsidRPr="00036C5B">
        <w:rPr>
          <w:lang w:val="fr-FR"/>
        </w:rPr>
        <w:t>Pourquoi publier les données ouvertes sous licence ?</w:t>
      </w:r>
    </w:p>
    <w:p w14:paraId="20A016D1" w14:textId="77777777" w:rsidR="00144B35" w:rsidRPr="00036C5B" w:rsidRDefault="00144B35">
      <w:pPr>
        <w:contextualSpacing w:val="0"/>
        <w:rPr>
          <w:lang w:val="fr-FR"/>
        </w:rPr>
      </w:pPr>
    </w:p>
    <w:p w14:paraId="38980859" w14:textId="77777777" w:rsidR="00144B35" w:rsidRDefault="00A766A3">
      <w:pPr>
        <w:contextualSpacing w:val="0"/>
        <w:rPr>
          <w:lang w:val="fr-FR"/>
        </w:rPr>
      </w:pPr>
      <w:r w:rsidRPr="00036C5B">
        <w:rPr>
          <w:lang w:val="fr-FR"/>
        </w:rPr>
        <w:lastRenderedPageBreak/>
        <w:t>Qu’est-ce qui est nécessaire pour permettre aux utilisateurs d’utiliser, de partager et d’avoir accè</w:t>
      </w:r>
      <w:r w:rsidRPr="00036C5B">
        <w:rPr>
          <w:lang w:val="fr-FR"/>
        </w:rPr>
        <w:t>s à vos données ?</w:t>
      </w:r>
    </w:p>
    <w:p w14:paraId="3B850F8E" w14:textId="77777777" w:rsidR="00CE3A7F" w:rsidRDefault="00CE3A7F">
      <w:pPr>
        <w:contextualSpacing w:val="0"/>
        <w:rPr>
          <w:lang w:val="fr-FR"/>
        </w:rPr>
      </w:pPr>
    </w:p>
    <w:p w14:paraId="7AB29087" w14:textId="77777777" w:rsidR="00CE3A7F" w:rsidRPr="00CE3A7F" w:rsidRDefault="00CE3A7F" w:rsidP="00CE3A7F">
      <w:pPr>
        <w:contextualSpacing w:val="0"/>
        <w:rPr>
          <w:b/>
          <w:bCs/>
        </w:rPr>
      </w:pPr>
      <w:proofErr w:type="spellStart"/>
      <w:r w:rsidRPr="00CE3A7F">
        <w:rPr>
          <w:b/>
          <w:bCs/>
          <w:i/>
          <w:iCs/>
        </w:rPr>
        <w:t>Choisissez</w:t>
      </w:r>
      <w:proofErr w:type="spellEnd"/>
      <w:r w:rsidRPr="00CE3A7F">
        <w:rPr>
          <w:b/>
          <w:bCs/>
          <w:i/>
          <w:iCs/>
        </w:rPr>
        <w:t xml:space="preserve"> </w:t>
      </w:r>
      <w:proofErr w:type="spellStart"/>
      <w:r w:rsidRPr="00CE3A7F">
        <w:rPr>
          <w:b/>
          <w:bCs/>
          <w:i/>
          <w:iCs/>
        </w:rPr>
        <w:t>votre</w:t>
      </w:r>
      <w:proofErr w:type="spellEnd"/>
      <w:r w:rsidRPr="00CE3A7F">
        <w:rPr>
          <w:b/>
          <w:bCs/>
          <w:i/>
          <w:iCs/>
        </w:rPr>
        <w:t xml:space="preserve"> </w:t>
      </w:r>
      <w:proofErr w:type="spellStart"/>
      <w:r w:rsidRPr="00CE3A7F">
        <w:rPr>
          <w:b/>
          <w:bCs/>
          <w:i/>
          <w:iCs/>
        </w:rPr>
        <w:t>réponse</w:t>
      </w:r>
      <w:proofErr w:type="spellEnd"/>
      <w:r w:rsidRPr="00CE3A7F">
        <w:rPr>
          <w:b/>
          <w:bCs/>
          <w:i/>
          <w:iCs/>
        </w:rPr>
        <w:t xml:space="preserve"> et </w:t>
      </w:r>
      <w:proofErr w:type="spellStart"/>
      <w:r w:rsidRPr="00CE3A7F">
        <w:rPr>
          <w:b/>
          <w:bCs/>
          <w:i/>
          <w:iCs/>
        </w:rPr>
        <w:t>puis</w:t>
      </w:r>
      <w:proofErr w:type="spellEnd"/>
      <w:r w:rsidRPr="00CE3A7F">
        <w:rPr>
          <w:b/>
          <w:bCs/>
          <w:i/>
          <w:iCs/>
        </w:rPr>
        <w:t xml:space="preserve"> </w:t>
      </w:r>
      <w:proofErr w:type="spellStart"/>
      <w:r w:rsidRPr="00CE3A7F">
        <w:rPr>
          <w:b/>
          <w:bCs/>
          <w:i/>
          <w:iCs/>
        </w:rPr>
        <w:t>cliquez</w:t>
      </w:r>
      <w:proofErr w:type="spellEnd"/>
      <w:r w:rsidRPr="00CE3A7F">
        <w:rPr>
          <w:b/>
          <w:bCs/>
          <w:i/>
          <w:iCs/>
        </w:rPr>
        <w:t xml:space="preserve"> sur ‘</w:t>
      </w:r>
      <w:proofErr w:type="spellStart"/>
      <w:r w:rsidRPr="00CE3A7F">
        <w:rPr>
          <w:b/>
          <w:bCs/>
          <w:i/>
          <w:iCs/>
        </w:rPr>
        <w:t>Valider</w:t>
      </w:r>
      <w:proofErr w:type="spellEnd"/>
      <w:r w:rsidRPr="00CE3A7F">
        <w:rPr>
          <w:b/>
          <w:bCs/>
          <w:i/>
          <w:iCs/>
        </w:rPr>
        <w:t>’.</w:t>
      </w:r>
    </w:p>
    <w:p w14:paraId="2F5F71FF" w14:textId="77777777" w:rsidR="00CE3A7F" w:rsidRPr="00CE3A7F" w:rsidRDefault="00CE3A7F">
      <w:pPr>
        <w:contextualSpacing w:val="0"/>
      </w:pPr>
    </w:p>
    <w:p w14:paraId="7BA50D4A" w14:textId="77777777" w:rsidR="00144B35" w:rsidRPr="00036C5B" w:rsidRDefault="00144B35">
      <w:pPr>
        <w:contextualSpacing w:val="0"/>
        <w:rPr>
          <w:lang w:val="fr-FR"/>
        </w:rPr>
      </w:pPr>
    </w:p>
    <w:p w14:paraId="05FBBEEE" w14:textId="77777777" w:rsidR="00144B35" w:rsidRPr="00036C5B" w:rsidRDefault="00A766A3">
      <w:pPr>
        <w:numPr>
          <w:ilvl w:val="0"/>
          <w:numId w:val="2"/>
        </w:numPr>
        <w:ind w:left="600" w:hanging="360"/>
        <w:rPr>
          <w:lang w:val="fr-FR"/>
        </w:rPr>
      </w:pPr>
      <w:proofErr w:type="gramStart"/>
      <w:r w:rsidRPr="00036C5B">
        <w:rPr>
          <w:lang w:val="fr-FR"/>
        </w:rPr>
        <w:t>un</w:t>
      </w:r>
      <w:proofErr w:type="gramEnd"/>
      <w:r w:rsidRPr="00036C5B">
        <w:rPr>
          <w:lang w:val="fr-FR"/>
        </w:rPr>
        <w:t xml:space="preserve"> titre.</w:t>
      </w:r>
    </w:p>
    <w:p w14:paraId="25D86B6E" w14:textId="77777777" w:rsidR="00144B35" w:rsidRPr="00036C5B" w:rsidRDefault="00A766A3">
      <w:pPr>
        <w:numPr>
          <w:ilvl w:val="0"/>
          <w:numId w:val="2"/>
        </w:numPr>
        <w:ind w:left="600" w:hanging="360"/>
        <w:rPr>
          <w:lang w:val="fr-FR"/>
        </w:rPr>
      </w:pPr>
      <w:r w:rsidRPr="00036C5B">
        <w:rPr>
          <w:lang w:val="fr-FR"/>
        </w:rPr>
        <w:t>Une licence.</w:t>
      </w:r>
    </w:p>
    <w:p w14:paraId="7A9E32EC" w14:textId="77777777" w:rsidR="00144B35" w:rsidRDefault="00A766A3">
      <w:pPr>
        <w:numPr>
          <w:ilvl w:val="0"/>
          <w:numId w:val="2"/>
        </w:numPr>
        <w:ind w:left="600" w:hanging="360"/>
        <w:rPr>
          <w:lang w:val="fr-FR"/>
        </w:rPr>
      </w:pPr>
      <w:r w:rsidRPr="00036C5B">
        <w:rPr>
          <w:lang w:val="fr-FR"/>
        </w:rPr>
        <w:t>Un email du webmaster.</w:t>
      </w:r>
    </w:p>
    <w:p w14:paraId="22149161" w14:textId="77777777" w:rsidR="00CE3A7F" w:rsidRDefault="00CE3A7F" w:rsidP="00CE3A7F">
      <w:pPr>
        <w:rPr>
          <w:lang w:val="fr-FR"/>
        </w:rPr>
      </w:pPr>
    </w:p>
    <w:p w14:paraId="0A1A03A5" w14:textId="77777777" w:rsidR="00CE3A7F" w:rsidRPr="00036C5B" w:rsidRDefault="00CE3A7F" w:rsidP="00CE3A7F">
      <w:pPr>
        <w:rPr>
          <w:lang w:val="fr-FR"/>
        </w:rPr>
      </w:pPr>
      <w:r>
        <w:rPr>
          <w:lang w:val="fr-FR"/>
        </w:rPr>
        <w:t>Valider</w:t>
      </w:r>
    </w:p>
    <w:p w14:paraId="230A7668" w14:textId="77777777" w:rsidR="00144B35" w:rsidRPr="00036C5B" w:rsidRDefault="00A766A3">
      <w:pPr>
        <w:pStyle w:val="Heading5"/>
        <w:contextualSpacing w:val="0"/>
        <w:rPr>
          <w:lang w:val="fr-FR"/>
        </w:rPr>
      </w:pPr>
      <w:r w:rsidRPr="00036C5B">
        <w:rPr>
          <w:lang w:val="fr-FR"/>
        </w:rPr>
        <w:t>Vous avez raison !</w:t>
      </w:r>
    </w:p>
    <w:p w14:paraId="636D46BA" w14:textId="77777777" w:rsidR="00144B35" w:rsidRPr="00036C5B" w:rsidRDefault="00A766A3">
      <w:pPr>
        <w:spacing w:after="255"/>
        <w:contextualSpacing w:val="0"/>
        <w:rPr>
          <w:lang w:val="fr-FR"/>
        </w:rPr>
      </w:pPr>
      <w:r w:rsidRPr="00036C5B">
        <w:rPr>
          <w:lang w:val="fr-FR"/>
        </w:rPr>
        <w:t xml:space="preserve">Sans licence, les données sont certes ‘accessibles au public’ mais il se peut que les utilisateurs n’aient pas l’autorisation </w:t>
      </w:r>
      <w:proofErr w:type="gramStart"/>
      <w:r w:rsidRPr="00036C5B">
        <w:rPr>
          <w:lang w:val="fr-FR"/>
        </w:rPr>
        <w:t>d’ y</w:t>
      </w:r>
      <w:proofErr w:type="gramEnd"/>
      <w:r w:rsidRPr="00036C5B">
        <w:rPr>
          <w:lang w:val="fr-FR"/>
        </w:rPr>
        <w:t xml:space="preserve"> accéder, de les utiliser et les partager </w:t>
      </w:r>
      <w:r w:rsidRPr="00036C5B">
        <w:rPr>
          <w:lang w:val="fr-FR"/>
        </w:rPr>
        <w:t>d’après les législations de droits d’auteur ou de base de données.</w:t>
      </w:r>
    </w:p>
    <w:p w14:paraId="723F2A54" w14:textId="77777777" w:rsidR="00144B35" w:rsidRPr="00036C5B" w:rsidRDefault="00A766A3">
      <w:pPr>
        <w:pStyle w:val="Heading5"/>
        <w:spacing w:before="0"/>
        <w:contextualSpacing w:val="0"/>
        <w:rPr>
          <w:lang w:val="fr-FR"/>
        </w:rPr>
      </w:pPr>
      <w:proofErr w:type="spellStart"/>
      <w:r w:rsidRPr="00036C5B">
        <w:rPr>
          <w:lang w:val="fr-FR"/>
        </w:rPr>
        <w:t>Êtes vous</w:t>
      </w:r>
      <w:proofErr w:type="spellEnd"/>
      <w:r w:rsidRPr="00036C5B">
        <w:rPr>
          <w:lang w:val="fr-FR"/>
        </w:rPr>
        <w:t xml:space="preserve"> sûr(e) ?</w:t>
      </w:r>
    </w:p>
    <w:p w14:paraId="7C47D3C5" w14:textId="77777777" w:rsidR="00144B35" w:rsidRPr="00036C5B" w:rsidRDefault="00A766A3">
      <w:pPr>
        <w:spacing w:after="225"/>
        <w:contextualSpacing w:val="0"/>
        <w:rPr>
          <w:lang w:val="fr-FR"/>
        </w:rPr>
      </w:pPr>
      <w:r w:rsidRPr="00036C5B">
        <w:rPr>
          <w:lang w:val="fr-FR"/>
        </w:rPr>
        <w:t xml:space="preserve">Sans licence, les données sont certes ‘accessibles au public’ mais il se peut que les utilisateurs n’aient pas l’autorisation </w:t>
      </w:r>
      <w:proofErr w:type="gramStart"/>
      <w:r w:rsidRPr="00036C5B">
        <w:rPr>
          <w:lang w:val="fr-FR"/>
        </w:rPr>
        <w:t>d’ y</w:t>
      </w:r>
      <w:proofErr w:type="gramEnd"/>
      <w:r w:rsidRPr="00036C5B">
        <w:rPr>
          <w:lang w:val="fr-FR"/>
        </w:rPr>
        <w:t xml:space="preserve"> accéder, de les utiliser et les partage</w:t>
      </w:r>
      <w:r w:rsidRPr="00036C5B">
        <w:rPr>
          <w:lang w:val="fr-FR"/>
        </w:rPr>
        <w:t>r d’après les législations de droits d’auteur ou de base de données.</w:t>
      </w:r>
    </w:p>
    <w:p w14:paraId="6A942520" w14:textId="77777777" w:rsidR="00144B35" w:rsidRPr="00036C5B" w:rsidRDefault="00A766A3">
      <w:pPr>
        <w:pStyle w:val="Heading2"/>
        <w:spacing w:before="0"/>
        <w:contextualSpacing w:val="0"/>
        <w:rPr>
          <w:lang w:val="fr-FR"/>
        </w:rPr>
      </w:pPr>
      <w:r w:rsidRPr="00036C5B">
        <w:rPr>
          <w:lang w:val="fr-FR"/>
        </w:rPr>
        <w:t>Exploiter la valeur des données ouvertes</w:t>
      </w:r>
    </w:p>
    <w:p w14:paraId="50612081" w14:textId="77777777" w:rsidR="00144B35" w:rsidRPr="00036C5B" w:rsidRDefault="00144B35">
      <w:pPr>
        <w:contextualSpacing w:val="0"/>
        <w:rPr>
          <w:lang w:val="fr-FR"/>
        </w:rPr>
      </w:pPr>
    </w:p>
    <w:p w14:paraId="3928D393" w14:textId="77777777" w:rsidR="00144B35" w:rsidRDefault="00A766A3">
      <w:pPr>
        <w:contextualSpacing w:val="0"/>
        <w:rPr>
          <w:lang w:val="fr-FR"/>
        </w:rPr>
      </w:pPr>
      <w:r w:rsidRPr="00036C5B">
        <w:rPr>
          <w:lang w:val="fr-FR"/>
        </w:rPr>
        <w:t xml:space="preserve">Une licence ouverte permet aux utilisateurs d’utiliser, de partager et d’accéder à l’open data, mais </w:t>
      </w:r>
      <w:proofErr w:type="gramStart"/>
      <w:r w:rsidRPr="00036C5B">
        <w:rPr>
          <w:lang w:val="fr-FR"/>
        </w:rPr>
        <w:t>encore?</w:t>
      </w:r>
      <w:proofErr w:type="gramEnd"/>
    </w:p>
    <w:p w14:paraId="6E4978A7" w14:textId="77777777" w:rsidR="00CE3A7F" w:rsidRDefault="00CE3A7F">
      <w:pPr>
        <w:contextualSpacing w:val="0"/>
        <w:rPr>
          <w:lang w:val="fr-FR"/>
        </w:rPr>
      </w:pPr>
    </w:p>
    <w:p w14:paraId="13A69F19" w14:textId="77777777" w:rsidR="00CE3A7F" w:rsidRPr="00CE3A7F" w:rsidRDefault="00CE3A7F" w:rsidP="00CE3A7F">
      <w:pPr>
        <w:contextualSpacing w:val="0"/>
        <w:rPr>
          <w:b/>
          <w:bCs/>
        </w:rPr>
      </w:pPr>
      <w:proofErr w:type="spellStart"/>
      <w:r w:rsidRPr="00CE3A7F">
        <w:rPr>
          <w:b/>
          <w:bCs/>
          <w:i/>
          <w:iCs/>
        </w:rPr>
        <w:t>Choisissez</w:t>
      </w:r>
      <w:proofErr w:type="spellEnd"/>
      <w:r w:rsidRPr="00CE3A7F">
        <w:rPr>
          <w:b/>
          <w:bCs/>
          <w:i/>
          <w:iCs/>
        </w:rPr>
        <w:t xml:space="preserve"> </w:t>
      </w:r>
      <w:proofErr w:type="spellStart"/>
      <w:r w:rsidRPr="00CE3A7F">
        <w:rPr>
          <w:b/>
          <w:bCs/>
          <w:i/>
          <w:iCs/>
        </w:rPr>
        <w:t>votre</w:t>
      </w:r>
      <w:proofErr w:type="spellEnd"/>
      <w:r w:rsidRPr="00CE3A7F">
        <w:rPr>
          <w:b/>
          <w:bCs/>
          <w:i/>
          <w:iCs/>
        </w:rPr>
        <w:t xml:space="preserve"> </w:t>
      </w:r>
      <w:proofErr w:type="spellStart"/>
      <w:r w:rsidRPr="00CE3A7F">
        <w:rPr>
          <w:b/>
          <w:bCs/>
          <w:i/>
          <w:iCs/>
        </w:rPr>
        <w:t>réponse</w:t>
      </w:r>
      <w:proofErr w:type="spellEnd"/>
      <w:r w:rsidRPr="00CE3A7F">
        <w:rPr>
          <w:b/>
          <w:bCs/>
          <w:i/>
          <w:iCs/>
        </w:rPr>
        <w:t xml:space="preserve"> et </w:t>
      </w:r>
      <w:proofErr w:type="spellStart"/>
      <w:r w:rsidRPr="00CE3A7F">
        <w:rPr>
          <w:b/>
          <w:bCs/>
          <w:i/>
          <w:iCs/>
        </w:rPr>
        <w:t>puis</w:t>
      </w:r>
      <w:proofErr w:type="spellEnd"/>
      <w:r w:rsidRPr="00CE3A7F">
        <w:rPr>
          <w:b/>
          <w:bCs/>
          <w:i/>
          <w:iCs/>
        </w:rPr>
        <w:t xml:space="preserve"> </w:t>
      </w:r>
      <w:proofErr w:type="spellStart"/>
      <w:r w:rsidRPr="00CE3A7F">
        <w:rPr>
          <w:b/>
          <w:bCs/>
          <w:i/>
          <w:iCs/>
        </w:rPr>
        <w:t>cliquez</w:t>
      </w:r>
      <w:proofErr w:type="spellEnd"/>
      <w:r w:rsidRPr="00CE3A7F">
        <w:rPr>
          <w:b/>
          <w:bCs/>
          <w:i/>
          <w:iCs/>
        </w:rPr>
        <w:t xml:space="preserve"> sur ‘</w:t>
      </w:r>
      <w:proofErr w:type="spellStart"/>
      <w:r w:rsidRPr="00CE3A7F">
        <w:rPr>
          <w:b/>
          <w:bCs/>
          <w:i/>
          <w:iCs/>
        </w:rPr>
        <w:t>Valider</w:t>
      </w:r>
      <w:proofErr w:type="spellEnd"/>
      <w:r w:rsidRPr="00CE3A7F">
        <w:rPr>
          <w:b/>
          <w:bCs/>
          <w:i/>
          <w:iCs/>
        </w:rPr>
        <w:t>’.</w:t>
      </w:r>
    </w:p>
    <w:p w14:paraId="7A324271" w14:textId="77777777" w:rsidR="00CE3A7F" w:rsidRPr="00CE3A7F" w:rsidRDefault="00CE3A7F">
      <w:pPr>
        <w:contextualSpacing w:val="0"/>
      </w:pPr>
    </w:p>
    <w:p w14:paraId="752BEA60" w14:textId="77777777" w:rsidR="00144B35" w:rsidRPr="00036C5B" w:rsidRDefault="00144B35">
      <w:pPr>
        <w:contextualSpacing w:val="0"/>
        <w:rPr>
          <w:lang w:val="fr-FR"/>
        </w:rPr>
      </w:pPr>
    </w:p>
    <w:p w14:paraId="30CB527F" w14:textId="77777777" w:rsidR="00144B35" w:rsidRPr="00036C5B" w:rsidRDefault="00A766A3">
      <w:pPr>
        <w:numPr>
          <w:ilvl w:val="0"/>
          <w:numId w:val="3"/>
        </w:numPr>
        <w:ind w:left="600" w:hanging="360"/>
        <w:rPr>
          <w:lang w:val="fr-FR"/>
        </w:rPr>
      </w:pPr>
      <w:r w:rsidRPr="00036C5B">
        <w:rPr>
          <w:lang w:val="fr-FR"/>
        </w:rPr>
        <w:t>De résoudre des crimes.</w:t>
      </w:r>
    </w:p>
    <w:p w14:paraId="0328A217" w14:textId="77777777" w:rsidR="00144B35" w:rsidRPr="00036C5B" w:rsidRDefault="00A766A3">
      <w:pPr>
        <w:numPr>
          <w:ilvl w:val="0"/>
          <w:numId w:val="3"/>
        </w:numPr>
        <w:ind w:left="600" w:hanging="360"/>
        <w:rPr>
          <w:lang w:val="fr-FR"/>
        </w:rPr>
      </w:pPr>
      <w:r w:rsidRPr="00036C5B">
        <w:rPr>
          <w:lang w:val="fr-FR"/>
        </w:rPr>
        <w:t>D’imiter l’</w:t>
      </w:r>
      <w:r w:rsidRPr="00036C5B">
        <w:rPr>
          <w:lang w:val="fr-FR"/>
        </w:rPr>
        <w:t>éditeur.</w:t>
      </w:r>
    </w:p>
    <w:p w14:paraId="48DEF890" w14:textId="77777777" w:rsidR="00144B35" w:rsidRDefault="00A766A3">
      <w:pPr>
        <w:numPr>
          <w:ilvl w:val="0"/>
          <w:numId w:val="3"/>
        </w:numPr>
        <w:ind w:left="600" w:hanging="360"/>
        <w:rPr>
          <w:lang w:val="fr-FR"/>
        </w:rPr>
      </w:pPr>
      <w:r w:rsidRPr="00036C5B">
        <w:rPr>
          <w:lang w:val="fr-FR"/>
        </w:rPr>
        <w:t>D’utiliser l’open data à des fins commerciales.</w:t>
      </w:r>
    </w:p>
    <w:p w14:paraId="2CF28C99" w14:textId="77777777" w:rsidR="00CE3A7F" w:rsidRDefault="00CE3A7F" w:rsidP="00CE3A7F">
      <w:pPr>
        <w:rPr>
          <w:lang w:val="fr-FR"/>
        </w:rPr>
      </w:pPr>
    </w:p>
    <w:p w14:paraId="7008A3B8" w14:textId="77777777" w:rsidR="00CE3A7F" w:rsidRPr="00036C5B" w:rsidRDefault="00CE3A7F" w:rsidP="00CE3A7F">
      <w:pPr>
        <w:rPr>
          <w:lang w:val="fr-FR"/>
        </w:rPr>
      </w:pPr>
      <w:r>
        <w:rPr>
          <w:lang w:val="fr-FR"/>
        </w:rPr>
        <w:t>Valider</w:t>
      </w:r>
    </w:p>
    <w:p w14:paraId="167DB764" w14:textId="77777777" w:rsidR="00144B35" w:rsidRPr="00036C5B" w:rsidRDefault="00A766A3">
      <w:pPr>
        <w:pStyle w:val="Heading5"/>
        <w:contextualSpacing w:val="0"/>
        <w:rPr>
          <w:lang w:val="fr-FR"/>
        </w:rPr>
      </w:pPr>
      <w:r w:rsidRPr="00036C5B">
        <w:rPr>
          <w:lang w:val="fr-FR"/>
        </w:rPr>
        <w:t>Vous avez raison !</w:t>
      </w:r>
    </w:p>
    <w:p w14:paraId="6FF14061" w14:textId="77777777" w:rsidR="00144B35" w:rsidRPr="00036C5B" w:rsidRDefault="00A766A3">
      <w:pPr>
        <w:spacing w:after="255"/>
        <w:contextualSpacing w:val="0"/>
        <w:rPr>
          <w:lang w:val="fr-FR"/>
        </w:rPr>
      </w:pPr>
      <w:r w:rsidRPr="00036C5B">
        <w:rPr>
          <w:lang w:val="fr-FR"/>
        </w:rPr>
        <w:t>Pour que des données soient véritablement ouvertes, les utilisateurs doivent avoir le droit de les utiliser à des fins commerciales, ce qui maximise l’innovation. Le concédant n’est pas dans l’obligation de garantir son information et il conserve la propri</w:t>
      </w:r>
      <w:r w:rsidRPr="00036C5B">
        <w:rPr>
          <w:lang w:val="fr-FR"/>
        </w:rPr>
        <w:t>été des données originales.</w:t>
      </w:r>
    </w:p>
    <w:p w14:paraId="153FCD44" w14:textId="77777777" w:rsidR="00144B35" w:rsidRPr="00036C5B" w:rsidRDefault="00A766A3">
      <w:pPr>
        <w:pStyle w:val="Heading5"/>
        <w:spacing w:before="0"/>
        <w:contextualSpacing w:val="0"/>
        <w:rPr>
          <w:lang w:val="fr-FR"/>
        </w:rPr>
      </w:pPr>
      <w:proofErr w:type="spellStart"/>
      <w:r w:rsidRPr="00036C5B">
        <w:rPr>
          <w:lang w:val="fr-FR"/>
        </w:rPr>
        <w:t>Êtes vous</w:t>
      </w:r>
      <w:proofErr w:type="spellEnd"/>
      <w:r w:rsidRPr="00036C5B">
        <w:rPr>
          <w:lang w:val="fr-FR"/>
        </w:rPr>
        <w:t xml:space="preserve"> sûr(e) ?</w:t>
      </w:r>
    </w:p>
    <w:p w14:paraId="4BB25F47" w14:textId="77777777" w:rsidR="00144B35" w:rsidRPr="00036C5B" w:rsidRDefault="00A766A3">
      <w:pPr>
        <w:spacing w:after="225"/>
        <w:contextualSpacing w:val="0"/>
        <w:rPr>
          <w:lang w:val="fr-FR"/>
        </w:rPr>
      </w:pPr>
      <w:r w:rsidRPr="00036C5B">
        <w:rPr>
          <w:lang w:val="fr-FR"/>
        </w:rPr>
        <w:t>Pour que des données soient véritablement ouvertes, les utilisateurs doivent avoir le droit de les utiliser à des fins commerciales, ce qui maximise l’innovation. Le concédant n’est pas dans l’obligation de ga</w:t>
      </w:r>
      <w:r w:rsidRPr="00036C5B">
        <w:rPr>
          <w:lang w:val="fr-FR"/>
        </w:rPr>
        <w:t>rantir son information et il conserve la propriété des données originales.</w:t>
      </w:r>
    </w:p>
    <w:p w14:paraId="14FDFBC4" w14:textId="77777777" w:rsidR="00144B35" w:rsidRPr="00036C5B" w:rsidRDefault="00A766A3">
      <w:pPr>
        <w:pStyle w:val="Heading2"/>
        <w:spacing w:before="0"/>
        <w:contextualSpacing w:val="0"/>
        <w:rPr>
          <w:lang w:val="fr-FR"/>
        </w:rPr>
      </w:pPr>
      <w:r w:rsidRPr="00036C5B">
        <w:rPr>
          <w:lang w:val="fr-FR"/>
        </w:rPr>
        <w:t>Types de licences</w:t>
      </w:r>
    </w:p>
    <w:p w14:paraId="6EB040ED" w14:textId="77777777" w:rsidR="00144B35" w:rsidRPr="00036C5B" w:rsidRDefault="00144B35">
      <w:pPr>
        <w:contextualSpacing w:val="0"/>
        <w:rPr>
          <w:lang w:val="fr-FR"/>
        </w:rPr>
      </w:pPr>
    </w:p>
    <w:p w14:paraId="7AB7C32C" w14:textId="77777777" w:rsidR="00144B35" w:rsidRDefault="00A766A3">
      <w:pPr>
        <w:contextualSpacing w:val="0"/>
        <w:rPr>
          <w:lang w:val="fr-FR"/>
        </w:rPr>
      </w:pPr>
      <w:r w:rsidRPr="00036C5B">
        <w:rPr>
          <w:lang w:val="fr-FR"/>
        </w:rPr>
        <w:t xml:space="preserve">Laquelle des licences suivantes serait la plus appropriée pour une organisation qui publie de l’open </w:t>
      </w:r>
      <w:proofErr w:type="gramStart"/>
      <w:r w:rsidRPr="00036C5B">
        <w:rPr>
          <w:lang w:val="fr-FR"/>
        </w:rPr>
        <w:t>data?</w:t>
      </w:r>
      <w:proofErr w:type="gramEnd"/>
    </w:p>
    <w:p w14:paraId="76C77195" w14:textId="77777777" w:rsidR="00CE3A7F" w:rsidRPr="00CE3A7F" w:rsidRDefault="00CE3A7F">
      <w:pPr>
        <w:contextualSpacing w:val="0"/>
        <w:rPr>
          <w:b/>
          <w:bCs/>
        </w:rPr>
      </w:pPr>
      <w:proofErr w:type="spellStart"/>
      <w:r w:rsidRPr="00CE3A7F">
        <w:rPr>
          <w:b/>
          <w:bCs/>
          <w:i/>
          <w:iCs/>
        </w:rPr>
        <w:lastRenderedPageBreak/>
        <w:t>Choisissez</w:t>
      </w:r>
      <w:proofErr w:type="spellEnd"/>
      <w:r w:rsidRPr="00CE3A7F">
        <w:rPr>
          <w:b/>
          <w:bCs/>
          <w:i/>
          <w:iCs/>
        </w:rPr>
        <w:t xml:space="preserve"> </w:t>
      </w:r>
      <w:proofErr w:type="spellStart"/>
      <w:r w:rsidRPr="00CE3A7F">
        <w:rPr>
          <w:b/>
          <w:bCs/>
          <w:i/>
          <w:iCs/>
        </w:rPr>
        <w:t>votre</w:t>
      </w:r>
      <w:proofErr w:type="spellEnd"/>
      <w:r w:rsidRPr="00CE3A7F">
        <w:rPr>
          <w:b/>
          <w:bCs/>
          <w:i/>
          <w:iCs/>
        </w:rPr>
        <w:t xml:space="preserve"> </w:t>
      </w:r>
      <w:proofErr w:type="spellStart"/>
      <w:r w:rsidRPr="00CE3A7F">
        <w:rPr>
          <w:b/>
          <w:bCs/>
          <w:i/>
          <w:iCs/>
        </w:rPr>
        <w:t>réponse</w:t>
      </w:r>
      <w:proofErr w:type="spellEnd"/>
      <w:r w:rsidRPr="00CE3A7F">
        <w:rPr>
          <w:b/>
          <w:bCs/>
          <w:i/>
          <w:iCs/>
        </w:rPr>
        <w:t xml:space="preserve"> et </w:t>
      </w:r>
      <w:proofErr w:type="spellStart"/>
      <w:r w:rsidRPr="00CE3A7F">
        <w:rPr>
          <w:b/>
          <w:bCs/>
          <w:i/>
          <w:iCs/>
        </w:rPr>
        <w:t>puis</w:t>
      </w:r>
      <w:proofErr w:type="spellEnd"/>
      <w:r w:rsidRPr="00CE3A7F">
        <w:rPr>
          <w:b/>
          <w:bCs/>
          <w:i/>
          <w:iCs/>
        </w:rPr>
        <w:t xml:space="preserve"> </w:t>
      </w:r>
      <w:proofErr w:type="spellStart"/>
      <w:r w:rsidRPr="00CE3A7F">
        <w:rPr>
          <w:b/>
          <w:bCs/>
          <w:i/>
          <w:iCs/>
        </w:rPr>
        <w:t>cliquez</w:t>
      </w:r>
      <w:proofErr w:type="spellEnd"/>
      <w:r w:rsidRPr="00CE3A7F">
        <w:rPr>
          <w:b/>
          <w:bCs/>
          <w:i/>
          <w:iCs/>
        </w:rPr>
        <w:t xml:space="preserve"> sur ‘</w:t>
      </w:r>
      <w:proofErr w:type="spellStart"/>
      <w:r w:rsidRPr="00CE3A7F">
        <w:rPr>
          <w:b/>
          <w:bCs/>
          <w:i/>
          <w:iCs/>
        </w:rPr>
        <w:t>Valider</w:t>
      </w:r>
      <w:proofErr w:type="spellEnd"/>
      <w:r w:rsidRPr="00CE3A7F">
        <w:rPr>
          <w:b/>
          <w:bCs/>
          <w:i/>
          <w:iCs/>
        </w:rPr>
        <w:t>’.</w:t>
      </w:r>
    </w:p>
    <w:p w14:paraId="5C5D520B" w14:textId="77777777" w:rsidR="00144B35" w:rsidRPr="00036C5B" w:rsidRDefault="00144B35">
      <w:pPr>
        <w:contextualSpacing w:val="0"/>
        <w:rPr>
          <w:lang w:val="fr-FR"/>
        </w:rPr>
      </w:pPr>
    </w:p>
    <w:p w14:paraId="03216603" w14:textId="77777777" w:rsidR="00144B35" w:rsidRPr="00036C5B" w:rsidRDefault="00A766A3">
      <w:pPr>
        <w:numPr>
          <w:ilvl w:val="0"/>
          <w:numId w:val="4"/>
        </w:numPr>
        <w:ind w:left="600" w:hanging="360"/>
        <w:rPr>
          <w:lang w:val="fr-FR"/>
        </w:rPr>
      </w:pPr>
      <w:r w:rsidRPr="00036C5B">
        <w:rPr>
          <w:lang w:val="fr-FR"/>
        </w:rPr>
        <w:t>Aucune licence.</w:t>
      </w:r>
    </w:p>
    <w:p w14:paraId="335337CA" w14:textId="77777777" w:rsidR="00144B35" w:rsidRPr="00036C5B" w:rsidRDefault="00A766A3">
      <w:pPr>
        <w:numPr>
          <w:ilvl w:val="0"/>
          <w:numId w:val="4"/>
        </w:numPr>
        <w:ind w:left="600" w:hanging="360"/>
        <w:rPr>
          <w:lang w:val="fr-FR"/>
        </w:rPr>
      </w:pPr>
      <w:r w:rsidRPr="00036C5B">
        <w:rPr>
          <w:lang w:val="fr-FR"/>
        </w:rPr>
        <w:t xml:space="preserve">Une licence </w:t>
      </w:r>
      <w:proofErr w:type="spellStart"/>
      <w:r w:rsidRPr="00036C5B">
        <w:rPr>
          <w:lang w:val="fr-FR"/>
        </w:rPr>
        <w:t>Creative</w:t>
      </w:r>
      <w:proofErr w:type="spellEnd"/>
      <w:r w:rsidRPr="00036C5B">
        <w:rPr>
          <w:lang w:val="fr-FR"/>
        </w:rPr>
        <w:t xml:space="preserve"> Commons standard.</w:t>
      </w:r>
    </w:p>
    <w:p w14:paraId="1A900ACB" w14:textId="77777777" w:rsidR="00144B35" w:rsidRDefault="00A766A3">
      <w:pPr>
        <w:numPr>
          <w:ilvl w:val="0"/>
          <w:numId w:val="4"/>
        </w:numPr>
        <w:ind w:left="600" w:hanging="360"/>
        <w:rPr>
          <w:lang w:val="fr-FR"/>
        </w:rPr>
      </w:pPr>
      <w:r w:rsidRPr="00036C5B">
        <w:rPr>
          <w:lang w:val="fr-FR"/>
        </w:rPr>
        <w:t>Une licence sur mesure.</w:t>
      </w:r>
    </w:p>
    <w:p w14:paraId="22FAC006" w14:textId="77777777" w:rsidR="00A766A3" w:rsidRDefault="00A766A3" w:rsidP="00A766A3">
      <w:pPr>
        <w:rPr>
          <w:lang w:val="fr-FR"/>
        </w:rPr>
      </w:pPr>
    </w:p>
    <w:p w14:paraId="08A57B74" w14:textId="77777777" w:rsidR="00A766A3" w:rsidRPr="00036C5B" w:rsidRDefault="00A766A3" w:rsidP="00A766A3">
      <w:pPr>
        <w:rPr>
          <w:lang w:val="fr-FR"/>
        </w:rPr>
      </w:pPr>
      <w:r>
        <w:rPr>
          <w:lang w:val="fr-FR"/>
        </w:rPr>
        <w:t>Valider</w:t>
      </w:r>
    </w:p>
    <w:p w14:paraId="4F7DB960" w14:textId="77777777" w:rsidR="00144B35" w:rsidRPr="00036C5B" w:rsidRDefault="00A766A3">
      <w:pPr>
        <w:pStyle w:val="Heading5"/>
        <w:contextualSpacing w:val="0"/>
        <w:rPr>
          <w:lang w:val="fr-FR"/>
        </w:rPr>
      </w:pPr>
      <w:r w:rsidRPr="00036C5B">
        <w:rPr>
          <w:lang w:val="fr-FR"/>
        </w:rPr>
        <w:t>Vous avez raison !</w:t>
      </w:r>
    </w:p>
    <w:p w14:paraId="253D8679" w14:textId="77777777" w:rsidR="00144B35" w:rsidRPr="00036C5B" w:rsidRDefault="00A766A3">
      <w:pPr>
        <w:spacing w:after="255"/>
        <w:contextualSpacing w:val="0"/>
        <w:rPr>
          <w:lang w:val="fr-FR"/>
        </w:rPr>
      </w:pPr>
      <w:r w:rsidRPr="00036C5B">
        <w:rPr>
          <w:lang w:val="fr-FR"/>
        </w:rPr>
        <w:t xml:space="preserve">Une licence </w:t>
      </w:r>
      <w:proofErr w:type="spellStart"/>
      <w:r w:rsidRPr="00036C5B">
        <w:rPr>
          <w:lang w:val="fr-FR"/>
        </w:rPr>
        <w:t>Creative</w:t>
      </w:r>
      <w:proofErr w:type="spellEnd"/>
      <w:r w:rsidRPr="00036C5B">
        <w:rPr>
          <w:lang w:val="fr-FR"/>
        </w:rPr>
        <w:t xml:space="preserve"> Commons est la licence la plus appropriée pour tout organisme publiant des données ouvertes qui n’est pas tenu d’utiliser une licence spécifique.</w:t>
      </w:r>
    </w:p>
    <w:p w14:paraId="445C8754" w14:textId="77777777" w:rsidR="00144B35" w:rsidRPr="00036C5B" w:rsidRDefault="00A766A3">
      <w:pPr>
        <w:pStyle w:val="Heading5"/>
        <w:spacing w:before="0"/>
        <w:contextualSpacing w:val="0"/>
        <w:rPr>
          <w:lang w:val="fr-FR"/>
        </w:rPr>
      </w:pPr>
      <w:proofErr w:type="spellStart"/>
      <w:r w:rsidRPr="00036C5B">
        <w:rPr>
          <w:lang w:val="fr-FR"/>
        </w:rPr>
        <w:t>Êtes vous</w:t>
      </w:r>
      <w:proofErr w:type="spellEnd"/>
      <w:r w:rsidRPr="00036C5B">
        <w:rPr>
          <w:lang w:val="fr-FR"/>
        </w:rPr>
        <w:t xml:space="preserve"> sûr(e) ?</w:t>
      </w:r>
    </w:p>
    <w:p w14:paraId="2CC08446" w14:textId="77777777" w:rsidR="00144B35" w:rsidRPr="00036C5B" w:rsidRDefault="00A766A3">
      <w:pPr>
        <w:spacing w:after="225"/>
        <w:contextualSpacing w:val="0"/>
        <w:rPr>
          <w:lang w:val="fr-FR"/>
        </w:rPr>
      </w:pPr>
      <w:r w:rsidRPr="00036C5B">
        <w:rPr>
          <w:lang w:val="fr-FR"/>
        </w:rPr>
        <w:t xml:space="preserve">Une licence </w:t>
      </w:r>
      <w:proofErr w:type="spellStart"/>
      <w:r w:rsidRPr="00036C5B">
        <w:rPr>
          <w:lang w:val="fr-FR"/>
        </w:rPr>
        <w:t>Creative</w:t>
      </w:r>
      <w:proofErr w:type="spellEnd"/>
      <w:r w:rsidRPr="00036C5B">
        <w:rPr>
          <w:lang w:val="fr-FR"/>
        </w:rPr>
        <w:t xml:space="preserve"> Commo</w:t>
      </w:r>
      <w:r w:rsidRPr="00036C5B">
        <w:rPr>
          <w:lang w:val="fr-FR"/>
        </w:rPr>
        <w:t>ns est la licence la plus appropriée pour tout organisme publiant des données ouvertes qui n’est pas tenu d’utiliser une licence spécifique.</w:t>
      </w:r>
    </w:p>
    <w:p w14:paraId="709F3457" w14:textId="77777777" w:rsidR="00144B35" w:rsidRPr="00036C5B" w:rsidRDefault="00A766A3">
      <w:pPr>
        <w:pStyle w:val="Heading2"/>
        <w:spacing w:before="0"/>
        <w:contextualSpacing w:val="0"/>
        <w:rPr>
          <w:lang w:val="fr-FR"/>
        </w:rPr>
      </w:pPr>
      <w:r w:rsidRPr="00036C5B">
        <w:rPr>
          <w:lang w:val="fr-FR"/>
        </w:rPr>
        <w:t>Licences et tiers</w:t>
      </w:r>
    </w:p>
    <w:p w14:paraId="26A7CF50" w14:textId="77777777" w:rsidR="00144B35" w:rsidRPr="00036C5B" w:rsidRDefault="00144B35">
      <w:pPr>
        <w:contextualSpacing w:val="0"/>
        <w:rPr>
          <w:lang w:val="fr-FR"/>
        </w:rPr>
      </w:pPr>
    </w:p>
    <w:p w14:paraId="0EC90483" w14:textId="77777777" w:rsidR="00144B35" w:rsidRDefault="00A766A3">
      <w:pPr>
        <w:contextualSpacing w:val="0"/>
        <w:rPr>
          <w:lang w:val="fr-FR"/>
        </w:rPr>
      </w:pPr>
      <w:r w:rsidRPr="00036C5B">
        <w:rPr>
          <w:lang w:val="fr-FR"/>
        </w:rPr>
        <w:t xml:space="preserve">Les licences ouvertes </w:t>
      </w:r>
      <w:proofErr w:type="spellStart"/>
      <w:r w:rsidRPr="00036C5B">
        <w:rPr>
          <w:lang w:val="fr-FR"/>
        </w:rPr>
        <w:t>ont-elles</w:t>
      </w:r>
      <w:proofErr w:type="spellEnd"/>
      <w:r w:rsidRPr="00036C5B">
        <w:rPr>
          <w:lang w:val="fr-FR"/>
        </w:rPr>
        <w:t xml:space="preserve"> leur place dans le processus d’appel d’offre, d’achat et de </w:t>
      </w:r>
      <w:proofErr w:type="gramStart"/>
      <w:r w:rsidRPr="00036C5B">
        <w:rPr>
          <w:lang w:val="fr-FR"/>
        </w:rPr>
        <w:t>cont</w:t>
      </w:r>
      <w:r w:rsidRPr="00036C5B">
        <w:rPr>
          <w:lang w:val="fr-FR"/>
        </w:rPr>
        <w:t>ractualisation?</w:t>
      </w:r>
      <w:proofErr w:type="gramEnd"/>
    </w:p>
    <w:p w14:paraId="50BEBDE7" w14:textId="77777777" w:rsidR="00A766A3" w:rsidRDefault="00A766A3">
      <w:pPr>
        <w:contextualSpacing w:val="0"/>
        <w:rPr>
          <w:lang w:val="fr-FR"/>
        </w:rPr>
      </w:pPr>
    </w:p>
    <w:p w14:paraId="4088161E" w14:textId="77777777" w:rsidR="00A766A3" w:rsidRPr="00A766A3" w:rsidRDefault="00A766A3">
      <w:pPr>
        <w:contextualSpacing w:val="0"/>
        <w:rPr>
          <w:b/>
          <w:bCs/>
        </w:rPr>
      </w:pPr>
      <w:proofErr w:type="spellStart"/>
      <w:r w:rsidRPr="00A766A3">
        <w:rPr>
          <w:b/>
          <w:bCs/>
          <w:i/>
          <w:iCs/>
        </w:rPr>
        <w:t>Choisissez</w:t>
      </w:r>
      <w:proofErr w:type="spellEnd"/>
      <w:r w:rsidRPr="00A766A3">
        <w:rPr>
          <w:b/>
          <w:bCs/>
          <w:i/>
          <w:iCs/>
        </w:rPr>
        <w:t xml:space="preserve"> </w:t>
      </w:r>
      <w:proofErr w:type="spellStart"/>
      <w:r w:rsidRPr="00A766A3">
        <w:rPr>
          <w:b/>
          <w:bCs/>
          <w:i/>
          <w:iCs/>
        </w:rPr>
        <w:t>votre</w:t>
      </w:r>
      <w:proofErr w:type="spellEnd"/>
      <w:r w:rsidRPr="00A766A3">
        <w:rPr>
          <w:b/>
          <w:bCs/>
          <w:i/>
          <w:iCs/>
        </w:rPr>
        <w:t xml:space="preserve"> </w:t>
      </w:r>
      <w:proofErr w:type="spellStart"/>
      <w:r w:rsidRPr="00A766A3">
        <w:rPr>
          <w:b/>
          <w:bCs/>
          <w:i/>
          <w:iCs/>
        </w:rPr>
        <w:t>réponse</w:t>
      </w:r>
      <w:proofErr w:type="spellEnd"/>
      <w:r w:rsidRPr="00A766A3">
        <w:rPr>
          <w:b/>
          <w:bCs/>
          <w:i/>
          <w:iCs/>
        </w:rPr>
        <w:t xml:space="preserve"> et </w:t>
      </w:r>
      <w:proofErr w:type="spellStart"/>
      <w:r w:rsidRPr="00A766A3">
        <w:rPr>
          <w:b/>
          <w:bCs/>
          <w:i/>
          <w:iCs/>
        </w:rPr>
        <w:t>puis</w:t>
      </w:r>
      <w:proofErr w:type="spellEnd"/>
      <w:r w:rsidRPr="00A766A3">
        <w:rPr>
          <w:b/>
          <w:bCs/>
          <w:i/>
          <w:iCs/>
        </w:rPr>
        <w:t xml:space="preserve"> </w:t>
      </w:r>
      <w:proofErr w:type="spellStart"/>
      <w:r w:rsidRPr="00A766A3">
        <w:rPr>
          <w:b/>
          <w:bCs/>
          <w:i/>
          <w:iCs/>
        </w:rPr>
        <w:t>cliquez</w:t>
      </w:r>
      <w:proofErr w:type="spellEnd"/>
      <w:r w:rsidRPr="00A766A3">
        <w:rPr>
          <w:b/>
          <w:bCs/>
          <w:i/>
          <w:iCs/>
        </w:rPr>
        <w:t xml:space="preserve"> sur ‘</w:t>
      </w:r>
      <w:proofErr w:type="spellStart"/>
      <w:r w:rsidRPr="00A766A3">
        <w:rPr>
          <w:b/>
          <w:bCs/>
          <w:i/>
          <w:iCs/>
        </w:rPr>
        <w:t>Valider</w:t>
      </w:r>
      <w:proofErr w:type="spellEnd"/>
      <w:r w:rsidRPr="00A766A3">
        <w:rPr>
          <w:b/>
          <w:bCs/>
          <w:i/>
          <w:iCs/>
        </w:rPr>
        <w:t>’.</w:t>
      </w:r>
    </w:p>
    <w:p w14:paraId="3FC55683" w14:textId="77777777" w:rsidR="00144B35" w:rsidRPr="00036C5B" w:rsidRDefault="00144B35">
      <w:pPr>
        <w:contextualSpacing w:val="0"/>
        <w:rPr>
          <w:lang w:val="fr-FR"/>
        </w:rPr>
      </w:pPr>
    </w:p>
    <w:p w14:paraId="1094C2B9" w14:textId="77777777" w:rsidR="00144B35" w:rsidRPr="00036C5B" w:rsidRDefault="00A766A3">
      <w:pPr>
        <w:numPr>
          <w:ilvl w:val="0"/>
          <w:numId w:val="5"/>
        </w:numPr>
        <w:ind w:left="600" w:hanging="360"/>
        <w:rPr>
          <w:lang w:val="fr-FR"/>
        </w:rPr>
      </w:pPr>
      <w:r w:rsidRPr="00036C5B">
        <w:rPr>
          <w:lang w:val="fr-FR"/>
        </w:rPr>
        <w:t>Seulement si les entrepreneurs les demandent.</w:t>
      </w:r>
    </w:p>
    <w:p w14:paraId="35FEF299" w14:textId="77777777" w:rsidR="00144B35" w:rsidRPr="00036C5B" w:rsidRDefault="00A766A3">
      <w:pPr>
        <w:numPr>
          <w:ilvl w:val="0"/>
          <w:numId w:val="5"/>
        </w:numPr>
        <w:ind w:left="600" w:hanging="360"/>
        <w:rPr>
          <w:lang w:val="fr-FR"/>
        </w:rPr>
      </w:pPr>
      <w:r w:rsidRPr="00036C5B">
        <w:rPr>
          <w:lang w:val="fr-FR"/>
        </w:rPr>
        <w:t>Non, une licence ne fait pas partie du processus.</w:t>
      </w:r>
    </w:p>
    <w:p w14:paraId="10ADA4B0" w14:textId="77777777" w:rsidR="00144B35" w:rsidRDefault="00A766A3">
      <w:pPr>
        <w:numPr>
          <w:ilvl w:val="0"/>
          <w:numId w:val="5"/>
        </w:numPr>
        <w:ind w:left="600" w:hanging="360"/>
        <w:rPr>
          <w:lang w:val="fr-FR"/>
        </w:rPr>
      </w:pPr>
      <w:r w:rsidRPr="00036C5B">
        <w:rPr>
          <w:lang w:val="fr-FR"/>
        </w:rPr>
        <w:t>Les licences ouvertes devraient faire partie intégrante du processus de contractualisation.</w:t>
      </w:r>
    </w:p>
    <w:p w14:paraId="7093A3E4" w14:textId="77777777" w:rsidR="00A766A3" w:rsidRDefault="00A766A3" w:rsidP="00A766A3">
      <w:pPr>
        <w:rPr>
          <w:lang w:val="fr-FR"/>
        </w:rPr>
      </w:pPr>
    </w:p>
    <w:p w14:paraId="6B034541" w14:textId="77777777" w:rsidR="00A766A3" w:rsidRPr="00036C5B" w:rsidRDefault="00A766A3" w:rsidP="00A766A3">
      <w:pPr>
        <w:rPr>
          <w:lang w:val="fr-FR"/>
        </w:rPr>
      </w:pPr>
      <w:r>
        <w:rPr>
          <w:lang w:val="fr-FR"/>
        </w:rPr>
        <w:t>Valider</w:t>
      </w:r>
    </w:p>
    <w:p w14:paraId="7784D050" w14:textId="77777777" w:rsidR="00144B35" w:rsidRPr="00036C5B" w:rsidRDefault="00A766A3">
      <w:pPr>
        <w:pStyle w:val="Heading5"/>
        <w:contextualSpacing w:val="0"/>
        <w:rPr>
          <w:lang w:val="fr-FR"/>
        </w:rPr>
      </w:pPr>
      <w:r w:rsidRPr="00036C5B">
        <w:rPr>
          <w:lang w:val="fr-FR"/>
        </w:rPr>
        <w:t>Vous avez raison !</w:t>
      </w:r>
    </w:p>
    <w:p w14:paraId="3D387716" w14:textId="77777777" w:rsidR="00144B35" w:rsidRPr="00036C5B" w:rsidRDefault="00A766A3">
      <w:pPr>
        <w:spacing w:after="255"/>
        <w:contextualSpacing w:val="0"/>
        <w:rPr>
          <w:lang w:val="fr-FR"/>
        </w:rPr>
      </w:pPr>
      <w:r w:rsidRPr="00036C5B">
        <w:rPr>
          <w:lang w:val="fr-FR"/>
        </w:rPr>
        <w:t>L’open data est un élément fonda</w:t>
      </w:r>
      <w:r w:rsidRPr="00036C5B">
        <w:rPr>
          <w:lang w:val="fr-FR"/>
        </w:rPr>
        <w:t>mental du processus d’achat. Lors de l’appel d’offre, les organisations peuvent publier des données sur leur performance et ces données peuvent assister les entreprises intéressées dans leurs offres.</w:t>
      </w:r>
    </w:p>
    <w:p w14:paraId="3A3D61BB" w14:textId="77777777" w:rsidR="00144B35" w:rsidRPr="00036C5B" w:rsidRDefault="00A766A3">
      <w:pPr>
        <w:pStyle w:val="Heading5"/>
        <w:spacing w:before="0"/>
        <w:contextualSpacing w:val="0"/>
        <w:rPr>
          <w:lang w:val="fr-FR"/>
        </w:rPr>
      </w:pPr>
      <w:proofErr w:type="spellStart"/>
      <w:r w:rsidRPr="00036C5B">
        <w:rPr>
          <w:lang w:val="fr-FR"/>
        </w:rPr>
        <w:t>Êtes vous</w:t>
      </w:r>
      <w:proofErr w:type="spellEnd"/>
      <w:r w:rsidRPr="00036C5B">
        <w:rPr>
          <w:lang w:val="fr-FR"/>
        </w:rPr>
        <w:t xml:space="preserve"> sûr(e) ?</w:t>
      </w:r>
    </w:p>
    <w:p w14:paraId="5FDB1B7F" w14:textId="77777777" w:rsidR="00144B35" w:rsidRPr="00036C5B" w:rsidRDefault="00A766A3">
      <w:pPr>
        <w:spacing w:after="225"/>
        <w:contextualSpacing w:val="0"/>
        <w:rPr>
          <w:lang w:val="fr-FR"/>
        </w:rPr>
      </w:pPr>
      <w:r w:rsidRPr="00036C5B">
        <w:rPr>
          <w:lang w:val="fr-FR"/>
        </w:rPr>
        <w:t>L’open data est un élément fondamental du processus d’achat. Lors de l’appel d’offre, les organisations peuvent publier des données sur leur performance et ces données peuvent assister les entreprises intéressées dans leurs offres.</w:t>
      </w:r>
    </w:p>
    <w:p w14:paraId="73BACBCC" w14:textId="77777777" w:rsidR="00144B35" w:rsidRPr="00036C5B" w:rsidRDefault="00A766A3">
      <w:pPr>
        <w:pStyle w:val="Heading2"/>
        <w:spacing w:before="0"/>
        <w:contextualSpacing w:val="0"/>
        <w:rPr>
          <w:lang w:val="fr-FR"/>
        </w:rPr>
      </w:pPr>
      <w:r w:rsidRPr="00036C5B">
        <w:rPr>
          <w:lang w:val="fr-FR"/>
        </w:rPr>
        <w:t xml:space="preserve">Les licences d’open </w:t>
      </w:r>
      <w:proofErr w:type="gramStart"/>
      <w:r w:rsidRPr="00036C5B">
        <w:rPr>
          <w:lang w:val="fr-FR"/>
        </w:rPr>
        <w:t>data</w:t>
      </w:r>
      <w:proofErr w:type="gramEnd"/>
    </w:p>
    <w:p w14:paraId="60294A31" w14:textId="77777777" w:rsidR="00144B35" w:rsidRPr="00036C5B" w:rsidRDefault="00144B35">
      <w:pPr>
        <w:contextualSpacing w:val="0"/>
        <w:rPr>
          <w:lang w:val="fr-FR"/>
        </w:rPr>
      </w:pPr>
    </w:p>
    <w:p w14:paraId="2B102806" w14:textId="77777777" w:rsidR="00144B35" w:rsidRPr="00036C5B" w:rsidRDefault="00A766A3">
      <w:pPr>
        <w:contextualSpacing w:val="0"/>
        <w:rPr>
          <w:lang w:val="fr-FR"/>
        </w:rPr>
      </w:pPr>
      <w:r w:rsidRPr="00036C5B">
        <w:rPr>
          <w:lang w:val="fr-FR"/>
        </w:rPr>
        <w:t>Pour que vos données soient ouvertes, vous devez en autoriser l’accès, l’utilisation et le partage à tous.</w:t>
      </w:r>
    </w:p>
    <w:p w14:paraId="25DC2913" w14:textId="77777777" w:rsidR="00144B35" w:rsidRPr="00036C5B" w:rsidRDefault="00A766A3">
      <w:pPr>
        <w:contextualSpacing w:val="0"/>
        <w:rPr>
          <w:lang w:val="fr-FR"/>
        </w:rPr>
      </w:pPr>
      <w:r w:rsidRPr="00036C5B">
        <w:rPr>
          <w:lang w:val="fr-FR"/>
        </w:rPr>
        <w:t>Une licence permet aux entreprises, aux start-ups, aux gouvernements et aux individus d’innover grâce aux données ouvertes.</w:t>
      </w:r>
    </w:p>
    <w:p w14:paraId="0A208EE7" w14:textId="77777777" w:rsidR="00144B35" w:rsidRPr="00036C5B" w:rsidRDefault="00A766A3">
      <w:pPr>
        <w:contextualSpacing w:val="0"/>
        <w:rPr>
          <w:lang w:val="fr-FR"/>
        </w:rPr>
      </w:pPr>
      <w:r w:rsidRPr="00036C5B">
        <w:rPr>
          <w:lang w:val="fr-FR"/>
        </w:rPr>
        <w:t>La publication d’open data devrait faire partie intégrante du processus d’appel d’offre, d’achat et de contractualisation.</w:t>
      </w:r>
    </w:p>
    <w:p w14:paraId="1E16F4F5" w14:textId="77777777" w:rsidR="00144B35" w:rsidRPr="00036C5B" w:rsidRDefault="00A766A3">
      <w:pPr>
        <w:contextualSpacing w:val="0"/>
        <w:rPr>
          <w:lang w:val="fr-FR"/>
        </w:rPr>
      </w:pPr>
      <w:r w:rsidRPr="00036C5B">
        <w:rPr>
          <w:lang w:val="fr-FR"/>
        </w:rPr>
        <w:t xml:space="preserve">Plus la licence est simple, mieux </w:t>
      </w:r>
      <w:proofErr w:type="gramStart"/>
      <w:r w:rsidRPr="00036C5B">
        <w:rPr>
          <w:lang w:val="fr-FR"/>
        </w:rPr>
        <w:t>c’est!</w:t>
      </w:r>
      <w:proofErr w:type="gramEnd"/>
    </w:p>
    <w:p w14:paraId="71C027F4" w14:textId="77777777" w:rsidR="00144B35" w:rsidRDefault="00A766A3">
      <w:pPr>
        <w:contextualSpacing w:val="0"/>
        <w:rPr>
          <w:lang w:val="fr-FR"/>
        </w:rPr>
      </w:pPr>
      <w:r w:rsidRPr="00036C5B">
        <w:rPr>
          <w:lang w:val="fr-FR"/>
        </w:rPr>
        <w:t>Le prochain module évalue la qualité de l’open data ainsi que ce qui est nécessaire pour que</w:t>
      </w:r>
      <w:r w:rsidRPr="00036C5B">
        <w:rPr>
          <w:lang w:val="fr-FR"/>
        </w:rPr>
        <w:t xml:space="preserve"> les données puissent être pleinement utilisables et exploitables.</w:t>
      </w:r>
    </w:p>
    <w:p w14:paraId="73C9AA62" w14:textId="77777777" w:rsidR="00A766A3" w:rsidRDefault="00A766A3">
      <w:pPr>
        <w:contextualSpacing w:val="0"/>
        <w:rPr>
          <w:lang w:val="fr-FR"/>
        </w:rPr>
      </w:pPr>
    </w:p>
    <w:p w14:paraId="1A9A5D6D" w14:textId="77777777" w:rsidR="00A766A3" w:rsidRDefault="00A766A3">
      <w:pPr>
        <w:contextualSpacing w:val="0"/>
        <w:rPr>
          <w:lang w:val="fr-FR"/>
        </w:rPr>
      </w:pPr>
      <w:r>
        <w:rPr>
          <w:lang w:val="fr-FR"/>
        </w:rPr>
        <w:lastRenderedPageBreak/>
        <w:t>Prochain module</w:t>
      </w:r>
    </w:p>
    <w:p w14:paraId="2EFEE0C3" w14:textId="77777777" w:rsidR="00A766A3" w:rsidRPr="00036C5B" w:rsidRDefault="00A766A3">
      <w:pPr>
        <w:contextualSpacing w:val="0"/>
        <w:rPr>
          <w:lang w:val="fr-FR"/>
        </w:rPr>
      </w:pPr>
      <w:r>
        <w:rPr>
          <w:lang w:val="fr-FR"/>
        </w:rPr>
        <w:t>Menu principal</w:t>
      </w:r>
      <w:bookmarkStart w:id="0" w:name="_GoBack"/>
      <w:bookmarkEnd w:id="0"/>
    </w:p>
    <w:sectPr w:rsidR="00A766A3" w:rsidRPr="00036C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5AAA"/>
    <w:multiLevelType w:val="multilevel"/>
    <w:tmpl w:val="EAB0DFA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
    <w:nsid w:val="3BB1482E"/>
    <w:multiLevelType w:val="multilevel"/>
    <w:tmpl w:val="9B06DD8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
    <w:nsid w:val="3F5B4D0E"/>
    <w:multiLevelType w:val="multilevel"/>
    <w:tmpl w:val="CC6E2BD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40820BE5"/>
    <w:multiLevelType w:val="multilevel"/>
    <w:tmpl w:val="1C38D284"/>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4">
    <w:nsid w:val="4B512E50"/>
    <w:multiLevelType w:val="multilevel"/>
    <w:tmpl w:val="F14444D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5">
    <w:nsid w:val="51520AFF"/>
    <w:multiLevelType w:val="multilevel"/>
    <w:tmpl w:val="29A05720"/>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6">
    <w:nsid w:val="6DA06ED6"/>
    <w:multiLevelType w:val="multilevel"/>
    <w:tmpl w:val="B3EA862A"/>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7">
    <w:nsid w:val="79D1079A"/>
    <w:multiLevelType w:val="multilevel"/>
    <w:tmpl w:val="BC58FAD6"/>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0"/>
  </w:num>
  <w:num w:numId="3">
    <w:abstractNumId w:val="7"/>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
  <w:rsids>
    <w:rsidRoot w:val="00144B35"/>
    <w:rsid w:val="00036C5B"/>
    <w:rsid w:val="00144B35"/>
    <w:rsid w:val="00611A02"/>
    <w:rsid w:val="00A766A3"/>
    <w:rsid w:val="00CE3A7F"/>
    <w:rsid w:val="00DE2249"/>
    <w:rsid w:val="00ED212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86DE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D21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5938">
      <w:bodyDiv w:val="1"/>
      <w:marLeft w:val="0"/>
      <w:marRight w:val="0"/>
      <w:marTop w:val="0"/>
      <w:marBottom w:val="0"/>
      <w:divBdr>
        <w:top w:val="none" w:sz="0" w:space="0" w:color="auto"/>
        <w:left w:val="none" w:sz="0" w:space="0" w:color="auto"/>
        <w:bottom w:val="none" w:sz="0" w:space="0" w:color="auto"/>
        <w:right w:val="none" w:sz="0" w:space="0" w:color="auto"/>
      </w:divBdr>
      <w:divsChild>
        <w:div w:id="132605255">
          <w:marLeft w:val="0"/>
          <w:marRight w:val="0"/>
          <w:marTop w:val="0"/>
          <w:marBottom w:val="300"/>
          <w:divBdr>
            <w:top w:val="none" w:sz="0" w:space="0" w:color="auto"/>
            <w:left w:val="none" w:sz="0" w:space="0" w:color="auto"/>
            <w:bottom w:val="none" w:sz="0" w:space="0" w:color="auto"/>
            <w:right w:val="none" w:sz="0" w:space="0" w:color="auto"/>
          </w:divBdr>
          <w:divsChild>
            <w:div w:id="1812214547">
              <w:marLeft w:val="0"/>
              <w:marRight w:val="0"/>
              <w:marTop w:val="0"/>
              <w:marBottom w:val="0"/>
              <w:divBdr>
                <w:top w:val="none" w:sz="0" w:space="0" w:color="auto"/>
                <w:left w:val="none" w:sz="0" w:space="0" w:color="auto"/>
                <w:bottom w:val="none" w:sz="0" w:space="0" w:color="auto"/>
                <w:right w:val="none" w:sz="0" w:space="0" w:color="auto"/>
              </w:divBdr>
            </w:div>
          </w:divsChild>
        </w:div>
        <w:div w:id="360668854">
          <w:marLeft w:val="0"/>
          <w:marRight w:val="0"/>
          <w:marTop w:val="0"/>
          <w:marBottom w:val="0"/>
          <w:divBdr>
            <w:top w:val="none" w:sz="0" w:space="0" w:color="auto"/>
            <w:left w:val="none" w:sz="0" w:space="0" w:color="auto"/>
            <w:bottom w:val="none" w:sz="0" w:space="0" w:color="auto"/>
            <w:right w:val="none" w:sz="0" w:space="0" w:color="auto"/>
          </w:divBdr>
          <w:divsChild>
            <w:div w:id="1998529906">
              <w:marLeft w:val="0"/>
              <w:marRight w:val="407"/>
              <w:marTop w:val="0"/>
              <w:marBottom w:val="0"/>
              <w:divBdr>
                <w:top w:val="none" w:sz="0" w:space="0" w:color="auto"/>
                <w:left w:val="none" w:sz="0" w:space="0" w:color="auto"/>
                <w:bottom w:val="none" w:sz="0" w:space="0" w:color="auto"/>
                <w:right w:val="none" w:sz="0" w:space="0" w:color="auto"/>
              </w:divBdr>
            </w:div>
          </w:divsChild>
        </w:div>
      </w:divsChild>
    </w:div>
    <w:div w:id="39868158">
      <w:bodyDiv w:val="1"/>
      <w:marLeft w:val="0"/>
      <w:marRight w:val="0"/>
      <w:marTop w:val="0"/>
      <w:marBottom w:val="0"/>
      <w:divBdr>
        <w:top w:val="none" w:sz="0" w:space="0" w:color="auto"/>
        <w:left w:val="none" w:sz="0" w:space="0" w:color="auto"/>
        <w:bottom w:val="none" w:sz="0" w:space="0" w:color="auto"/>
        <w:right w:val="none" w:sz="0" w:space="0" w:color="auto"/>
      </w:divBdr>
      <w:divsChild>
        <w:div w:id="1262647219">
          <w:marLeft w:val="0"/>
          <w:marRight w:val="0"/>
          <w:marTop w:val="0"/>
          <w:marBottom w:val="0"/>
          <w:divBdr>
            <w:top w:val="none" w:sz="0" w:space="0" w:color="auto"/>
            <w:left w:val="none" w:sz="0" w:space="0" w:color="auto"/>
            <w:bottom w:val="none" w:sz="0" w:space="0" w:color="auto"/>
            <w:right w:val="none" w:sz="0" w:space="0" w:color="auto"/>
          </w:divBdr>
        </w:div>
        <w:div w:id="306907430">
          <w:marLeft w:val="0"/>
          <w:marRight w:val="0"/>
          <w:marTop w:val="0"/>
          <w:marBottom w:val="0"/>
          <w:divBdr>
            <w:top w:val="none" w:sz="0" w:space="0" w:color="auto"/>
            <w:left w:val="none" w:sz="0" w:space="0" w:color="auto"/>
            <w:bottom w:val="none" w:sz="0" w:space="0" w:color="auto"/>
            <w:right w:val="none" w:sz="0" w:space="0" w:color="auto"/>
          </w:divBdr>
          <w:divsChild>
            <w:div w:id="11734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6567">
      <w:bodyDiv w:val="1"/>
      <w:marLeft w:val="0"/>
      <w:marRight w:val="0"/>
      <w:marTop w:val="0"/>
      <w:marBottom w:val="0"/>
      <w:divBdr>
        <w:top w:val="none" w:sz="0" w:space="0" w:color="auto"/>
        <w:left w:val="none" w:sz="0" w:space="0" w:color="auto"/>
        <w:bottom w:val="none" w:sz="0" w:space="0" w:color="auto"/>
        <w:right w:val="none" w:sz="0" w:space="0" w:color="auto"/>
      </w:divBdr>
      <w:divsChild>
        <w:div w:id="1550337422">
          <w:marLeft w:val="0"/>
          <w:marRight w:val="0"/>
          <w:marTop w:val="0"/>
          <w:marBottom w:val="300"/>
          <w:divBdr>
            <w:top w:val="none" w:sz="0" w:space="0" w:color="auto"/>
            <w:left w:val="none" w:sz="0" w:space="0" w:color="auto"/>
            <w:bottom w:val="none" w:sz="0" w:space="0" w:color="auto"/>
            <w:right w:val="none" w:sz="0" w:space="0" w:color="auto"/>
          </w:divBdr>
          <w:divsChild>
            <w:div w:id="1442412151">
              <w:marLeft w:val="0"/>
              <w:marRight w:val="0"/>
              <w:marTop w:val="0"/>
              <w:marBottom w:val="0"/>
              <w:divBdr>
                <w:top w:val="none" w:sz="0" w:space="0" w:color="auto"/>
                <w:left w:val="none" w:sz="0" w:space="0" w:color="auto"/>
                <w:bottom w:val="none" w:sz="0" w:space="0" w:color="auto"/>
                <w:right w:val="none" w:sz="0" w:space="0" w:color="auto"/>
              </w:divBdr>
            </w:div>
          </w:divsChild>
        </w:div>
        <w:div w:id="68043314">
          <w:marLeft w:val="0"/>
          <w:marRight w:val="0"/>
          <w:marTop w:val="0"/>
          <w:marBottom w:val="0"/>
          <w:divBdr>
            <w:top w:val="none" w:sz="0" w:space="0" w:color="auto"/>
            <w:left w:val="none" w:sz="0" w:space="0" w:color="auto"/>
            <w:bottom w:val="none" w:sz="0" w:space="0" w:color="auto"/>
            <w:right w:val="none" w:sz="0" w:space="0" w:color="auto"/>
          </w:divBdr>
          <w:divsChild>
            <w:div w:id="20733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6653">
      <w:bodyDiv w:val="1"/>
      <w:marLeft w:val="0"/>
      <w:marRight w:val="0"/>
      <w:marTop w:val="0"/>
      <w:marBottom w:val="0"/>
      <w:divBdr>
        <w:top w:val="none" w:sz="0" w:space="0" w:color="auto"/>
        <w:left w:val="none" w:sz="0" w:space="0" w:color="auto"/>
        <w:bottom w:val="none" w:sz="0" w:space="0" w:color="auto"/>
        <w:right w:val="none" w:sz="0" w:space="0" w:color="auto"/>
      </w:divBdr>
      <w:divsChild>
        <w:div w:id="2085106498">
          <w:marLeft w:val="0"/>
          <w:marRight w:val="0"/>
          <w:marTop w:val="0"/>
          <w:marBottom w:val="0"/>
          <w:divBdr>
            <w:top w:val="none" w:sz="0" w:space="0" w:color="auto"/>
            <w:left w:val="none" w:sz="0" w:space="0" w:color="auto"/>
            <w:bottom w:val="none" w:sz="0" w:space="0" w:color="auto"/>
            <w:right w:val="none" w:sz="0" w:space="0" w:color="auto"/>
          </w:divBdr>
        </w:div>
        <w:div w:id="1178234534">
          <w:marLeft w:val="0"/>
          <w:marRight w:val="0"/>
          <w:marTop w:val="300"/>
          <w:marBottom w:val="300"/>
          <w:divBdr>
            <w:top w:val="none" w:sz="0" w:space="0" w:color="auto"/>
            <w:left w:val="none" w:sz="0" w:space="0" w:color="auto"/>
            <w:bottom w:val="none" w:sz="0" w:space="0" w:color="auto"/>
            <w:right w:val="none" w:sz="0" w:space="0" w:color="auto"/>
          </w:divBdr>
          <w:divsChild>
            <w:div w:id="2099786697">
              <w:marLeft w:val="0"/>
              <w:marRight w:val="0"/>
              <w:marTop w:val="0"/>
              <w:marBottom w:val="0"/>
              <w:divBdr>
                <w:top w:val="none" w:sz="0" w:space="0" w:color="auto"/>
                <w:left w:val="none" w:sz="0" w:space="0" w:color="auto"/>
                <w:bottom w:val="none" w:sz="0" w:space="0" w:color="auto"/>
                <w:right w:val="none" w:sz="0" w:space="0" w:color="auto"/>
              </w:divBdr>
            </w:div>
          </w:divsChild>
        </w:div>
        <w:div w:id="205879025">
          <w:marLeft w:val="0"/>
          <w:marRight w:val="0"/>
          <w:marTop w:val="0"/>
          <w:marBottom w:val="300"/>
          <w:divBdr>
            <w:top w:val="none" w:sz="0" w:space="0" w:color="auto"/>
            <w:left w:val="none" w:sz="0" w:space="0" w:color="auto"/>
            <w:bottom w:val="none" w:sz="0" w:space="0" w:color="auto"/>
            <w:right w:val="none" w:sz="0" w:space="0" w:color="auto"/>
          </w:divBdr>
          <w:divsChild>
            <w:div w:id="347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8139">
      <w:bodyDiv w:val="1"/>
      <w:marLeft w:val="0"/>
      <w:marRight w:val="0"/>
      <w:marTop w:val="0"/>
      <w:marBottom w:val="0"/>
      <w:divBdr>
        <w:top w:val="none" w:sz="0" w:space="0" w:color="auto"/>
        <w:left w:val="none" w:sz="0" w:space="0" w:color="auto"/>
        <w:bottom w:val="none" w:sz="0" w:space="0" w:color="auto"/>
        <w:right w:val="none" w:sz="0" w:space="0" w:color="auto"/>
      </w:divBdr>
      <w:divsChild>
        <w:div w:id="543560747">
          <w:marLeft w:val="0"/>
          <w:marRight w:val="0"/>
          <w:marTop w:val="0"/>
          <w:marBottom w:val="0"/>
          <w:divBdr>
            <w:top w:val="none" w:sz="0" w:space="0" w:color="auto"/>
            <w:left w:val="none" w:sz="0" w:space="0" w:color="auto"/>
            <w:bottom w:val="none" w:sz="0" w:space="0" w:color="auto"/>
            <w:right w:val="none" w:sz="0" w:space="0" w:color="auto"/>
          </w:divBdr>
        </w:div>
        <w:div w:id="698820575">
          <w:marLeft w:val="0"/>
          <w:marRight w:val="0"/>
          <w:marTop w:val="300"/>
          <w:marBottom w:val="300"/>
          <w:divBdr>
            <w:top w:val="none" w:sz="0" w:space="0" w:color="auto"/>
            <w:left w:val="none" w:sz="0" w:space="0" w:color="auto"/>
            <w:bottom w:val="none" w:sz="0" w:space="0" w:color="auto"/>
            <w:right w:val="none" w:sz="0" w:space="0" w:color="auto"/>
          </w:divBdr>
          <w:divsChild>
            <w:div w:id="932937294">
              <w:marLeft w:val="0"/>
              <w:marRight w:val="0"/>
              <w:marTop w:val="0"/>
              <w:marBottom w:val="0"/>
              <w:divBdr>
                <w:top w:val="none" w:sz="0" w:space="0" w:color="auto"/>
                <w:left w:val="none" w:sz="0" w:space="0" w:color="auto"/>
                <w:bottom w:val="none" w:sz="0" w:space="0" w:color="auto"/>
                <w:right w:val="none" w:sz="0" w:space="0" w:color="auto"/>
              </w:divBdr>
            </w:div>
          </w:divsChild>
        </w:div>
        <w:div w:id="1609505518">
          <w:marLeft w:val="0"/>
          <w:marRight w:val="0"/>
          <w:marTop w:val="0"/>
          <w:marBottom w:val="300"/>
          <w:divBdr>
            <w:top w:val="none" w:sz="0" w:space="0" w:color="auto"/>
            <w:left w:val="none" w:sz="0" w:space="0" w:color="auto"/>
            <w:bottom w:val="none" w:sz="0" w:space="0" w:color="auto"/>
            <w:right w:val="none" w:sz="0" w:space="0" w:color="auto"/>
          </w:divBdr>
          <w:divsChild>
            <w:div w:id="4138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4659">
      <w:bodyDiv w:val="1"/>
      <w:marLeft w:val="0"/>
      <w:marRight w:val="0"/>
      <w:marTop w:val="0"/>
      <w:marBottom w:val="0"/>
      <w:divBdr>
        <w:top w:val="none" w:sz="0" w:space="0" w:color="auto"/>
        <w:left w:val="none" w:sz="0" w:space="0" w:color="auto"/>
        <w:bottom w:val="none" w:sz="0" w:space="0" w:color="auto"/>
        <w:right w:val="none" w:sz="0" w:space="0" w:color="auto"/>
      </w:divBdr>
      <w:divsChild>
        <w:div w:id="1602954988">
          <w:marLeft w:val="0"/>
          <w:marRight w:val="0"/>
          <w:marTop w:val="0"/>
          <w:marBottom w:val="300"/>
          <w:divBdr>
            <w:top w:val="none" w:sz="0" w:space="0" w:color="auto"/>
            <w:left w:val="none" w:sz="0" w:space="0" w:color="auto"/>
            <w:bottom w:val="none" w:sz="0" w:space="0" w:color="auto"/>
            <w:right w:val="none" w:sz="0" w:space="0" w:color="auto"/>
          </w:divBdr>
          <w:divsChild>
            <w:div w:id="2070108953">
              <w:marLeft w:val="0"/>
              <w:marRight w:val="0"/>
              <w:marTop w:val="0"/>
              <w:marBottom w:val="0"/>
              <w:divBdr>
                <w:top w:val="none" w:sz="0" w:space="0" w:color="auto"/>
                <w:left w:val="none" w:sz="0" w:space="0" w:color="auto"/>
                <w:bottom w:val="none" w:sz="0" w:space="0" w:color="auto"/>
                <w:right w:val="none" w:sz="0" w:space="0" w:color="auto"/>
              </w:divBdr>
            </w:div>
          </w:divsChild>
        </w:div>
        <w:div w:id="178931044">
          <w:marLeft w:val="0"/>
          <w:marRight w:val="0"/>
          <w:marTop w:val="0"/>
          <w:marBottom w:val="0"/>
          <w:divBdr>
            <w:top w:val="none" w:sz="0" w:space="0" w:color="auto"/>
            <w:left w:val="none" w:sz="0" w:space="0" w:color="auto"/>
            <w:bottom w:val="none" w:sz="0" w:space="0" w:color="auto"/>
            <w:right w:val="none" w:sz="0" w:space="0" w:color="auto"/>
          </w:divBdr>
          <w:divsChild>
            <w:div w:id="1175455928">
              <w:marLeft w:val="0"/>
              <w:marRight w:val="0"/>
              <w:marTop w:val="0"/>
              <w:marBottom w:val="0"/>
              <w:divBdr>
                <w:top w:val="none" w:sz="0" w:space="0" w:color="auto"/>
                <w:left w:val="none" w:sz="0" w:space="0" w:color="auto"/>
                <w:bottom w:val="none" w:sz="0" w:space="0" w:color="auto"/>
                <w:right w:val="none" w:sz="0" w:space="0" w:color="auto"/>
              </w:divBdr>
              <w:divsChild>
                <w:div w:id="12357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9802">
      <w:bodyDiv w:val="1"/>
      <w:marLeft w:val="0"/>
      <w:marRight w:val="0"/>
      <w:marTop w:val="0"/>
      <w:marBottom w:val="0"/>
      <w:divBdr>
        <w:top w:val="none" w:sz="0" w:space="0" w:color="auto"/>
        <w:left w:val="none" w:sz="0" w:space="0" w:color="auto"/>
        <w:bottom w:val="none" w:sz="0" w:space="0" w:color="auto"/>
        <w:right w:val="none" w:sz="0" w:space="0" w:color="auto"/>
      </w:divBdr>
      <w:divsChild>
        <w:div w:id="1391919835">
          <w:marLeft w:val="0"/>
          <w:marRight w:val="0"/>
          <w:marTop w:val="0"/>
          <w:marBottom w:val="0"/>
          <w:divBdr>
            <w:top w:val="none" w:sz="0" w:space="0" w:color="auto"/>
            <w:left w:val="none" w:sz="0" w:space="0" w:color="auto"/>
            <w:bottom w:val="none" w:sz="0" w:space="0" w:color="auto"/>
            <w:right w:val="none" w:sz="0" w:space="0" w:color="auto"/>
          </w:divBdr>
        </w:div>
        <w:div w:id="1315766316">
          <w:marLeft w:val="0"/>
          <w:marRight w:val="0"/>
          <w:marTop w:val="0"/>
          <w:marBottom w:val="0"/>
          <w:divBdr>
            <w:top w:val="none" w:sz="0" w:space="0" w:color="auto"/>
            <w:left w:val="none" w:sz="0" w:space="0" w:color="auto"/>
            <w:bottom w:val="none" w:sz="0" w:space="0" w:color="auto"/>
            <w:right w:val="none" w:sz="0" w:space="0" w:color="auto"/>
          </w:divBdr>
          <w:divsChild>
            <w:div w:id="242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917">
      <w:bodyDiv w:val="1"/>
      <w:marLeft w:val="0"/>
      <w:marRight w:val="0"/>
      <w:marTop w:val="0"/>
      <w:marBottom w:val="0"/>
      <w:divBdr>
        <w:top w:val="none" w:sz="0" w:space="0" w:color="auto"/>
        <w:left w:val="none" w:sz="0" w:space="0" w:color="auto"/>
        <w:bottom w:val="none" w:sz="0" w:space="0" w:color="auto"/>
        <w:right w:val="none" w:sz="0" w:space="0" w:color="auto"/>
      </w:divBdr>
    </w:div>
    <w:div w:id="1544251685">
      <w:bodyDiv w:val="1"/>
      <w:marLeft w:val="0"/>
      <w:marRight w:val="0"/>
      <w:marTop w:val="0"/>
      <w:marBottom w:val="0"/>
      <w:divBdr>
        <w:top w:val="none" w:sz="0" w:space="0" w:color="auto"/>
        <w:left w:val="none" w:sz="0" w:space="0" w:color="auto"/>
        <w:bottom w:val="none" w:sz="0" w:space="0" w:color="auto"/>
        <w:right w:val="none" w:sz="0" w:space="0" w:color="auto"/>
      </w:divBdr>
    </w:div>
    <w:div w:id="1548837461">
      <w:bodyDiv w:val="1"/>
      <w:marLeft w:val="0"/>
      <w:marRight w:val="0"/>
      <w:marTop w:val="0"/>
      <w:marBottom w:val="0"/>
      <w:divBdr>
        <w:top w:val="none" w:sz="0" w:space="0" w:color="auto"/>
        <w:left w:val="none" w:sz="0" w:space="0" w:color="auto"/>
        <w:bottom w:val="none" w:sz="0" w:space="0" w:color="auto"/>
        <w:right w:val="none" w:sz="0" w:space="0" w:color="auto"/>
      </w:divBdr>
      <w:divsChild>
        <w:div w:id="726874830">
          <w:marLeft w:val="0"/>
          <w:marRight w:val="0"/>
          <w:marTop w:val="0"/>
          <w:marBottom w:val="300"/>
          <w:divBdr>
            <w:top w:val="none" w:sz="0" w:space="0" w:color="auto"/>
            <w:left w:val="none" w:sz="0" w:space="0" w:color="auto"/>
            <w:bottom w:val="none" w:sz="0" w:space="0" w:color="auto"/>
            <w:right w:val="none" w:sz="0" w:space="0" w:color="auto"/>
          </w:divBdr>
          <w:divsChild>
            <w:div w:id="627471613">
              <w:marLeft w:val="0"/>
              <w:marRight w:val="0"/>
              <w:marTop w:val="0"/>
              <w:marBottom w:val="0"/>
              <w:divBdr>
                <w:top w:val="none" w:sz="0" w:space="0" w:color="auto"/>
                <w:left w:val="none" w:sz="0" w:space="0" w:color="auto"/>
                <w:bottom w:val="none" w:sz="0" w:space="0" w:color="auto"/>
                <w:right w:val="none" w:sz="0" w:space="0" w:color="auto"/>
              </w:divBdr>
            </w:div>
          </w:divsChild>
        </w:div>
        <w:div w:id="577666346">
          <w:marLeft w:val="0"/>
          <w:marRight w:val="0"/>
          <w:marTop w:val="0"/>
          <w:marBottom w:val="0"/>
          <w:divBdr>
            <w:top w:val="none" w:sz="0" w:space="0" w:color="auto"/>
            <w:left w:val="none" w:sz="0" w:space="0" w:color="auto"/>
            <w:bottom w:val="none" w:sz="0" w:space="0" w:color="auto"/>
            <w:right w:val="none" w:sz="0" w:space="0" w:color="auto"/>
          </w:divBdr>
          <w:divsChild>
            <w:div w:id="47804051">
              <w:marLeft w:val="0"/>
              <w:marRight w:val="407"/>
              <w:marTop w:val="0"/>
              <w:marBottom w:val="0"/>
              <w:divBdr>
                <w:top w:val="none" w:sz="0" w:space="0" w:color="auto"/>
                <w:left w:val="none" w:sz="0" w:space="0" w:color="auto"/>
                <w:bottom w:val="none" w:sz="0" w:space="0" w:color="auto"/>
                <w:right w:val="none" w:sz="0" w:space="0" w:color="auto"/>
              </w:divBdr>
            </w:div>
          </w:divsChild>
        </w:div>
      </w:divsChild>
    </w:div>
    <w:div w:id="1566180536">
      <w:bodyDiv w:val="1"/>
      <w:marLeft w:val="0"/>
      <w:marRight w:val="0"/>
      <w:marTop w:val="0"/>
      <w:marBottom w:val="0"/>
      <w:divBdr>
        <w:top w:val="none" w:sz="0" w:space="0" w:color="auto"/>
        <w:left w:val="none" w:sz="0" w:space="0" w:color="auto"/>
        <w:bottom w:val="none" w:sz="0" w:space="0" w:color="auto"/>
        <w:right w:val="none" w:sz="0" w:space="0" w:color="auto"/>
      </w:divBdr>
      <w:divsChild>
        <w:div w:id="690495289">
          <w:marLeft w:val="0"/>
          <w:marRight w:val="0"/>
          <w:marTop w:val="0"/>
          <w:marBottom w:val="300"/>
          <w:divBdr>
            <w:top w:val="none" w:sz="0" w:space="0" w:color="auto"/>
            <w:left w:val="none" w:sz="0" w:space="0" w:color="auto"/>
            <w:bottom w:val="none" w:sz="0" w:space="0" w:color="auto"/>
            <w:right w:val="none" w:sz="0" w:space="0" w:color="auto"/>
          </w:divBdr>
          <w:divsChild>
            <w:div w:id="1215198064">
              <w:marLeft w:val="0"/>
              <w:marRight w:val="0"/>
              <w:marTop w:val="0"/>
              <w:marBottom w:val="0"/>
              <w:divBdr>
                <w:top w:val="none" w:sz="0" w:space="0" w:color="auto"/>
                <w:left w:val="none" w:sz="0" w:space="0" w:color="auto"/>
                <w:bottom w:val="none" w:sz="0" w:space="0" w:color="auto"/>
                <w:right w:val="none" w:sz="0" w:space="0" w:color="auto"/>
              </w:divBdr>
            </w:div>
          </w:divsChild>
        </w:div>
        <w:div w:id="1083645456">
          <w:marLeft w:val="0"/>
          <w:marRight w:val="0"/>
          <w:marTop w:val="0"/>
          <w:marBottom w:val="0"/>
          <w:divBdr>
            <w:top w:val="none" w:sz="0" w:space="0" w:color="auto"/>
            <w:left w:val="none" w:sz="0" w:space="0" w:color="auto"/>
            <w:bottom w:val="none" w:sz="0" w:space="0" w:color="auto"/>
            <w:right w:val="none" w:sz="0" w:space="0" w:color="auto"/>
          </w:divBdr>
          <w:divsChild>
            <w:div w:id="1466241384">
              <w:marLeft w:val="0"/>
              <w:marRight w:val="407"/>
              <w:marTop w:val="0"/>
              <w:marBottom w:val="0"/>
              <w:divBdr>
                <w:top w:val="none" w:sz="0" w:space="0" w:color="auto"/>
                <w:left w:val="none" w:sz="0" w:space="0" w:color="auto"/>
                <w:bottom w:val="none" w:sz="0" w:space="0" w:color="auto"/>
                <w:right w:val="none" w:sz="0" w:space="0" w:color="auto"/>
              </w:divBdr>
            </w:div>
          </w:divsChild>
        </w:div>
      </w:divsChild>
    </w:div>
    <w:div w:id="1622957889">
      <w:bodyDiv w:val="1"/>
      <w:marLeft w:val="0"/>
      <w:marRight w:val="0"/>
      <w:marTop w:val="0"/>
      <w:marBottom w:val="0"/>
      <w:divBdr>
        <w:top w:val="none" w:sz="0" w:space="0" w:color="auto"/>
        <w:left w:val="none" w:sz="0" w:space="0" w:color="auto"/>
        <w:bottom w:val="none" w:sz="0" w:space="0" w:color="auto"/>
        <w:right w:val="none" w:sz="0" w:space="0" w:color="auto"/>
      </w:divBdr>
      <w:divsChild>
        <w:div w:id="1478500095">
          <w:marLeft w:val="0"/>
          <w:marRight w:val="0"/>
          <w:marTop w:val="0"/>
          <w:marBottom w:val="300"/>
          <w:divBdr>
            <w:top w:val="none" w:sz="0" w:space="0" w:color="auto"/>
            <w:left w:val="none" w:sz="0" w:space="0" w:color="auto"/>
            <w:bottom w:val="none" w:sz="0" w:space="0" w:color="auto"/>
            <w:right w:val="none" w:sz="0" w:space="0" w:color="auto"/>
          </w:divBdr>
          <w:divsChild>
            <w:div w:id="1454907233">
              <w:marLeft w:val="0"/>
              <w:marRight w:val="0"/>
              <w:marTop w:val="0"/>
              <w:marBottom w:val="0"/>
              <w:divBdr>
                <w:top w:val="none" w:sz="0" w:space="0" w:color="auto"/>
                <w:left w:val="none" w:sz="0" w:space="0" w:color="auto"/>
                <w:bottom w:val="none" w:sz="0" w:space="0" w:color="auto"/>
                <w:right w:val="none" w:sz="0" w:space="0" w:color="auto"/>
              </w:divBdr>
            </w:div>
          </w:divsChild>
        </w:div>
        <w:div w:id="387341104">
          <w:marLeft w:val="0"/>
          <w:marRight w:val="0"/>
          <w:marTop w:val="0"/>
          <w:marBottom w:val="0"/>
          <w:divBdr>
            <w:top w:val="none" w:sz="0" w:space="0" w:color="auto"/>
            <w:left w:val="none" w:sz="0" w:space="0" w:color="auto"/>
            <w:bottom w:val="none" w:sz="0" w:space="0" w:color="auto"/>
            <w:right w:val="none" w:sz="0" w:space="0" w:color="auto"/>
          </w:divBdr>
          <w:divsChild>
            <w:div w:id="7025071">
              <w:marLeft w:val="0"/>
              <w:marRight w:val="0"/>
              <w:marTop w:val="0"/>
              <w:marBottom w:val="0"/>
              <w:divBdr>
                <w:top w:val="none" w:sz="0" w:space="0" w:color="auto"/>
                <w:left w:val="none" w:sz="0" w:space="0" w:color="auto"/>
                <w:bottom w:val="none" w:sz="0" w:space="0" w:color="auto"/>
                <w:right w:val="none" w:sz="0" w:space="0" w:color="auto"/>
              </w:divBdr>
              <w:divsChild>
                <w:div w:id="714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3693">
      <w:bodyDiv w:val="1"/>
      <w:marLeft w:val="0"/>
      <w:marRight w:val="0"/>
      <w:marTop w:val="0"/>
      <w:marBottom w:val="0"/>
      <w:divBdr>
        <w:top w:val="none" w:sz="0" w:space="0" w:color="auto"/>
        <w:left w:val="none" w:sz="0" w:space="0" w:color="auto"/>
        <w:bottom w:val="none" w:sz="0" w:space="0" w:color="auto"/>
        <w:right w:val="none" w:sz="0" w:space="0" w:color="auto"/>
      </w:divBdr>
      <w:divsChild>
        <w:div w:id="661348588">
          <w:marLeft w:val="0"/>
          <w:marRight w:val="0"/>
          <w:marTop w:val="0"/>
          <w:marBottom w:val="300"/>
          <w:divBdr>
            <w:top w:val="none" w:sz="0" w:space="0" w:color="auto"/>
            <w:left w:val="none" w:sz="0" w:space="0" w:color="auto"/>
            <w:bottom w:val="none" w:sz="0" w:space="0" w:color="auto"/>
            <w:right w:val="none" w:sz="0" w:space="0" w:color="auto"/>
          </w:divBdr>
          <w:divsChild>
            <w:div w:id="1437794835">
              <w:marLeft w:val="0"/>
              <w:marRight w:val="0"/>
              <w:marTop w:val="0"/>
              <w:marBottom w:val="0"/>
              <w:divBdr>
                <w:top w:val="none" w:sz="0" w:space="0" w:color="auto"/>
                <w:left w:val="none" w:sz="0" w:space="0" w:color="auto"/>
                <w:bottom w:val="none" w:sz="0" w:space="0" w:color="auto"/>
                <w:right w:val="none" w:sz="0" w:space="0" w:color="auto"/>
              </w:divBdr>
            </w:div>
          </w:divsChild>
        </w:div>
        <w:div w:id="35006029">
          <w:marLeft w:val="0"/>
          <w:marRight w:val="0"/>
          <w:marTop w:val="0"/>
          <w:marBottom w:val="0"/>
          <w:divBdr>
            <w:top w:val="none" w:sz="0" w:space="0" w:color="auto"/>
            <w:left w:val="none" w:sz="0" w:space="0" w:color="auto"/>
            <w:bottom w:val="none" w:sz="0" w:space="0" w:color="auto"/>
            <w:right w:val="none" w:sz="0" w:space="0" w:color="auto"/>
          </w:divBdr>
          <w:divsChild>
            <w:div w:id="14207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9453">
      <w:bodyDiv w:val="1"/>
      <w:marLeft w:val="0"/>
      <w:marRight w:val="0"/>
      <w:marTop w:val="0"/>
      <w:marBottom w:val="0"/>
      <w:divBdr>
        <w:top w:val="none" w:sz="0" w:space="0" w:color="auto"/>
        <w:left w:val="none" w:sz="0" w:space="0" w:color="auto"/>
        <w:bottom w:val="none" w:sz="0" w:space="0" w:color="auto"/>
        <w:right w:val="none" w:sz="0" w:space="0" w:color="auto"/>
      </w:divBdr>
      <w:divsChild>
        <w:div w:id="141654820">
          <w:marLeft w:val="0"/>
          <w:marRight w:val="0"/>
          <w:marTop w:val="0"/>
          <w:marBottom w:val="0"/>
          <w:divBdr>
            <w:top w:val="none" w:sz="0" w:space="0" w:color="auto"/>
            <w:left w:val="none" w:sz="0" w:space="0" w:color="auto"/>
            <w:bottom w:val="none" w:sz="0" w:space="0" w:color="auto"/>
            <w:right w:val="none" w:sz="0" w:space="0" w:color="auto"/>
          </w:divBdr>
        </w:div>
        <w:div w:id="1994870285">
          <w:marLeft w:val="0"/>
          <w:marRight w:val="0"/>
          <w:marTop w:val="0"/>
          <w:marBottom w:val="0"/>
          <w:divBdr>
            <w:top w:val="none" w:sz="0" w:space="0" w:color="auto"/>
            <w:left w:val="none" w:sz="0" w:space="0" w:color="auto"/>
            <w:bottom w:val="none" w:sz="0" w:space="0" w:color="auto"/>
            <w:right w:val="none" w:sz="0" w:space="0" w:color="auto"/>
          </w:divBdr>
          <w:divsChild>
            <w:div w:id="9555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669">
      <w:bodyDiv w:val="1"/>
      <w:marLeft w:val="0"/>
      <w:marRight w:val="0"/>
      <w:marTop w:val="0"/>
      <w:marBottom w:val="0"/>
      <w:divBdr>
        <w:top w:val="none" w:sz="0" w:space="0" w:color="auto"/>
        <w:left w:val="none" w:sz="0" w:space="0" w:color="auto"/>
        <w:bottom w:val="none" w:sz="0" w:space="0" w:color="auto"/>
        <w:right w:val="none" w:sz="0" w:space="0" w:color="auto"/>
      </w:divBdr>
      <w:divsChild>
        <w:div w:id="1231159416">
          <w:marLeft w:val="0"/>
          <w:marRight w:val="0"/>
          <w:marTop w:val="0"/>
          <w:marBottom w:val="300"/>
          <w:divBdr>
            <w:top w:val="none" w:sz="0" w:space="0" w:color="auto"/>
            <w:left w:val="none" w:sz="0" w:space="0" w:color="auto"/>
            <w:bottom w:val="none" w:sz="0" w:space="0" w:color="auto"/>
            <w:right w:val="none" w:sz="0" w:space="0" w:color="auto"/>
          </w:divBdr>
          <w:divsChild>
            <w:div w:id="991561780">
              <w:marLeft w:val="0"/>
              <w:marRight w:val="0"/>
              <w:marTop w:val="0"/>
              <w:marBottom w:val="0"/>
              <w:divBdr>
                <w:top w:val="none" w:sz="0" w:space="0" w:color="auto"/>
                <w:left w:val="none" w:sz="0" w:space="0" w:color="auto"/>
                <w:bottom w:val="none" w:sz="0" w:space="0" w:color="auto"/>
                <w:right w:val="none" w:sz="0" w:space="0" w:color="auto"/>
              </w:divBdr>
            </w:div>
          </w:divsChild>
        </w:div>
        <w:div w:id="1464008747">
          <w:marLeft w:val="0"/>
          <w:marRight w:val="0"/>
          <w:marTop w:val="0"/>
          <w:marBottom w:val="0"/>
          <w:divBdr>
            <w:top w:val="none" w:sz="0" w:space="0" w:color="auto"/>
            <w:left w:val="none" w:sz="0" w:space="0" w:color="auto"/>
            <w:bottom w:val="none" w:sz="0" w:space="0" w:color="auto"/>
            <w:right w:val="none" w:sz="0" w:space="0" w:color="auto"/>
          </w:divBdr>
          <w:divsChild>
            <w:div w:id="27344325">
              <w:marLeft w:val="0"/>
              <w:marRight w:val="0"/>
              <w:marTop w:val="0"/>
              <w:marBottom w:val="30"/>
              <w:divBdr>
                <w:top w:val="none" w:sz="0" w:space="0" w:color="auto"/>
                <w:left w:val="none" w:sz="0" w:space="0" w:color="auto"/>
                <w:bottom w:val="none" w:sz="0" w:space="0" w:color="auto"/>
                <w:right w:val="none" w:sz="0" w:space="0" w:color="auto"/>
              </w:divBdr>
              <w:divsChild>
                <w:div w:id="15688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5664">
      <w:bodyDiv w:val="1"/>
      <w:marLeft w:val="0"/>
      <w:marRight w:val="0"/>
      <w:marTop w:val="0"/>
      <w:marBottom w:val="0"/>
      <w:divBdr>
        <w:top w:val="none" w:sz="0" w:space="0" w:color="auto"/>
        <w:left w:val="none" w:sz="0" w:space="0" w:color="auto"/>
        <w:bottom w:val="none" w:sz="0" w:space="0" w:color="auto"/>
        <w:right w:val="none" w:sz="0" w:space="0" w:color="auto"/>
      </w:divBdr>
      <w:divsChild>
        <w:div w:id="1918323263">
          <w:marLeft w:val="0"/>
          <w:marRight w:val="0"/>
          <w:marTop w:val="0"/>
          <w:marBottom w:val="300"/>
          <w:divBdr>
            <w:top w:val="none" w:sz="0" w:space="0" w:color="auto"/>
            <w:left w:val="none" w:sz="0" w:space="0" w:color="auto"/>
            <w:bottom w:val="none" w:sz="0" w:space="0" w:color="auto"/>
            <w:right w:val="none" w:sz="0" w:space="0" w:color="auto"/>
          </w:divBdr>
          <w:divsChild>
            <w:div w:id="1723019827">
              <w:marLeft w:val="0"/>
              <w:marRight w:val="0"/>
              <w:marTop w:val="0"/>
              <w:marBottom w:val="0"/>
              <w:divBdr>
                <w:top w:val="none" w:sz="0" w:space="0" w:color="auto"/>
                <w:left w:val="none" w:sz="0" w:space="0" w:color="auto"/>
                <w:bottom w:val="none" w:sz="0" w:space="0" w:color="auto"/>
                <w:right w:val="none" w:sz="0" w:space="0" w:color="auto"/>
              </w:divBdr>
            </w:div>
          </w:divsChild>
        </w:div>
        <w:div w:id="1350136369">
          <w:marLeft w:val="0"/>
          <w:marRight w:val="0"/>
          <w:marTop w:val="0"/>
          <w:marBottom w:val="0"/>
          <w:divBdr>
            <w:top w:val="none" w:sz="0" w:space="0" w:color="auto"/>
            <w:left w:val="none" w:sz="0" w:space="0" w:color="auto"/>
            <w:bottom w:val="none" w:sz="0" w:space="0" w:color="auto"/>
            <w:right w:val="none" w:sz="0" w:space="0" w:color="auto"/>
          </w:divBdr>
          <w:divsChild>
            <w:div w:id="1667632494">
              <w:marLeft w:val="0"/>
              <w:marRight w:val="0"/>
              <w:marTop w:val="0"/>
              <w:marBottom w:val="30"/>
              <w:divBdr>
                <w:top w:val="none" w:sz="0" w:space="0" w:color="auto"/>
                <w:left w:val="none" w:sz="0" w:space="0" w:color="auto"/>
                <w:bottom w:val="none" w:sz="0" w:space="0" w:color="auto"/>
                <w:right w:val="none" w:sz="0" w:space="0" w:color="auto"/>
              </w:divBdr>
              <w:divsChild>
                <w:div w:id="13830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4318">
      <w:bodyDiv w:val="1"/>
      <w:marLeft w:val="0"/>
      <w:marRight w:val="0"/>
      <w:marTop w:val="0"/>
      <w:marBottom w:val="0"/>
      <w:divBdr>
        <w:top w:val="none" w:sz="0" w:space="0" w:color="auto"/>
        <w:left w:val="none" w:sz="0" w:space="0" w:color="auto"/>
        <w:bottom w:val="none" w:sz="0" w:space="0" w:color="auto"/>
        <w:right w:val="none" w:sz="0" w:space="0" w:color="auto"/>
      </w:divBdr>
      <w:divsChild>
        <w:div w:id="649283571">
          <w:marLeft w:val="0"/>
          <w:marRight w:val="0"/>
          <w:marTop w:val="0"/>
          <w:marBottom w:val="0"/>
          <w:divBdr>
            <w:top w:val="none" w:sz="0" w:space="0" w:color="auto"/>
            <w:left w:val="none" w:sz="0" w:space="0" w:color="auto"/>
            <w:bottom w:val="none" w:sz="0" w:space="0" w:color="auto"/>
            <w:right w:val="none" w:sz="0" w:space="0" w:color="auto"/>
          </w:divBdr>
        </w:div>
        <w:div w:id="1501046059">
          <w:marLeft w:val="0"/>
          <w:marRight w:val="0"/>
          <w:marTop w:val="0"/>
          <w:marBottom w:val="0"/>
          <w:divBdr>
            <w:top w:val="none" w:sz="0" w:space="0" w:color="auto"/>
            <w:left w:val="none" w:sz="0" w:space="0" w:color="auto"/>
            <w:bottom w:val="none" w:sz="0" w:space="0" w:color="auto"/>
            <w:right w:val="none" w:sz="0" w:space="0" w:color="auto"/>
          </w:divBdr>
          <w:divsChild>
            <w:div w:id="1687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9731">
      <w:bodyDiv w:val="1"/>
      <w:marLeft w:val="0"/>
      <w:marRight w:val="0"/>
      <w:marTop w:val="0"/>
      <w:marBottom w:val="0"/>
      <w:divBdr>
        <w:top w:val="none" w:sz="0" w:space="0" w:color="auto"/>
        <w:left w:val="none" w:sz="0" w:space="0" w:color="auto"/>
        <w:bottom w:val="none" w:sz="0" w:space="0" w:color="auto"/>
        <w:right w:val="none" w:sz="0" w:space="0" w:color="auto"/>
      </w:divBdr>
      <w:divsChild>
        <w:div w:id="547376284">
          <w:marLeft w:val="0"/>
          <w:marRight w:val="0"/>
          <w:marTop w:val="0"/>
          <w:marBottom w:val="300"/>
          <w:divBdr>
            <w:top w:val="none" w:sz="0" w:space="0" w:color="auto"/>
            <w:left w:val="none" w:sz="0" w:space="0" w:color="auto"/>
            <w:bottom w:val="none" w:sz="0" w:space="0" w:color="auto"/>
            <w:right w:val="none" w:sz="0" w:space="0" w:color="auto"/>
          </w:divBdr>
          <w:divsChild>
            <w:div w:id="1182814715">
              <w:marLeft w:val="0"/>
              <w:marRight w:val="0"/>
              <w:marTop w:val="0"/>
              <w:marBottom w:val="0"/>
              <w:divBdr>
                <w:top w:val="none" w:sz="0" w:space="0" w:color="auto"/>
                <w:left w:val="none" w:sz="0" w:space="0" w:color="auto"/>
                <w:bottom w:val="none" w:sz="0" w:space="0" w:color="auto"/>
                <w:right w:val="none" w:sz="0" w:space="0" w:color="auto"/>
              </w:divBdr>
            </w:div>
          </w:divsChild>
        </w:div>
        <w:div w:id="2127696584">
          <w:marLeft w:val="0"/>
          <w:marRight w:val="0"/>
          <w:marTop w:val="0"/>
          <w:marBottom w:val="0"/>
          <w:divBdr>
            <w:top w:val="none" w:sz="0" w:space="0" w:color="auto"/>
            <w:left w:val="none" w:sz="0" w:space="0" w:color="auto"/>
            <w:bottom w:val="none" w:sz="0" w:space="0" w:color="auto"/>
            <w:right w:val="none" w:sz="0" w:space="0" w:color="auto"/>
          </w:divBdr>
          <w:divsChild>
            <w:div w:id="2116897263">
              <w:marLeft w:val="0"/>
              <w:marRight w:val="0"/>
              <w:marTop w:val="0"/>
              <w:marBottom w:val="30"/>
              <w:divBdr>
                <w:top w:val="none" w:sz="0" w:space="0" w:color="auto"/>
                <w:left w:val="none" w:sz="0" w:space="0" w:color="auto"/>
                <w:bottom w:val="none" w:sz="0" w:space="0" w:color="auto"/>
                <w:right w:val="none" w:sz="0" w:space="0" w:color="auto"/>
              </w:divBdr>
              <w:divsChild>
                <w:div w:id="12222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eativecommons.org/publicdomain/zero/1.0/" TargetMode="External"/><Relationship Id="rId12" Type="http://schemas.openxmlformats.org/officeDocument/2006/relationships/hyperlink" Target="https://creativecommons.org/licenses/by/4.0/" TargetMode="External"/><Relationship Id="rId13" Type="http://schemas.openxmlformats.org/officeDocument/2006/relationships/hyperlink" Target="https://creativecommons.org/licenses/by-sa/4.0/" TargetMode="External"/><Relationship Id="rId14" Type="http://schemas.openxmlformats.org/officeDocument/2006/relationships/hyperlink" Target="https://creativecommons.org/choose/?lang=fr" TargetMode="External"/><Relationship Id="rId15" Type="http://schemas.openxmlformats.org/officeDocument/2006/relationships/hyperlink" Target="https://www.etalab.gouv.fr/licence-ouverte-open-licence" TargetMode="External"/><Relationship Id="rId16" Type="http://schemas.openxmlformats.org/officeDocument/2006/relationships/hyperlink" Target="http://www.nationalarchives.gov.uk/doc/open-government-licence/version/3/" TargetMode="External"/><Relationship Id="rId17" Type="http://schemas.openxmlformats.org/officeDocument/2006/relationships/hyperlink" Target="http://training.theodi.org/Procurement/Guid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pendatamonitor.eu/" TargetMode="External"/><Relationship Id="rId6" Type="http://schemas.openxmlformats.org/officeDocument/2006/relationships/hyperlink" Target="http://www.tfl.gov.uk/" TargetMode="External"/><Relationship Id="rId7" Type="http://schemas.openxmlformats.org/officeDocument/2006/relationships/hyperlink" Target="http://data.gov.uk/dataset/financial-transactions-data-fco" TargetMode="External"/><Relationship Id="rId8" Type="http://schemas.openxmlformats.org/officeDocument/2006/relationships/hyperlink" Target="https://data.gov.sg/dataset/dengue-clusters" TargetMode="External"/><Relationship Id="rId9" Type="http://schemas.openxmlformats.org/officeDocument/2006/relationships/hyperlink" Target="https://theodi.org/guides/reusers-guide-open-data-licensing" TargetMode="External"/><Relationship Id="rId10" Type="http://schemas.openxmlformats.org/officeDocument/2006/relationships/hyperlink" Target="http://www.europeandataportal.eu/en/licence-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1980</Words>
  <Characters>11292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Emilie Vacher</cp:lastModifiedBy>
  <cp:revision>2</cp:revision>
  <dcterms:created xsi:type="dcterms:W3CDTF">2017-06-28T17:12:00Z</dcterms:created>
  <dcterms:modified xsi:type="dcterms:W3CDTF">2017-06-28T17:12:00Z</dcterms:modified>
</cp:coreProperties>
</file>