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Réaliser un impact avec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L'objectif de tout projet ou initiative de données ouvertes est d'avoir un certain impact, qu'il s'agisse de transparence politique et de responsabilité, d'avantages sociaux ou de croissance économique. La création, la recherche et la promotion d'</w:t>
      </w:r>
      <w:hyperlink r:id="rId5">
        <w:r w:rsidDel="00000000" w:rsidR="00000000" w:rsidRPr="00000000">
          <w:rPr>
            <w:color w:val="0000ee"/>
            <w:u w:val="single"/>
            <w:rtl w:val="0"/>
          </w:rPr>
          <w:t xml:space="preserve">exemples de données ouvertes utilisées pour améliorer notre vie quotidienne</w:t>
        </w:r>
      </w:hyperlink>
      <w:r w:rsidDel="00000000" w:rsidR="00000000" w:rsidRPr="00000000">
        <w:rPr>
          <w:rtl w:val="0"/>
        </w:rPr>
        <w:t xml:space="preserve"> est l'un des aspects les plus difficiles de la conduite d'un projet, programme ou initiative de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Dans ce module, nous allons explorer: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Pourquoi la réalisation d'impact est-elle importante?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Comment pouvons-nous avoir un impact?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Comment pouvons-nous mesurer un impact?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Surmonter les obstacles pour réaliser un impact</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la réalisation d'impact est-elle importante?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L'impact est un élément clé afin de mesurer l'efficacité d'une politique, d'un programme ou d'une initiative de données ouvertes. Il est difficile de faire valoir qu'un programme continue s'il ne peut pas démontrer un retour sur investissement par le bias d'un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 retour sur investissement ou RSI pourrait ne pas être de nature financière, car il existe des impacts politiques et sociaux plus larges grâce aux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pouvez en savoir plus sur le module </w:t>
      </w:r>
      <w:hyperlink r:id="rId6">
        <w:r w:rsidDel="00000000" w:rsidR="00000000" w:rsidRPr="00000000">
          <w:rPr>
            <w:color w:val="0000ee"/>
            <w:u w:val="single"/>
            <w:rtl w:val="0"/>
          </w:rPr>
          <w:t xml:space="preserve">Débloquer la valeur des données ouvertes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Comment pouvons-nous avoir un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Réaliser un impact et le mesurer, est l'un des aspects les plus difficiles de la direction d'un projet, programme ou initiative de données ouvertes. Il existe un certain nombre de techniques que vous pouvez utiliser pour vous aider à réaliser un impact.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Identifier les objectifs partagés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première chose à réfléchir est ce que vous essayez de réaliser. Quel est votre objectif final pour publier vos données ouvertement? Ayant une vision clairement définie est cruciale pour la réussite d'une initiative, d'un programme ou d'un projet de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Ensuite, pensez à vos utilisateurs de données potentiels. Quels sont leurs objectifs? Comment vos données les aideraient-elles à atteindre ces objectifs?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initiatives de données ouvertes les plus réussies alignent les objectifs des fournisseurs avec ceux des utilisateurs. Il est rare que tout le monde commence avec des objectifs identiques, alors cherchez les domaines où ces objectifs se chevauchent. Plus les objectifs sont alignés, plus la publication a tendance à avoir du succès.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Chercher et encourager les histoires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bonne méthode pour aider à démontrer un impact est de chercher et de mettre en valeur les histoires. Parfois, les histoires se manifestent, mais plus souvent elles doivent être cultivées.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Effectuez, commentez ou identifiez la recherche sur l'impact des activités actuelles ou potentielles de votre organisation afin que vous puissiez communiquer clairement l'impact que votre programme, votre projet ou votre initiative a réalisé.</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Refléter, itérer, réitérer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peut être difficile de regarder en arrière ce qui s'est déjà produit à la suite du projet et les raisons pour lesquelles il a ou n'a pas été un succès.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Donnez-vous le temps de refléter, afin que vous puissiez être flexible et itératif dans votre approche. Si quelque chose ne fonctionne pas, n'ayez pas peur de le supprimer de votre périmètre de travail.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L'itération et l'amélioration de votre approche signifient que votre projet, programme ou initiative de données ouvertes est beaucoup plus susceptible d'avoir un impact.</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Comment pouvons-nous mesurer un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existe un certain nombre d'outils d'évaluation qui peuvent vous aider à évaluer l'impact d'une politique, d'un programme ou d'une initiative de données ouvertes d'une organisation ou d'un pays. Chaque outil d'évaluation utilise des méthodologies et des mesures légèrement différentes, afin de trouver celui qui fonctionne le mieux pour votre contexte. Pensez aux critères importants pour votre 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 module se penche en détail sur l'outil de </w:t>
      </w:r>
      <w:hyperlink r:id="rId7">
        <w:r w:rsidDel="00000000" w:rsidR="00000000" w:rsidRPr="00000000">
          <w:rPr>
            <w:color w:val="0000ee"/>
            <w:u w:val="single"/>
            <w:rtl w:val="0"/>
          </w:rPr>
          <w:t xml:space="preserve">données ouvertes</w:t>
        </w:r>
      </w:hyperlink>
      <w:r w:rsidDel="00000000" w:rsidR="00000000" w:rsidRPr="00000000">
        <w:rPr>
          <w:rtl w:val="0"/>
        </w:rPr>
        <w:t xml:space="preserve"> du portail européen de données (European Data Portal's Open Data) en Europe qui compare les initiatives de données ouvertes des pays de l'Union Européenne.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pouvez également consulter l'</w:t>
      </w:r>
      <w:hyperlink r:id="rId8">
        <w:r w:rsidDel="00000000" w:rsidR="00000000" w:rsidRPr="00000000">
          <w:rPr>
            <w:color w:val="0000ee"/>
            <w:u w:val="single"/>
            <w:rtl w:val="0"/>
          </w:rPr>
          <w:t xml:space="preserve">index de l'Open Data global</w:t>
        </w:r>
      </w:hyperlink>
      <w:r w:rsidDel="00000000" w:rsidR="00000000" w:rsidRPr="00000000">
        <w:rPr>
          <w:rtl w:val="0"/>
        </w:rPr>
        <w:t xml:space="preserve"> et le </w:t>
      </w:r>
      <w:hyperlink r:id="rId9">
        <w:r w:rsidDel="00000000" w:rsidR="00000000" w:rsidRPr="00000000">
          <w:rPr>
            <w:color w:val="0000ee"/>
            <w:u w:val="single"/>
            <w:rtl w:val="0"/>
          </w:rPr>
          <w:t xml:space="preserve">baromètre de l'Open Data</w:t>
        </w:r>
      </w:hyperlink>
      <w:r w:rsidDel="00000000" w:rsidR="00000000" w:rsidRPr="00000000">
        <w:rPr>
          <w:rtl w:val="0"/>
        </w:rPr>
        <w:t xml:space="preserve"> qui comparent les pays à l'international.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en Europe visent trois domaines d'impact: politique, économique et social.</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Politique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facteurs qui constituent l'indicateur d'impact politique ont un impact sur l'efficacité  du gouvernement, la transparence et la responsabilité.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2016, les pays ayant obtenu les meilleurs scores en terme d'impact politique étaient la Slovaquie, l'Irlande, la Bulgarie, la France et la Grèce.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0">
        <w:r w:rsidDel="00000000" w:rsidR="00000000" w:rsidRPr="00000000">
          <w:rPr>
            <w:color w:val="0000ee"/>
            <w:u w:val="single"/>
            <w:rtl w:val="0"/>
          </w:rPr>
          <w:t xml:space="preserve">Obtenir les données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Bulgarie, les ministères n'ont plus besoin de demander l'accès aux données aux autres ministères, car ces données sont dorénavant publiées ouvertement, ce qui permet d'économiser le temps et les coûts liés à la demande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Irlande, </w:t>
      </w:r>
      <w:hyperlink r:id="rId11">
        <w:r w:rsidDel="00000000" w:rsidR="00000000" w:rsidRPr="00000000">
          <w:rPr>
            <w:color w:val="0000ee"/>
            <w:u w:val="single"/>
            <w:rtl w:val="0"/>
          </w:rPr>
          <w:t xml:space="preserve">myplan.ie</w:t>
        </w:r>
      </w:hyperlink>
      <w:r w:rsidDel="00000000" w:rsidR="00000000" w:rsidRPr="00000000">
        <w:rPr>
          <w:rtl w:val="0"/>
        </w:rPr>
        <w:t xml:space="preserve"> aide les autorités locales à normaliser la publication des données de planification. Cela aide non seulement les éditeurs à coordonner leurs efforts, mais aboutit également à des données plus utilisables et comparables.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Economique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L'indicateur d'impact économique repose sur la mise en œuvre d'études macroéconomiques multiples évaluant la valeur marchande des données ouvertes et des études concernant une meilleure prestation des services ou examinant des sujets connexes.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2016, les pays les mieux notés en terme d'impact économique étaient la Slovaquie et l'Espagne.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2">
        <w:r w:rsidDel="00000000" w:rsidR="00000000" w:rsidRPr="00000000">
          <w:rPr>
            <w:color w:val="0000ee"/>
            <w:u w:val="single"/>
            <w:rtl w:val="0"/>
          </w:rPr>
          <w:t xml:space="preserve">Obtenir les données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étude espagnole a révélé que la réutilisation des données météorologiques dans le secteur de l'électricité pourrait </w:t>
      </w:r>
      <w:hyperlink r:id="rId13">
        <w:r w:rsidDel="00000000" w:rsidR="00000000" w:rsidRPr="00000000">
          <w:rPr>
            <w:color w:val="0000ee"/>
            <w:u w:val="single"/>
            <w:rtl w:val="0"/>
          </w:rPr>
          <w:t xml:space="preserve">réduire les coûts de plus de 1000 millions d'euros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étude de 2015 a révélé que les entreprises britanniques utilisant, produisant ou investissant dans des données ouvertes ont </w:t>
      </w:r>
      <w:hyperlink r:id="rId14">
        <w:r w:rsidDel="00000000" w:rsidR="00000000" w:rsidRPr="00000000">
          <w:rPr>
            <w:color w:val="0000ee"/>
            <w:u w:val="single"/>
            <w:rtl w:val="0"/>
          </w:rPr>
          <w:t xml:space="preserve">un chiffre d'affaires annuel réuni de plus de £92 milliards</w:t>
        </w:r>
      </w:hyperlink>
      <w:r w:rsidDel="00000000" w:rsidR="00000000" w:rsidRPr="00000000">
        <w:rPr>
          <w:rtl w:val="0"/>
        </w:rPr>
        <w:t xml:space="preserve"> et emploient plus de 500 000 personnes.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t xml:space="preserve">En savoir plus sur </w:t>
      </w:r>
      <w:hyperlink r:id="rId15">
        <w:r w:rsidDel="00000000" w:rsidR="00000000" w:rsidRPr="00000000">
          <w:rPr>
            <w:color w:val="0000ee"/>
            <w:u w:val="single"/>
            <w:rtl w:val="0"/>
          </w:rPr>
          <w:t xml:space="preserve">la valeur économique des données ouvertes en Europe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Social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L'indicateur d'impact social comprend l'impact sur la durabilité environnementale et l'inclusion des groupes marginalisés dans l'élaboration des politiques et l'accès aux services gouvernementaux.</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deux pays les mieux notés en 2016 étaient l'Espagne et le Royaume-Uni.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6">
        <w:r w:rsidDel="00000000" w:rsidR="00000000" w:rsidRPr="00000000">
          <w:rPr>
            <w:color w:val="0000ee"/>
            <w:u w:val="single"/>
            <w:rtl w:val="0"/>
          </w:rPr>
          <w:t xml:space="preserve">Obtenir les données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Espagne, un exemple d'inclusion des groupes marginalisés est </w:t>
      </w:r>
      <w:hyperlink r:id="rId17">
        <w:r w:rsidDel="00000000" w:rsidR="00000000" w:rsidRPr="00000000">
          <w:rPr>
            <w:color w:val="0000ee"/>
            <w:u w:val="single"/>
            <w:rtl w:val="0"/>
          </w:rPr>
          <w:t xml:space="preserve">Sin Barrera</w:t>
        </w:r>
      </w:hyperlink>
      <w:r w:rsidDel="00000000" w:rsidR="00000000" w:rsidRPr="00000000">
        <w:rPr>
          <w:rtl w:val="0"/>
        </w:rPr>
        <w:t xml:space="preserve">, un outil pour trouver des places de parking accessibles aux personnes en fauteuil roulant.</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Surmonter les obstacles pour réaliser un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sont un concept relativement nouveau et soulève des barrières automatiques dans certaines situations. Dans cette section, nous explorons certains des obstacles principaux à la réalisation d'impacts que font face les données ouvertes, ainsi que les moyens de les surmonter.</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Convaincre les autres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pouvez avoir d'excellentes données qui pourraient avoir des répercussions positives, mais seulement si les utilisateurs savent que ces données existent.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façon de promouvoir vos données est de définir des défis spécifiques autour de vos données. Une </w:t>
      </w:r>
      <w:hyperlink r:id="rId18">
        <w:r w:rsidDel="00000000" w:rsidR="00000000" w:rsidRPr="00000000">
          <w:rPr>
            <w:color w:val="0000ee"/>
            <w:u w:val="single"/>
            <w:rtl w:val="0"/>
          </w:rPr>
          <w:t xml:space="preserve">série de défis</w:t>
        </w:r>
      </w:hyperlink>
      <w:r w:rsidDel="00000000" w:rsidR="00000000" w:rsidRPr="00000000">
        <w:rPr>
          <w:rtl w:val="0"/>
        </w:rPr>
        <w:t xml:space="preserve"> est un bon moyen de rassembler les gens autour de vos données. En offrant un prix en espèces et en établissant un processus d'innovation ouvert, vous pouvez motiver les autres à réutiliser vos données et à obtenir de superbes histoires d'impact.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Présenter des cas d'utilisation à côté de vos données aidera également à leur réutilisation.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Crainte d'enfreindre de la protection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autre obstacle à l'impact est lorsque les personnes n'utilisent pas les données par peur. Certaines licences ne sont pas claires, notamment en ce qui concerne l'utilisation de données d'une tierce personne ou personnelles qui se trouvent dans l'ensemble de données. Souvent, les clauses «sans garantie» peuvent faire en sorte que l'utilisateur serait responsable dans ce cas.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Afin de surmonter cette barrière, les éditeurs doivent être clairs quant à la base juridique des données et à ce que les utilisateurs peuvent faire avec les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Expliquer clairement les termes de la licence sera utile. Fournir des informations sur le processus de contrôle de la vie privée, l'évaluation de l'impact sur la vie privée si vous avez à faire aux les données des individus et publier le processus suivi pour anonymiser les données aideront à rassurer les utilisateurs.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Problèmes de qualité et la fonctionnalité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existe un certain nombre de normes communautaires qui peuvent vous aider, à la fois comme éditeur et utilisateur, à évaluer la qualité de vos données et leur facilité d'utilisation.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S'assurer que vos données sont utilisables, du point de vue juridique, pratique et social, favorisera la réutilisation et l'impact.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t xml:space="preserve">En savoir plus sur </w:t>
      </w:r>
      <w:hyperlink r:id="rId19">
        <w:r w:rsidDel="00000000" w:rsidR="00000000" w:rsidRPr="00000000">
          <w:rPr>
            <w:color w:val="0000ee"/>
            <w:u w:val="single"/>
            <w:rtl w:val="0"/>
          </w:rPr>
          <w:t xml:space="preserve">ce qui font des données ouvertes de qualités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 à réaliser un impact avec l'open data?</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la réalisation d'impact est-elle importante?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La réalisation d'impact est importante parce 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Cela justifie pourquoi un programme devrait continuer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Cela montre où vous devez concentrer tous vos efforts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Vous pouvez tirer des conclusions inattendues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Vous avez raison!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Réaliser un impact est important car il justifie pourquoi un programme devrait être poursuivi vu qu'il démontre un retour sur investissement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L'impact est également un élément clé afin de mesurer l'efficacité d'une politique, d'un programme ou d'une initiative de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Êtes-vous sûr?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Réaliser un impact est important car il justifie pourquoi un programme devrait être poursuivi vu qu'il démontre un retour sur investissement</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L'impact est également un élément clé afin de mesurer l'efficacité d'une politique, d'un programme ou d'une initiative de données ouvertes.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Comment pouvons-nous avoir un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Nous pouvons réaliser un impact 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Identifiant les objectifs partagés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Gardant certaines données fermées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Commandant des recherches sur l'impact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Reflétant et itérant sur votre initiative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Partageant votre méthodologie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Vous avez raison!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impact peut être réalisé en identifiant les objectifs partagés des éditeurs de données et des utilisateurs, en recherchant et en favorisant les histoires, en commandant des recherches et, en reflétant et réitérant sur une initiative.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Êtes-vous sûr?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Un impact peut être réalisé en identifiant les objectifs partagés des éditeurs de données et des utilisateurs, en recherchant et en favorisant les histoires, en commandant des recherches et, en réflétant et réitérant sur une initiative.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Comment pouvons-nous mesurer un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L'indicateur d'impact social pour l'outil d'évaluation Open Data en Europe est basé sur l'impact sur...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durabilité environnementale et l'inclusion des groupes marginalisés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études évaluant la valeur marchande des données ouvertes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L'efficacité et transparence du gouvernement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Vous avez raison!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existe deux facteurs qui composent l'indicateur d'impact social: impact sur la durabilité environnementale dans le pays et impact sur l'augmentation d'intégration des groupes marginalisés.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Êtes-vous sûr?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Il existe deux facteurs qui composent l'indicateur d'impact social: impact sur la durabilité environnementale dans le pays et impact sur l'augmentation d'intégration des groupes marginalisés.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Surmonter les obstacles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Un obstacle majeur à la réalisation d'un impact est l'absence d'engagement avec vos données. Comment peut-on surmonter cet obstacle?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 promouvant vos données, en précisant comment les utilisateurs peuvent réutiliser vos données et rendre vos données utilisables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 publiant autant de données que possible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 exigeant des frais pour vos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Vous avez raison!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pouvez encourager la réutilisation de vos données en faisant la promotion de vos données, en précisant comment les utilisateurs peuvent réutiliser vos données et rendre vos données plus utilisables.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Êtes-vous sûr?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Vous pouvez encourager la réutilisation de vos données en faisant la promotion de vos données, en précisant comment les utilisateurs peuvent réutiliser vos données et rendre vos données plus utilisables.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Réaliser un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Réaliser un impact avec les données ouvertes est un élément essentiel pour assurer la durabilité des projets et des initiatives de données ouvertes. La création, la recherche et la promotion d'</w:t>
      </w:r>
      <w:hyperlink r:id="rId20">
        <w:r w:rsidDel="00000000" w:rsidR="00000000" w:rsidRPr="00000000">
          <w:rPr>
            <w:color w:val="0000ee"/>
            <w:u w:val="single"/>
            <w:rtl w:val="0"/>
          </w:rPr>
          <w:t xml:space="preserve">exemples de données ouvertes utilisées pour améliorer notre vie quotidienne</w:t>
        </w:r>
      </w:hyperlink>
      <w:r w:rsidDel="00000000" w:rsidR="00000000" w:rsidRPr="00000000">
        <w:rPr>
          <w:rtl w:val="0"/>
        </w:rPr>
        <w:t xml:space="preserve"> est l'un des aspects les plus difficiles de la direction d'un projet, programme ou initiative de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existe un certain nombre d'outils d'évaluation qui peuvent vous aider à mesurer l'impact d'une politique, d'un programme ou d'une initiative de données ouvertes d'une organisation ou d'un pays. Dans ce module, nous nous sommes concentrés sur les </w:t>
      </w:r>
      <w:hyperlink r:id="rId21">
        <w:r w:rsidDel="00000000" w:rsidR="00000000" w:rsidRPr="00000000">
          <w:rPr>
            <w:color w:val="0000ee"/>
            <w:u w:val="single"/>
            <w:rtl w:val="0"/>
          </w:rPr>
          <w:t xml:space="preserve">données ouvertes</w:t>
        </w:r>
      </w:hyperlink>
      <w:r w:rsidDel="00000000" w:rsidR="00000000" w:rsidRPr="00000000">
        <w:rPr>
          <w:rtl w:val="0"/>
        </w:rPr>
        <w:t xml:space="preserve"> du portail européen de données en Europe.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des obstacles à l'impact, mais il existe des moyens de surmonter ces obstacles. Pour en savoir plus sur la gestion d'une initiative de données ouvertes dans «La gestion des changements dans les données ouvertes».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opendatabarometer.org/3rdEdition/report/#impact" TargetMode="External"/><Relationship Id="rId11" Type="http://schemas.openxmlformats.org/officeDocument/2006/relationships/hyperlink" Target="http://www.google.com/url?q=http://myplan.ie&amp;sa=D&amp;ust=1496165737909000&amp;usg=AFQjCNGEgrOgEEPPmZOGBCpte6ZzCrutug" TargetMode="External"/><Relationship Id="rId10" Type="http://schemas.openxmlformats.org/officeDocument/2006/relationships/hyperlink" Target="http://www.europeandataportal.eu/en/dashboard" TargetMode="External"/><Relationship Id="rId21" Type="http://schemas.openxmlformats.org/officeDocument/2006/relationships/hyperlink" Target="http://www.europeandataportal.eu/en/dashboard" TargetMode="External"/><Relationship Id="rId13" Type="http://schemas.openxmlformats.org/officeDocument/2006/relationships/hyperlink" Target="about:blank" TargetMode="External"/><Relationship Id="rId12" Type="http://schemas.openxmlformats.org/officeDocument/2006/relationships/hyperlink" Target="http://www.europeandataportal.eu/en/dashboar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pendatabarometer.org" TargetMode="External"/><Relationship Id="rId15" Type="http://schemas.openxmlformats.org/officeDocument/2006/relationships/hyperlink" Target="http://www.europeandataportal.eu/en/highlights/creating-value-through-open-data" TargetMode="External"/><Relationship Id="rId14" Type="http://schemas.openxmlformats.org/officeDocument/2006/relationships/hyperlink" Target="http://theodi.org/open-data-means-business" TargetMode="External"/><Relationship Id="rId17" Type="http://schemas.openxmlformats.org/officeDocument/2006/relationships/hyperlink" Target="http://www.sinbarrera.es/" TargetMode="External"/><Relationship Id="rId16" Type="http://schemas.openxmlformats.org/officeDocument/2006/relationships/hyperlink" Target="http://www.europeandataportal.eu/en/dashboard" TargetMode="External"/><Relationship Id="rId5" Type="http://schemas.openxmlformats.org/officeDocument/2006/relationships/hyperlink" Target="http://opendatabarometer.org/3rdEdition/report/#impact" TargetMode="External"/><Relationship Id="rId19" Type="http://schemas.openxmlformats.org/officeDocument/2006/relationships/hyperlink" Target="http://www.europeandataportal.eu/elearning/en/module5/#/id/co-01" TargetMode="External"/><Relationship Id="rId6" Type="http://schemas.openxmlformats.org/officeDocument/2006/relationships/hyperlink" Target="http://www.europeandataportal.eu/elearning/en/module2/#/id/co-01" TargetMode="External"/><Relationship Id="rId18" Type="http://schemas.openxmlformats.org/officeDocument/2006/relationships/hyperlink" Target="http://www.nesta.org.uk/project/open-data-challenge-series" TargetMode="External"/><Relationship Id="rId7" Type="http://schemas.openxmlformats.org/officeDocument/2006/relationships/hyperlink" Target="http://www.europeandataportal.eu/en/dashboard" TargetMode="External"/><Relationship Id="rId8" Type="http://schemas.openxmlformats.org/officeDocument/2006/relationships/hyperlink" Target="http://index.okfn.org/" TargetMode="External"/></Relationships>
</file>