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1C6" w:rsidRDefault="007B2C63" w14:paraId="2A2655DD" w14:textId="66DA4C74">
      <w:pPr>
        <w:rPr>
          <w:b/>
          <w:bCs/>
          <w:u w:val="single"/>
        </w:rPr>
      </w:pPr>
      <w:r w:rsidRPr="007B2C63">
        <w:rPr>
          <w:b/>
          <w:bCs/>
          <w:u w:val="single"/>
        </w:rPr>
        <w:t>Portal Improvements (working draft):</w:t>
      </w:r>
    </w:p>
    <w:p w:rsidRPr="007B2C63" w:rsidR="007B2C63" w:rsidP="007B2C63" w:rsidRDefault="007B2C63" w14:paraId="14A4C500" w14:textId="6DE27F23">
      <w:pPr>
        <w:rPr>
          <w:b/>
          <w:bCs/>
          <w:u w:val="single"/>
        </w:rPr>
      </w:pPr>
      <w:r w:rsidRPr="007B2C63">
        <w:rPr>
          <w:b/>
          <w:bCs/>
          <w:u w:val="single"/>
        </w:rPr>
        <w:t>Data Sources:</w:t>
      </w:r>
    </w:p>
    <w:p w:rsidR="007B2C63" w:rsidP="007B2C63" w:rsidRDefault="007B2C63" w14:paraId="620E0F30" w14:textId="578DFDE3">
      <w:pPr>
        <w:pStyle w:val="ListParagraph"/>
        <w:numPr>
          <w:ilvl w:val="0"/>
          <w:numId w:val="2"/>
        </w:numPr>
      </w:pPr>
      <w:r>
        <w:t>There should be a singular data source for the entirety of the providers data – currently there is an invoices report and a collections report which are separate. Users should be able to pull the raw data if needed from one source and not have to download each report separately.</w:t>
      </w:r>
    </w:p>
    <w:p w:rsidR="007B2C63" w:rsidP="007B2C63" w:rsidRDefault="007B2C63" w14:paraId="44ED71CB" w14:textId="0A1B1F46">
      <w:pPr>
        <w:pStyle w:val="ListParagraph"/>
        <w:numPr>
          <w:ilvl w:val="0"/>
          <w:numId w:val="2"/>
        </w:numPr>
      </w:pPr>
      <w:r>
        <w:t xml:space="preserve">Invoice report and collections reports do not tie – </w:t>
      </w:r>
      <w:proofErr w:type="spellStart"/>
      <w:r>
        <w:t>i.e</w:t>
      </w:r>
      <w:proofErr w:type="spellEnd"/>
      <w:r>
        <w:t>, if you re-calculated the open invoice balance using both reports (Total Invoice on the invoice report less settled invoice from the collections report), it does not match the open invoice balance when filtering on the invoice report in the portal</w:t>
      </w:r>
    </w:p>
    <w:p w:rsidR="007B2C63" w:rsidP="007B2C63" w:rsidRDefault="007B2C63" w14:paraId="5566546F" w14:textId="1B2D5017">
      <w:pPr>
        <w:pStyle w:val="ListParagraph"/>
        <w:numPr>
          <w:ilvl w:val="0"/>
          <w:numId w:val="2"/>
        </w:numPr>
      </w:pPr>
      <w:r>
        <w:t xml:space="preserve">What is being excluded from data sources via Power filters? – for example ATI invoice amounts change each month, seems like certain stages are being filtered. </w:t>
      </w:r>
      <w:proofErr w:type="gramStart"/>
      <w:r>
        <w:t>Would</w:t>
      </w:r>
      <w:proofErr w:type="gramEnd"/>
      <w:r>
        <w:t xml:space="preserve"> like to know what the total invoices we ingested were and then what gets excluded each month.</w:t>
      </w:r>
    </w:p>
    <w:p w:rsidR="007B2C63" w:rsidP="007B2C63" w:rsidRDefault="007B2C63" w14:paraId="5411712C" w14:textId="44C2EC69">
      <w:pPr>
        <w:pStyle w:val="ListParagraph"/>
        <w:numPr>
          <w:ilvl w:val="0"/>
          <w:numId w:val="2"/>
        </w:numPr>
      </w:pPr>
      <w:r>
        <w:t xml:space="preserve">Raw data </w:t>
      </w:r>
      <w:proofErr w:type="gramStart"/>
      <w:r>
        <w:t>source</w:t>
      </w:r>
      <w:proofErr w:type="gramEnd"/>
      <w:r>
        <w:t xml:space="preserve"> should have better fields for months etc. Why do you need a column with Year, a column with Month and a column with date? </w:t>
      </w:r>
      <w:proofErr w:type="gramStart"/>
      <w:r>
        <w:t>Makes</w:t>
      </w:r>
      <w:proofErr w:type="gramEnd"/>
      <w:r>
        <w:t xml:space="preserve"> it difficult to manipulate data if using raw data for analysis.</w:t>
      </w:r>
    </w:p>
    <w:p w:rsidRPr="007B2C63" w:rsidR="007B2C63" w:rsidP="007B2C63" w:rsidRDefault="007B2C63" w14:paraId="2AE8EE82" w14:textId="659B26A7">
      <w:pPr>
        <w:pStyle w:val="ListParagraph"/>
        <w:numPr>
          <w:ilvl w:val="0"/>
          <w:numId w:val="2"/>
        </w:numPr>
        <w:rPr>
          <w:b/>
          <w:bCs/>
        </w:rPr>
      </w:pPr>
      <w:r>
        <w:t xml:space="preserve">Chek for accuracy as mentioned for provider AR balances, aging, partial advance tranche balance etc. – none of these I have seen seem like they are correct. </w:t>
      </w:r>
      <w:r w:rsidR="00632B92">
        <w:t>Portal need</w:t>
      </w:r>
      <w:r w:rsidR="008E5A2E">
        <w:t>s</w:t>
      </w:r>
      <w:r w:rsidR="00632B92">
        <w:t xml:space="preserve"> to be source of truth as we advertise. </w:t>
      </w:r>
    </w:p>
    <w:p w:rsidR="007B2C63" w:rsidP="007B2C63" w:rsidRDefault="007B2C63" w14:paraId="2D3B3404" w14:textId="628A3AB6">
      <w:pPr>
        <w:rPr>
          <w:u w:val="single"/>
        </w:rPr>
      </w:pPr>
      <w:r w:rsidRPr="007B2C63">
        <w:rPr>
          <w:b/>
          <w:bCs/>
        </w:rPr>
        <w:t>Visualizations:</w:t>
      </w:r>
    </w:p>
    <w:p w:rsidR="007B2C63" w:rsidP="007B2C63" w:rsidRDefault="007B2C63" w14:paraId="204223F6" w14:textId="73832ED4">
      <w:pPr>
        <w:pStyle w:val="ListParagraph"/>
        <w:numPr>
          <w:ilvl w:val="0"/>
          <w:numId w:val="3"/>
        </w:numPr>
        <w:rPr/>
      </w:pPr>
      <w:r w:rsidR="770D6F44">
        <w:rPr/>
        <w:t>We should have</w:t>
      </w:r>
      <w:r w:rsidR="770D6F44">
        <w:rPr/>
        <w:t xml:space="preserve"> all metrics centralized to a main interactive dashboard </w:t>
      </w:r>
      <w:r w:rsidR="770D6F44">
        <w:rPr/>
        <w:t>is</w:t>
      </w:r>
      <w:r w:rsidR="770D6F44">
        <w:rPr/>
        <w:t xml:space="preserve"> possible</w:t>
      </w:r>
      <w:r w:rsidR="1BEF966A">
        <w:rPr/>
        <w:t>, such as (</w:t>
      </w:r>
      <w:r w:rsidR="1BEF966A">
        <w:rPr/>
        <w:t>I’ll</w:t>
      </w:r>
      <w:r w:rsidR="1BEF966A">
        <w:rPr/>
        <w:t xml:space="preserve"> expand on how it should</w:t>
      </w:r>
      <w:r w:rsidR="4A1ACEE2">
        <w:rPr/>
        <w:t xml:space="preserve"> look</w:t>
      </w:r>
      <w:r w:rsidR="1BEF966A">
        <w:rPr/>
        <w:t xml:space="preserve"> </w:t>
      </w:r>
      <w:r w:rsidR="1BEF966A">
        <w:rPr/>
        <w:t>like</w:t>
      </w:r>
      <w:r w:rsidR="1BEF966A">
        <w:rPr/>
        <w:t xml:space="preserve"> later):</w:t>
      </w:r>
    </w:p>
    <w:p w:rsidR="00632B92" w:rsidP="00632B92" w:rsidRDefault="00632B92" w14:paraId="29F59403" w14:textId="7369EFBF">
      <w:pPr>
        <w:pStyle w:val="ListParagraph"/>
        <w:numPr>
          <w:ilvl w:val="1"/>
          <w:numId w:val="3"/>
        </w:numPr>
      </w:pPr>
      <w:r>
        <w:t>Open invoice balance and ability to view over periods of time (like what was the balance same month last year etc.) – current functionality only allows you to view as of the date you open the report</w:t>
      </w:r>
    </w:p>
    <w:p w:rsidR="00632B92" w:rsidP="00632B92" w:rsidRDefault="00632B92" w14:paraId="3D11F70B" w14:textId="1C8BE073">
      <w:pPr>
        <w:pStyle w:val="ListParagraph"/>
        <w:numPr>
          <w:ilvl w:val="1"/>
          <w:numId w:val="3"/>
        </w:numPr>
      </w:pPr>
      <w:r>
        <w:t>Better view for ingested AR (easy view on by month, quarter, year etc.), you currently need to hover on the charts to see the actual numbers – can use better formatting</w:t>
      </w:r>
    </w:p>
    <w:p w:rsidR="00632B92" w:rsidP="00632B92" w:rsidRDefault="00632B92" w14:paraId="381B7A53" w14:textId="6EEDC28E">
      <w:pPr>
        <w:pStyle w:val="ListParagraph"/>
        <w:numPr>
          <w:ilvl w:val="1"/>
          <w:numId w:val="3"/>
        </w:numPr>
      </w:pPr>
      <w:r>
        <w:t>Collections / Settlement – same thing, should have collection $s, AR settled, collection rate, write offs during period in tabular or chart view with easy filters for dates</w:t>
      </w:r>
    </w:p>
    <w:p w:rsidR="00632B92" w:rsidP="00632B92" w:rsidRDefault="00632B92" w14:paraId="6A24AA2B" w14:textId="63B7F9F9">
      <w:pPr>
        <w:pStyle w:val="ListParagraph"/>
        <w:numPr>
          <w:ilvl w:val="1"/>
          <w:numId w:val="3"/>
        </w:numPr>
      </w:pPr>
      <w:r>
        <w:t>Should have a way for provider to view different locations / entities etc. – also would need to fix hierarchy and roll up locations to regions, groups etc.</w:t>
      </w:r>
    </w:p>
    <w:p w:rsidRPr="007B2C63" w:rsidR="00632B92" w:rsidP="00632B92" w:rsidRDefault="00632B92" w14:paraId="553C481D" w14:textId="7A242EC2">
      <w:pPr>
        <w:pStyle w:val="ListParagraph"/>
        <w:numPr>
          <w:ilvl w:val="1"/>
          <w:numId w:val="3"/>
        </w:numPr>
      </w:pPr>
      <w:r>
        <w:lastRenderedPageBreak/>
        <w:t xml:space="preserve">Have the law firm info embedded in the main dashboard with more dynamic queries instead of a pie chart – could be a good use case for AI to give AI summaries of law firms business and performance </w:t>
      </w:r>
    </w:p>
    <w:sectPr w:rsidRPr="007B2C63" w:rsidR="00632B9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2DB3"/>
    <w:multiLevelType w:val="hybridMultilevel"/>
    <w:tmpl w:val="E2C66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7233365"/>
    <w:multiLevelType w:val="hybridMultilevel"/>
    <w:tmpl w:val="ECC87A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70F43E6"/>
    <w:multiLevelType w:val="hybridMultilevel"/>
    <w:tmpl w:val="433602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67200073">
    <w:abstractNumId w:val="2"/>
  </w:num>
  <w:num w:numId="2" w16cid:durableId="533423645">
    <w:abstractNumId w:val="0"/>
  </w:num>
  <w:num w:numId="3" w16cid:durableId="1693803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63"/>
    <w:rsid w:val="002F4D59"/>
    <w:rsid w:val="00632B92"/>
    <w:rsid w:val="007B2C63"/>
    <w:rsid w:val="008E5A2E"/>
    <w:rsid w:val="008F6C95"/>
    <w:rsid w:val="00D97CD5"/>
    <w:rsid w:val="00E62DAF"/>
    <w:rsid w:val="00FF01C6"/>
    <w:rsid w:val="1BEF966A"/>
    <w:rsid w:val="4A1ACEE2"/>
    <w:rsid w:val="770D6F44"/>
    <w:rsid w:val="7C8B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961B0"/>
  <w15:chartTrackingRefBased/>
  <w15:docId w15:val="{03694664-FBED-4EBE-97DD-FD006B1A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B2C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C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C6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B2C6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B2C6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B2C6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B2C6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B2C6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B2C6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B2C6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B2C6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B2C63"/>
    <w:rPr>
      <w:rFonts w:eastAsiaTheme="majorEastAsia" w:cstheme="majorBidi"/>
      <w:color w:val="272727" w:themeColor="text1" w:themeTint="D8"/>
    </w:rPr>
  </w:style>
  <w:style w:type="paragraph" w:styleId="Title">
    <w:name w:val="Title"/>
    <w:basedOn w:val="Normal"/>
    <w:next w:val="Normal"/>
    <w:link w:val="TitleChar"/>
    <w:uiPriority w:val="10"/>
    <w:qFormat/>
    <w:rsid w:val="007B2C6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B2C6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B2C6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B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C63"/>
    <w:pPr>
      <w:spacing w:before="160"/>
      <w:jc w:val="center"/>
    </w:pPr>
    <w:rPr>
      <w:i/>
      <w:iCs/>
      <w:color w:val="404040" w:themeColor="text1" w:themeTint="BF"/>
    </w:rPr>
  </w:style>
  <w:style w:type="character" w:styleId="QuoteChar" w:customStyle="1">
    <w:name w:val="Quote Char"/>
    <w:basedOn w:val="DefaultParagraphFont"/>
    <w:link w:val="Quote"/>
    <w:uiPriority w:val="29"/>
    <w:rsid w:val="007B2C63"/>
    <w:rPr>
      <w:i/>
      <w:iCs/>
      <w:color w:val="404040" w:themeColor="text1" w:themeTint="BF"/>
    </w:rPr>
  </w:style>
  <w:style w:type="paragraph" w:styleId="ListParagraph">
    <w:name w:val="List Paragraph"/>
    <w:basedOn w:val="Normal"/>
    <w:uiPriority w:val="34"/>
    <w:qFormat/>
    <w:rsid w:val="007B2C63"/>
    <w:pPr>
      <w:ind w:left="720"/>
      <w:contextualSpacing/>
    </w:pPr>
  </w:style>
  <w:style w:type="character" w:styleId="IntenseEmphasis">
    <w:name w:val="Intense Emphasis"/>
    <w:basedOn w:val="DefaultParagraphFont"/>
    <w:uiPriority w:val="21"/>
    <w:qFormat/>
    <w:rsid w:val="007B2C63"/>
    <w:rPr>
      <w:i/>
      <w:iCs/>
      <w:color w:val="0F4761" w:themeColor="accent1" w:themeShade="BF"/>
    </w:rPr>
  </w:style>
  <w:style w:type="paragraph" w:styleId="IntenseQuote">
    <w:name w:val="Intense Quote"/>
    <w:basedOn w:val="Normal"/>
    <w:next w:val="Normal"/>
    <w:link w:val="IntenseQuoteChar"/>
    <w:uiPriority w:val="30"/>
    <w:qFormat/>
    <w:rsid w:val="007B2C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B2C63"/>
    <w:rPr>
      <w:i/>
      <w:iCs/>
      <w:color w:val="0F4761" w:themeColor="accent1" w:themeShade="BF"/>
    </w:rPr>
  </w:style>
  <w:style w:type="character" w:styleId="IntenseReference">
    <w:name w:val="Intense Reference"/>
    <w:basedOn w:val="DefaultParagraphFont"/>
    <w:uiPriority w:val="32"/>
    <w:qFormat/>
    <w:rsid w:val="007B2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Smith</dc:creator>
  <keywords/>
  <dc:description/>
  <lastModifiedBy>Jeff Smith</lastModifiedBy>
  <revision>3</revision>
  <dcterms:created xsi:type="dcterms:W3CDTF">2025-11-21T21:44:00.0000000Z</dcterms:created>
  <dcterms:modified xsi:type="dcterms:W3CDTF">2025-12-05T18:07:46.6041520Z</dcterms:modified>
</coreProperties>
</file>