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1. Nome da Viewpoint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Ponto de Vista de Informação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2. Resumo da Viewpoint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Essa Viewpoint descreve a maneira que o sistema guarda, manipula, gerencia e distribui dados e informações.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3. Preoucpações e não-preocupações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Preocupações: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Estrutura e conteúdo de dados;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Uso e propósito de dados;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Proprietário dos dados;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Dados confidenciais;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Identificadores e mapeamento;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Volatilidade de dados;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Modelos de armazenamento de dados;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Fluxo de dados;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Consistência de dados;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Qualidade de dados;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Ciclo de vida dos dados;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Retenção e arquivamento de dados.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Não-preocupações: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Representação de incompatibilidades;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Deficiência de correspondência de chaves;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Complexidade de interfaces;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Banco de dados sobrecarregado;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Banco de dados dístribuido inconsitentemente;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Baixa qualidade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Latência de dados excessiva;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Métricas de volume inconsistentes.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4. Stakeholders típicos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Principalmente usuários, adquirentes, desenvolvedores, testadores e mantenedores, mas todos os stakeholders possuem um nível de interesse.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5. Tipos de modelos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5.1 Introdução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u w:val="none"/>
          <w:rtl w:val="0"/>
        </w:rPr>
        <w:t xml:space="preserve">Modelo de estrutura de dados estático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u w:val="none"/>
          <w:rtl w:val="0"/>
        </w:rPr>
        <w:t xml:space="preserve">A representação de como os dados serão armazenados em sua estrutura lógica.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Modelo de fluxo de dados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A representação do fluxo de dados, por onde passam desde que são criados até serem utilizados ou arquivados.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Modelo de ciclo de vida de dados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A representação do ciclo de vida dos dados, por onde são criados e quando são arqu</w:t>
      </w:r>
      <w:r w:rsidDel="00000000" w:rsidR="00000000" w:rsidRPr="00000000">
        <w:rPr>
          <w:rFonts w:ascii="Arial" w:cs="Arial" w:eastAsia="Arial" w:hAnsi="Arial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ados pelo sistema.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Modelo de proprietário de dados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A representação do proprietário dos dados.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Modelo de metadados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A forma como serão representados os metadados.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5.2 Representação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utilizado o Modelo de Entidade-Relacionamento para representar a estrutura estática dos dados e os metadados. A seguir está um exemplo da representação a ser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563562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3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6. Fontes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[1] N. Rozanski and E. Woods. Software Systems Architecture: Working With Stakeholders Using Viewpoints and Perspectives.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[2] Chen, Peter, The Entity Relationship Model: Toward a Unified View of Data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