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C2A" w:rsidRDefault="00CC224A">
      <w:r>
        <w:t>Quando o Manifesto para o desenvolvimento de software Ágil foi escrito, em 2001, pode-se dizer que um movimento começava. A essência desse movimento, seja no desenvolvimento de novos produtos, novos serviços, termina em dois objetivos fundamentais: entregar produtos inovadores para os clientes e criar ambientes corporativos em que as pessoas tenham prazer em trabalhar.</w:t>
      </w:r>
      <w:bookmarkStart w:id="0" w:name="_GoBack"/>
      <w:bookmarkEnd w:id="0"/>
    </w:p>
    <w:sectPr w:rsidR="00040C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24A"/>
    <w:rsid w:val="00040C2A"/>
    <w:rsid w:val="0019673C"/>
    <w:rsid w:val="00CC2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58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Saulo</dc:creator>
  <cp:lastModifiedBy>Saulo</cp:lastModifiedBy>
  <cp:revision>1</cp:revision>
  <dcterms:created xsi:type="dcterms:W3CDTF">2014-03-10T20:09:00Z</dcterms:created>
  <dcterms:modified xsi:type="dcterms:W3CDTF">2014-03-10T20:30:00Z</dcterms:modified>
</cp:coreProperties>
</file>