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A702E" w14:textId="77777777" w:rsidR="00483C3B" w:rsidRPr="00483C3B" w:rsidRDefault="00483C3B" w:rsidP="00483C3B">
      <w:pPr>
        <w:pBdr>
          <w:bottom w:val="single" w:sz="6" w:space="8" w:color="2095CE"/>
        </w:pBdr>
        <w:shd w:val="clear" w:color="auto" w:fill="F2F2F2"/>
        <w:spacing w:after="0" w:line="240" w:lineRule="auto"/>
        <w:ind w:left="225" w:right="225"/>
        <w:outlineLvl w:val="1"/>
        <w:rPr>
          <w:rFonts w:ascii="Segoe UI" w:eastAsia="Times New Roman" w:hAnsi="Segoe UI" w:cs="Segoe UI"/>
          <w:b/>
          <w:bCs/>
          <w:color w:val="2095CE"/>
          <w:sz w:val="42"/>
          <w:szCs w:val="42"/>
          <w:lang w:eastAsia="pt-BR"/>
        </w:rPr>
      </w:pPr>
      <w:r w:rsidRPr="00483C3B">
        <w:rPr>
          <w:rFonts w:ascii="Segoe UI" w:eastAsia="Times New Roman" w:hAnsi="Segoe UI" w:cs="Segoe UI"/>
          <w:b/>
          <w:bCs/>
          <w:color w:val="2095CE"/>
          <w:sz w:val="42"/>
          <w:szCs w:val="42"/>
          <w:lang w:eastAsia="pt-BR"/>
        </w:rPr>
        <w:t>Tópico 2 – Gráficos de densidade com </w:t>
      </w:r>
      <w:r w:rsidRPr="00483C3B">
        <w:rPr>
          <w:rFonts w:ascii="Segoe UI" w:eastAsia="Times New Roman" w:hAnsi="Segoe UI" w:cs="Segoe UI"/>
          <w:b/>
          <w:bCs/>
          <w:color w:val="2095CE"/>
          <w:sz w:val="42"/>
          <w:szCs w:val="42"/>
          <w:lang w:val="en" w:eastAsia="pt-BR"/>
        </w:rPr>
        <w:t>seaborn</w:t>
      </w:r>
    </w:p>
    <w:p w14:paraId="036E7765" w14:textId="77777777" w:rsidR="00483C3B" w:rsidRPr="00483C3B" w:rsidRDefault="00483C3B" w:rsidP="00483C3B">
      <w:pPr>
        <w:shd w:val="clear" w:color="auto" w:fill="007DB8"/>
        <w:spacing w:after="0" w:line="240" w:lineRule="auto"/>
        <w:jc w:val="both"/>
        <w:rPr>
          <w:rFonts w:ascii="Segoe UI" w:eastAsia="Times New Roman" w:hAnsi="Segoe UI" w:cs="Segoe UI"/>
          <w:color w:val="FFFFFF"/>
          <w:sz w:val="31"/>
          <w:szCs w:val="31"/>
          <w:lang w:eastAsia="pt-BR"/>
        </w:rPr>
      </w:pPr>
      <w:r w:rsidRPr="00483C3B">
        <w:rPr>
          <w:rFonts w:ascii="Segoe UI" w:eastAsia="Times New Roman" w:hAnsi="Segoe UI" w:cs="Segoe UI"/>
          <w:b/>
          <w:bCs/>
          <w:color w:val="FFFFFF"/>
          <w:sz w:val="31"/>
          <w:szCs w:val="31"/>
          <w:lang w:eastAsia="pt-BR"/>
        </w:rPr>
        <w:t>OBJETIVOS</w:t>
      </w:r>
    </w:p>
    <w:p w14:paraId="3FE719A2" w14:textId="77777777" w:rsidR="00483C3B" w:rsidRPr="00483C3B" w:rsidRDefault="00483C3B" w:rsidP="00483C3B">
      <w:pPr>
        <w:numPr>
          <w:ilvl w:val="0"/>
          <w:numId w:val="1"/>
        </w:numPr>
        <w:shd w:val="clear" w:color="auto" w:fill="F2F2F2"/>
        <w:spacing w:after="75" w:line="240" w:lineRule="auto"/>
        <w:ind w:left="969"/>
        <w:jc w:val="both"/>
        <w:rPr>
          <w:rFonts w:ascii="Segoe UI" w:eastAsia="Times New Roman" w:hAnsi="Segoe UI" w:cs="Segoe UI"/>
          <w:color w:val="3887AE"/>
          <w:sz w:val="24"/>
          <w:szCs w:val="24"/>
          <w:lang w:eastAsia="pt-BR"/>
        </w:rPr>
      </w:pPr>
      <w:r w:rsidRPr="00483C3B">
        <w:rPr>
          <w:rFonts w:ascii="Segoe UI" w:eastAsia="Times New Roman" w:hAnsi="Segoe UI" w:cs="Segoe UI"/>
          <w:color w:val="3887AE"/>
          <w:sz w:val="24"/>
          <w:szCs w:val="24"/>
          <w:lang w:eastAsia="pt-BR"/>
        </w:rPr>
        <w:t>Compreender como funciona o gráfico de densidade;</w:t>
      </w:r>
    </w:p>
    <w:p w14:paraId="1FCF41AE" w14:textId="77777777" w:rsidR="00483C3B" w:rsidRPr="00483C3B" w:rsidRDefault="00483C3B" w:rsidP="00483C3B">
      <w:pPr>
        <w:numPr>
          <w:ilvl w:val="0"/>
          <w:numId w:val="1"/>
        </w:numPr>
        <w:shd w:val="clear" w:color="auto" w:fill="F2F2F2"/>
        <w:spacing w:line="240" w:lineRule="auto"/>
        <w:ind w:left="969"/>
        <w:jc w:val="both"/>
        <w:rPr>
          <w:rFonts w:ascii="Segoe UI" w:eastAsia="Times New Roman" w:hAnsi="Segoe UI" w:cs="Segoe UI"/>
          <w:color w:val="3887AE"/>
          <w:sz w:val="24"/>
          <w:szCs w:val="24"/>
          <w:lang w:eastAsia="pt-BR"/>
        </w:rPr>
      </w:pPr>
      <w:r w:rsidRPr="00483C3B">
        <w:rPr>
          <w:rFonts w:ascii="Segoe UI" w:eastAsia="Times New Roman" w:hAnsi="Segoe UI" w:cs="Segoe UI"/>
          <w:color w:val="3887AE"/>
          <w:sz w:val="24"/>
          <w:szCs w:val="24"/>
          <w:lang w:eastAsia="pt-BR"/>
        </w:rPr>
        <w:t>Criar e modificar gráficos de densidade com a biblioteca </w:t>
      </w:r>
      <w:r w:rsidRPr="00483C3B">
        <w:rPr>
          <w:rFonts w:ascii="Segoe UI" w:eastAsia="Times New Roman" w:hAnsi="Segoe UI" w:cs="Segoe UI"/>
          <w:color w:val="3887AE"/>
          <w:sz w:val="24"/>
          <w:szCs w:val="24"/>
          <w:lang w:val="en" w:eastAsia="pt-BR"/>
        </w:rPr>
        <w:t>seaborn</w:t>
      </w:r>
      <w:r w:rsidRPr="00483C3B">
        <w:rPr>
          <w:rFonts w:ascii="Segoe UI" w:eastAsia="Times New Roman" w:hAnsi="Segoe UI" w:cs="Segoe UI"/>
          <w:color w:val="3887AE"/>
          <w:sz w:val="24"/>
          <w:szCs w:val="24"/>
          <w:lang w:eastAsia="pt-BR"/>
        </w:rPr>
        <w:t>.</w:t>
      </w:r>
    </w:p>
    <w:p w14:paraId="6D178447" w14:textId="77777777" w:rsidR="00483C3B" w:rsidRPr="00483C3B" w:rsidRDefault="00483C3B" w:rsidP="00483C3B">
      <w:pPr>
        <w:shd w:val="clear" w:color="auto" w:fill="F2F2F2"/>
        <w:spacing w:after="240" w:line="240" w:lineRule="auto"/>
        <w:ind w:firstLine="300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483C3B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 xml:space="preserve">O gráfico de densidade possui a mesma função do histograma, mas representa a distribuição como uma curva contínua ao invés de </w:t>
      </w:r>
      <w:proofErr w:type="spellStart"/>
      <w:r w:rsidRPr="00483C3B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bins</w:t>
      </w:r>
      <w:proofErr w:type="spellEnd"/>
      <w:r w:rsidRPr="00483C3B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. A altura da curva no eixo vertical também não é uma contagem de elementos com aquele valor, como no histograma, e sim a estimativa da probabilidade de um elemento possuir aquele valor. Ou seja, é uma interpretação probabilística dos dados. Como são representados por uma curva, gráficos de densidade geram visualizações mais suaves que histogramas e podem facilitar a compreensão da distribuição.</w:t>
      </w:r>
    </w:p>
    <w:p w14:paraId="3A3A905A" w14:textId="77777777" w:rsidR="00483C3B" w:rsidRPr="00483C3B" w:rsidRDefault="00483C3B" w:rsidP="00483C3B">
      <w:pPr>
        <w:shd w:val="clear" w:color="auto" w:fill="F2F2F2"/>
        <w:spacing w:after="0" w:line="240" w:lineRule="auto"/>
        <w:ind w:firstLine="300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483C3B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Neste tópico, você deverá aprender a interpretar, criar e modificar gráficos de densidade, utilizando a biblioteca </w:t>
      </w:r>
      <w:r w:rsidRPr="00483C3B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seaborn</w:t>
      </w:r>
      <w:r w:rsidRPr="00483C3B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. Sigamos!</w:t>
      </w:r>
    </w:p>
    <w:p w14:paraId="7923C899" w14:textId="77777777" w:rsidR="00483C3B" w:rsidRDefault="00483C3B" w:rsidP="00483C3B">
      <w:pPr>
        <w:pStyle w:val="NormalWeb"/>
        <w:numPr>
          <w:ilvl w:val="0"/>
          <w:numId w:val="2"/>
        </w:numPr>
        <w:spacing w:before="0" w:beforeAutospacing="0" w:after="0" w:afterAutospacing="0"/>
        <w:ind w:firstLine="300"/>
        <w:jc w:val="both"/>
        <w:rPr>
          <w:color w:val="4C5051"/>
        </w:rPr>
      </w:pPr>
      <w:r>
        <w:rPr>
          <w:color w:val="4C5051"/>
        </w:rPr>
        <w:t>Criar gráficos de densidade com a biblioteca </w:t>
      </w:r>
      <w:r>
        <w:rPr>
          <w:color w:val="4C5051"/>
          <w:lang w:val="en"/>
        </w:rPr>
        <w:t>seaborn</w:t>
      </w:r>
      <w:r>
        <w:rPr>
          <w:color w:val="4C5051"/>
        </w:rPr>
        <w:t xml:space="preserve"> é bastante direto, basta utilizar a função </w:t>
      </w:r>
      <w:proofErr w:type="spellStart"/>
      <w:proofErr w:type="gramStart"/>
      <w:r>
        <w:rPr>
          <w:color w:val="4C5051"/>
        </w:rPr>
        <w:t>distplot</w:t>
      </w:r>
      <w:proofErr w:type="spellEnd"/>
      <w:r>
        <w:rPr>
          <w:color w:val="4C5051"/>
        </w:rPr>
        <w:t>(</w:t>
      </w:r>
      <w:proofErr w:type="gramEnd"/>
      <w:r>
        <w:rPr>
          <w:color w:val="4C5051"/>
        </w:rPr>
        <w:t xml:space="preserve">). Essa função é bastante útil, pois funciona de forma dois em um, mostrando, ao mesmo tempo, tanto a curva de probabilidade como os </w:t>
      </w:r>
      <w:proofErr w:type="spellStart"/>
      <w:r>
        <w:rPr>
          <w:color w:val="4C5051"/>
        </w:rPr>
        <w:t>bins</w:t>
      </w:r>
      <w:proofErr w:type="spellEnd"/>
      <w:r>
        <w:rPr>
          <w:color w:val="4C5051"/>
        </w:rPr>
        <w:t xml:space="preserve"> do histograma. Confira, no exemplo a seguir, como utilizar essa função para visualizar a distribuição de áreas dos dados imobiliários:</w:t>
      </w:r>
    </w:p>
    <w:p w14:paraId="6CD37C62" w14:textId="77777777" w:rsidR="00483C3B" w:rsidRDefault="00483C3B" w:rsidP="00483C3B">
      <w:pPr>
        <w:pStyle w:val="Pr-formataoHTML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clear" w:pos="720"/>
        </w:tabs>
        <w:rPr>
          <w:rStyle w:val="CdigoHTML"/>
          <w:rFonts w:ascii="Consolas" w:hAnsi="Consolas"/>
          <w:color w:val="000000"/>
          <w:shd w:val="clear" w:color="auto" w:fill="FFFFFF"/>
        </w:rPr>
      </w:pPr>
      <w:r>
        <w:rPr>
          <w:rStyle w:val="hljs-number"/>
          <w:rFonts w:ascii="Consolas" w:hAnsi="Consolas"/>
          <w:color w:val="006666"/>
          <w:shd w:val="clear" w:color="auto" w:fill="FFFFFF"/>
        </w:rPr>
        <w:t>1</w:t>
      </w:r>
      <w:r>
        <w:rPr>
          <w:rStyle w:val="CdigoHTML"/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Style w:val="CdigoHTML"/>
          <w:rFonts w:ascii="Consolas" w:hAnsi="Consolas"/>
          <w:color w:val="000000"/>
          <w:shd w:val="clear" w:color="auto" w:fill="FFFFFF"/>
        </w:rPr>
        <w:t>plt.figure</w:t>
      </w:r>
      <w:proofErr w:type="spellEnd"/>
      <w:proofErr w:type="gramEnd"/>
      <w:r>
        <w:rPr>
          <w:rStyle w:val="CdigoHTML"/>
          <w:rFonts w:ascii="Consolas" w:hAnsi="Consolas"/>
          <w:color w:val="000000"/>
          <w:shd w:val="clear" w:color="auto" w:fill="FFFFFF"/>
        </w:rPr>
        <w:t>(</w:t>
      </w:r>
      <w:proofErr w:type="spellStart"/>
      <w:r>
        <w:rPr>
          <w:rStyle w:val="CdigoHTML"/>
          <w:rFonts w:ascii="Consolas" w:hAnsi="Consolas"/>
          <w:color w:val="000000"/>
          <w:shd w:val="clear" w:color="auto" w:fill="FFFFFF"/>
        </w:rPr>
        <w:t>figsize</w:t>
      </w:r>
      <w:proofErr w:type="spellEnd"/>
      <w:r>
        <w:rPr>
          <w:rStyle w:val="CdigoHTML"/>
          <w:rFonts w:ascii="Consolas" w:hAnsi="Consolas"/>
          <w:color w:val="000000"/>
          <w:shd w:val="clear" w:color="auto" w:fill="FFFFFF"/>
        </w:rPr>
        <w:t>=(</w:t>
      </w:r>
      <w:r>
        <w:rPr>
          <w:rStyle w:val="hljs-number"/>
          <w:rFonts w:ascii="Consolas" w:hAnsi="Consolas"/>
          <w:color w:val="006666"/>
          <w:shd w:val="clear" w:color="auto" w:fill="FFFFFF"/>
        </w:rPr>
        <w:t>10</w:t>
      </w:r>
      <w:r>
        <w:rPr>
          <w:rStyle w:val="CdigoHTML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number"/>
          <w:rFonts w:ascii="Consolas" w:hAnsi="Consolas"/>
          <w:color w:val="006666"/>
          <w:shd w:val="clear" w:color="auto" w:fill="FFFFFF"/>
        </w:rPr>
        <w:t>5</w:t>
      </w:r>
      <w:r>
        <w:rPr>
          <w:rStyle w:val="CdigoHTML"/>
          <w:rFonts w:ascii="Consolas" w:hAnsi="Consolas"/>
          <w:color w:val="000000"/>
          <w:shd w:val="clear" w:color="auto" w:fill="FFFFFF"/>
        </w:rPr>
        <w:t>))</w:t>
      </w:r>
    </w:p>
    <w:p w14:paraId="08579D89" w14:textId="77777777" w:rsidR="00483C3B" w:rsidRDefault="00483C3B" w:rsidP="00483C3B">
      <w:pPr>
        <w:pStyle w:val="Pr-formataoHTML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clear" w:pos="720"/>
        </w:tabs>
        <w:rPr>
          <w:rStyle w:val="CdigoHTML"/>
          <w:rFonts w:ascii="Consolas" w:hAnsi="Consolas"/>
          <w:color w:val="000000"/>
          <w:shd w:val="clear" w:color="auto" w:fill="FFFFFF"/>
        </w:rPr>
      </w:pPr>
      <w:r>
        <w:rPr>
          <w:rStyle w:val="hljs-number"/>
          <w:rFonts w:ascii="Consolas" w:hAnsi="Consolas"/>
          <w:color w:val="006666"/>
          <w:shd w:val="clear" w:color="auto" w:fill="FFFFFF"/>
        </w:rPr>
        <w:t>2</w:t>
      </w:r>
      <w:r>
        <w:rPr>
          <w:rStyle w:val="CdigoHTML"/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Style w:val="CdigoHTML"/>
          <w:rFonts w:ascii="Consolas" w:hAnsi="Consolas"/>
          <w:color w:val="000000"/>
          <w:shd w:val="clear" w:color="auto" w:fill="FFFFFF"/>
        </w:rPr>
        <w:t>plt.title</w:t>
      </w:r>
      <w:proofErr w:type="spellEnd"/>
      <w:proofErr w:type="gramEnd"/>
      <w:r>
        <w:rPr>
          <w:rStyle w:val="CdigoHTML"/>
          <w:rFonts w:ascii="Consolas" w:hAnsi="Consolas"/>
          <w:color w:val="000000"/>
          <w:shd w:val="clear" w:color="auto" w:fill="FFFFFF"/>
        </w:rPr>
        <w:t>(</w:t>
      </w:r>
      <w:r>
        <w:rPr>
          <w:rStyle w:val="hljs-string"/>
          <w:rFonts w:ascii="Consolas" w:hAnsi="Consolas"/>
          <w:color w:val="008800"/>
          <w:shd w:val="clear" w:color="auto" w:fill="FFFFFF"/>
        </w:rPr>
        <w:t>'Distribuição de áreas dos imóveis'</w:t>
      </w:r>
      <w:r>
        <w:rPr>
          <w:rStyle w:val="CdigoHTML"/>
          <w:rFonts w:ascii="Consolas" w:hAnsi="Consolas"/>
          <w:color w:val="000000"/>
          <w:shd w:val="clear" w:color="auto" w:fill="FFFFFF"/>
        </w:rPr>
        <w:t>)</w:t>
      </w:r>
    </w:p>
    <w:p w14:paraId="244353D5" w14:textId="77777777" w:rsidR="00483C3B" w:rsidRDefault="00483C3B" w:rsidP="00483C3B">
      <w:pPr>
        <w:pStyle w:val="Pr-formataoHTML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clear" w:pos="720"/>
        </w:tabs>
        <w:rPr>
          <w:rStyle w:val="CdigoHTML"/>
          <w:rFonts w:ascii="Consolas" w:hAnsi="Consolas"/>
          <w:color w:val="000000"/>
          <w:shd w:val="clear" w:color="auto" w:fill="FFFFFF"/>
        </w:rPr>
      </w:pPr>
      <w:r>
        <w:rPr>
          <w:rStyle w:val="hljs-number"/>
          <w:rFonts w:ascii="Consolas" w:hAnsi="Consolas"/>
          <w:color w:val="006666"/>
          <w:shd w:val="clear" w:color="auto" w:fill="FFFFFF"/>
        </w:rPr>
        <w:t>3</w:t>
      </w:r>
      <w:r>
        <w:rPr>
          <w:rStyle w:val="CdigoHTML"/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Style w:val="CdigoHTML"/>
          <w:rFonts w:ascii="Consolas" w:hAnsi="Consolas"/>
          <w:color w:val="000000"/>
          <w:shd w:val="clear" w:color="auto" w:fill="FFFFFF"/>
        </w:rPr>
        <w:t>sns.distplot</w:t>
      </w:r>
      <w:proofErr w:type="spellEnd"/>
      <w:proofErr w:type="gramEnd"/>
      <w:r>
        <w:rPr>
          <w:rStyle w:val="CdigoHTML"/>
          <w:rFonts w:ascii="Consolas" w:hAnsi="Consolas"/>
          <w:color w:val="000000"/>
          <w:shd w:val="clear" w:color="auto" w:fill="FFFFFF"/>
        </w:rPr>
        <w:t>(</w:t>
      </w:r>
      <w:proofErr w:type="spellStart"/>
      <w:r>
        <w:rPr>
          <w:rStyle w:val="CdigoHTML"/>
          <w:rFonts w:ascii="Consolas" w:hAnsi="Consolas"/>
          <w:color w:val="000000"/>
          <w:shd w:val="clear" w:color="auto" w:fill="FFFFFF"/>
        </w:rPr>
        <w:t>df</w:t>
      </w:r>
      <w:proofErr w:type="spellEnd"/>
      <w:r>
        <w:rPr>
          <w:rStyle w:val="CdigoHTML"/>
          <w:rFonts w:ascii="Consolas" w:hAnsi="Consolas"/>
          <w:color w:val="000000"/>
          <w:shd w:val="clear" w:color="auto" w:fill="FFFFFF"/>
        </w:rPr>
        <w:t>[</w:t>
      </w:r>
      <w:r>
        <w:rPr>
          <w:rStyle w:val="hljs-string"/>
          <w:rFonts w:ascii="Consolas" w:hAnsi="Consolas"/>
          <w:color w:val="008800"/>
          <w:shd w:val="clear" w:color="auto" w:fill="FFFFFF"/>
        </w:rPr>
        <w:t>'</w:t>
      </w:r>
      <w:proofErr w:type="spellStart"/>
      <w:r>
        <w:rPr>
          <w:rStyle w:val="hljs-string"/>
          <w:rFonts w:ascii="Consolas" w:hAnsi="Consolas"/>
          <w:color w:val="008800"/>
          <w:shd w:val="clear" w:color="auto" w:fill="FFFFFF"/>
        </w:rPr>
        <w:t>area</w:t>
      </w:r>
      <w:proofErr w:type="spellEnd"/>
      <w:r>
        <w:rPr>
          <w:rStyle w:val="hljs-string"/>
          <w:rFonts w:ascii="Consolas" w:hAnsi="Consolas"/>
          <w:color w:val="008800"/>
          <w:shd w:val="clear" w:color="auto" w:fill="FFFFFF"/>
        </w:rPr>
        <w:t>'</w:t>
      </w:r>
      <w:r>
        <w:rPr>
          <w:rStyle w:val="CdigoHTML"/>
          <w:rFonts w:ascii="Consolas" w:hAnsi="Consolas"/>
          <w:color w:val="000000"/>
          <w:shd w:val="clear" w:color="auto" w:fill="FFFFFF"/>
        </w:rPr>
        <w:t>])</w:t>
      </w:r>
    </w:p>
    <w:p w14:paraId="45F3DBA9" w14:textId="77777777" w:rsidR="00483C3B" w:rsidRDefault="00483C3B" w:rsidP="00483C3B">
      <w:pPr>
        <w:pStyle w:val="Pr-formataoHTML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clear" w:pos="720"/>
        </w:tabs>
        <w:rPr>
          <w:rStyle w:val="CdigoHTML"/>
          <w:rFonts w:ascii="Consolas" w:hAnsi="Consolas"/>
          <w:color w:val="000000"/>
          <w:shd w:val="clear" w:color="auto" w:fill="FFFFFF"/>
        </w:rPr>
      </w:pPr>
      <w:r>
        <w:rPr>
          <w:rStyle w:val="hljs-number"/>
          <w:rFonts w:ascii="Consolas" w:hAnsi="Consolas"/>
          <w:color w:val="006666"/>
          <w:shd w:val="clear" w:color="auto" w:fill="FFFFFF"/>
        </w:rPr>
        <w:t>4</w:t>
      </w:r>
      <w:r>
        <w:rPr>
          <w:rStyle w:val="CdigoHTML"/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Style w:val="CdigoHTML"/>
          <w:rFonts w:ascii="Consolas" w:hAnsi="Consolas"/>
          <w:color w:val="000000"/>
          <w:shd w:val="clear" w:color="auto" w:fill="FFFFFF"/>
        </w:rPr>
        <w:t>plt.show</w:t>
      </w:r>
      <w:proofErr w:type="spellEnd"/>
      <w:proofErr w:type="gramEnd"/>
      <w:r>
        <w:rPr>
          <w:rStyle w:val="CdigoHTML"/>
          <w:rFonts w:ascii="Consolas" w:hAnsi="Consolas"/>
          <w:color w:val="000000"/>
          <w:shd w:val="clear" w:color="auto" w:fill="FFFFFF"/>
        </w:rPr>
        <w:t>()</w:t>
      </w:r>
    </w:p>
    <w:p w14:paraId="373EAE99" w14:textId="77777777" w:rsidR="00483C3B" w:rsidRDefault="00483C3B" w:rsidP="00483C3B">
      <w:pPr>
        <w:pStyle w:val="no-indent"/>
        <w:spacing w:before="0" w:beforeAutospacing="0" w:after="0" w:afterAutospacing="0"/>
        <w:ind w:left="720"/>
        <w:jc w:val="center"/>
        <w:rPr>
          <w:color w:val="4C5051"/>
        </w:rPr>
      </w:pPr>
      <w:r>
        <w:rPr>
          <w:color w:val="4C5051"/>
        </w:rPr>
        <w:t>Download do código sem numeração no link a seguir: </w:t>
      </w:r>
      <w:hyperlink r:id="rId5" w:tgtFrame="_blank" w:history="1">
        <w:r>
          <w:rPr>
            <w:rStyle w:val="Hyperlink"/>
          </w:rPr>
          <w:t>Download código</w:t>
        </w:r>
      </w:hyperlink>
    </w:p>
    <w:p w14:paraId="7ABCF301" w14:textId="3EA67654" w:rsidR="00483C3B" w:rsidRDefault="00483C3B" w:rsidP="00483C3B">
      <w:pPr>
        <w:pStyle w:val="pagina"/>
        <w:spacing w:before="0" w:beforeAutospacing="0" w:after="0"/>
        <w:ind w:left="720"/>
        <w:rPr>
          <w:color w:val="4C5051"/>
        </w:rPr>
      </w:pPr>
      <w:r>
        <w:rPr>
          <w:color w:val="4C5051"/>
        </w:rPr>
        <w:t>Figura 3 – Gráfico de densidade com histograma</w:t>
      </w:r>
      <w:r>
        <w:rPr>
          <w:noProof/>
          <w:color w:val="4C5051"/>
        </w:rPr>
        <w:drawing>
          <wp:inline distT="0" distB="0" distL="0" distR="0" wp14:anchorId="5AD905EE" wp14:editId="72DA601F">
            <wp:extent cx="5400040" cy="2944495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4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35BE2" w14:textId="77777777" w:rsidR="00483C3B" w:rsidRDefault="00483C3B" w:rsidP="00483C3B">
      <w:pPr>
        <w:pStyle w:val="NormalWeb"/>
        <w:spacing w:before="0" w:beforeAutospacing="0" w:after="0" w:afterAutospacing="0"/>
        <w:ind w:left="720" w:firstLine="300"/>
        <w:jc w:val="both"/>
        <w:rPr>
          <w:color w:val="4C5051"/>
        </w:rPr>
      </w:pPr>
      <w:r>
        <w:rPr>
          <w:color w:val="4C5051"/>
        </w:rPr>
        <w:lastRenderedPageBreak/>
        <w:t xml:space="preserve">Note que a única diferença, entre este exemplo e os exemplos anteriores, foi a chamada da função </w:t>
      </w:r>
      <w:proofErr w:type="spellStart"/>
      <w:proofErr w:type="gramStart"/>
      <w:r>
        <w:rPr>
          <w:color w:val="4C5051"/>
        </w:rPr>
        <w:t>distplot</w:t>
      </w:r>
      <w:proofErr w:type="spellEnd"/>
      <w:r>
        <w:rPr>
          <w:color w:val="4C5051"/>
        </w:rPr>
        <w:t>(</w:t>
      </w:r>
      <w:proofErr w:type="gramEnd"/>
      <w:r>
        <w:rPr>
          <w:color w:val="4C5051"/>
        </w:rPr>
        <w:t>) do </w:t>
      </w:r>
      <w:r>
        <w:rPr>
          <w:color w:val="4C5051"/>
          <w:lang w:val="en"/>
        </w:rPr>
        <w:t>seaborn</w:t>
      </w:r>
      <w:r>
        <w:rPr>
          <w:color w:val="4C5051"/>
        </w:rPr>
        <w:t xml:space="preserve">, passando como argumento a coluna com as áreas de forma muito similar ao feito com a função </w:t>
      </w:r>
      <w:proofErr w:type="spellStart"/>
      <w:r>
        <w:rPr>
          <w:color w:val="4C5051"/>
        </w:rPr>
        <w:t>hist</w:t>
      </w:r>
      <w:proofErr w:type="spellEnd"/>
      <w:r>
        <w:rPr>
          <w:color w:val="4C5051"/>
        </w:rPr>
        <w:t>() do </w:t>
      </w:r>
      <w:r>
        <w:rPr>
          <w:color w:val="4C5051"/>
          <w:lang w:val="en"/>
        </w:rPr>
        <w:t>matplotlib</w:t>
      </w:r>
      <w:r>
        <w:rPr>
          <w:color w:val="4C5051"/>
        </w:rPr>
        <w:t>. A figura resultante desse código mostra uma curva contínua em azul escura, que corresponde à curva de probabilidade de ocorrência dos dados, e um histograma em azul claro ao fundo. Observe que os valores da curva mostrados no eixo vertical, como foi explicado, não são quantidades, e sim probabilidades, indo de 0 (0% de chance de ocorrência) a 1 (100% de probabilidade de ocorrência). Logo, pela curva de probabilidade, as regiões mais prováveis estão entre 50 e 70 m². Você percebe como o resultado ficou melhor de compreender?</w:t>
      </w:r>
    </w:p>
    <w:p w14:paraId="0AA8C3F2" w14:textId="77777777" w:rsidR="00483C3B" w:rsidRDefault="00483C3B" w:rsidP="00483C3B">
      <w:pPr>
        <w:pStyle w:val="NormalWeb"/>
        <w:spacing w:before="0" w:beforeAutospacing="0" w:after="240" w:afterAutospacing="0"/>
        <w:ind w:left="720" w:firstLine="300"/>
        <w:jc w:val="both"/>
        <w:rPr>
          <w:color w:val="4C5051"/>
        </w:rPr>
      </w:pPr>
      <w:r>
        <w:rPr>
          <w:color w:val="4C5051"/>
        </w:rPr>
        <w:t>Vamos seguir e conhecer mais sobre o gráfico de densidade, mas, antes disso, confira uma informação importante sobre a curva de probabilidade.</w:t>
      </w:r>
    </w:p>
    <w:p w14:paraId="0771E266" w14:textId="77777777" w:rsidR="00483C3B" w:rsidRDefault="00483C3B" w:rsidP="00483C3B">
      <w:pPr>
        <w:pStyle w:val="Ttulo4"/>
        <w:spacing w:before="0"/>
        <w:ind w:left="705" w:right="-15"/>
        <w:rPr>
          <w:rFonts w:ascii="inherit" w:hAnsi="inherit"/>
          <w:color w:val="007DB8"/>
        </w:rPr>
      </w:pPr>
      <w:r>
        <w:rPr>
          <w:rFonts w:ascii="inherit" w:hAnsi="inherit"/>
          <w:color w:val="007DB8"/>
        </w:rPr>
        <w:t>Ícone Saiba Mais</w:t>
      </w:r>
    </w:p>
    <w:p w14:paraId="37072179" w14:textId="2FB1FC4E" w:rsidR="00483C3B" w:rsidRDefault="00483C3B" w:rsidP="00483C3B">
      <w:pPr>
        <w:pStyle w:val="pagina"/>
        <w:spacing w:before="0" w:beforeAutospacing="0" w:after="0"/>
        <w:ind w:left="720"/>
        <w:rPr>
          <w:color w:val="4C5051"/>
        </w:rPr>
      </w:pPr>
    </w:p>
    <w:p w14:paraId="279BDE33" w14:textId="77777777" w:rsidR="00483C3B" w:rsidRDefault="00483C3B" w:rsidP="00483C3B">
      <w:pPr>
        <w:pStyle w:val="NormalWeb"/>
        <w:shd w:val="clear" w:color="auto" w:fill="EEEEEE"/>
        <w:spacing w:before="0" w:beforeAutospacing="0" w:after="0" w:afterAutospacing="0"/>
        <w:ind w:left="720" w:firstLine="300"/>
        <w:jc w:val="both"/>
        <w:rPr>
          <w:color w:val="4C5051"/>
        </w:rPr>
      </w:pPr>
      <w:r>
        <w:rPr>
          <w:color w:val="4C5051"/>
        </w:rPr>
        <w:t>Essa curva de probabilidade é estimada através de um método conhecido como </w:t>
      </w:r>
      <w:r>
        <w:rPr>
          <w:rStyle w:val="Forte"/>
          <w:color w:val="4C5051"/>
        </w:rPr>
        <w:t>Estimativa de Densidade de</w:t>
      </w:r>
      <w:r>
        <w:rPr>
          <w:color w:val="4C5051"/>
        </w:rPr>
        <w:t> </w:t>
      </w:r>
      <w:r>
        <w:rPr>
          <w:rStyle w:val="Forte"/>
          <w:color w:val="4C5051"/>
          <w:lang w:val="en"/>
        </w:rPr>
        <w:t>Kernel</w:t>
      </w:r>
      <w:r>
        <w:rPr>
          <w:color w:val="4C5051"/>
        </w:rPr>
        <w:t> (em inglês, a sigla KDE é utilizada).</w:t>
      </w:r>
    </w:p>
    <w:p w14:paraId="0158A845" w14:textId="74CBD373" w:rsidR="00913A99" w:rsidRDefault="00913A99"/>
    <w:p w14:paraId="5970A6BE" w14:textId="77777777" w:rsidR="00483C3B" w:rsidRPr="00483C3B" w:rsidRDefault="00483C3B" w:rsidP="00483C3B">
      <w:pPr>
        <w:shd w:val="clear" w:color="auto" w:fill="F2F2F2"/>
        <w:spacing w:after="240" w:line="240" w:lineRule="auto"/>
        <w:ind w:firstLine="300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483C3B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 xml:space="preserve">A curva de probabilidade é estimada a partir dos dados reais, que são representados pelo histograma. A função </w:t>
      </w:r>
      <w:proofErr w:type="spellStart"/>
      <w:proofErr w:type="gramStart"/>
      <w:r w:rsidRPr="00483C3B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distplot</w:t>
      </w:r>
      <w:proofErr w:type="spellEnd"/>
      <w:r w:rsidRPr="00483C3B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(</w:t>
      </w:r>
      <w:proofErr w:type="gramEnd"/>
      <w:r w:rsidRPr="00483C3B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 xml:space="preserve">) mostra as duas representações em uma mesma imagem. Porém, você pode querer uma figura mais limpa, mostrando apenas a distribuição de forma contínua e suave. Se você quiser apenas o gráfico de densidade, pode-se usar a função </w:t>
      </w:r>
      <w:proofErr w:type="spellStart"/>
      <w:proofErr w:type="gramStart"/>
      <w:r w:rsidRPr="00483C3B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kdeplot</w:t>
      </w:r>
      <w:proofErr w:type="spellEnd"/>
      <w:r w:rsidRPr="00483C3B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(</w:t>
      </w:r>
      <w:proofErr w:type="gramEnd"/>
      <w:r w:rsidRPr="00483C3B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). Confira a seguir:</w:t>
      </w:r>
    </w:p>
    <w:p w14:paraId="51B99BC4" w14:textId="77777777" w:rsidR="00483C3B" w:rsidRPr="00483C3B" w:rsidRDefault="00483C3B" w:rsidP="00483C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</w:pPr>
      <w:r w:rsidRPr="00483C3B">
        <w:rPr>
          <w:rFonts w:ascii="Consolas" w:eastAsia="Times New Roman" w:hAnsi="Consolas" w:cs="Courier New"/>
          <w:color w:val="006666"/>
          <w:sz w:val="20"/>
          <w:szCs w:val="20"/>
          <w:shd w:val="clear" w:color="auto" w:fill="FFFFFF"/>
          <w:lang w:eastAsia="pt-BR"/>
        </w:rPr>
        <w:t>1</w:t>
      </w:r>
      <w:r w:rsidRPr="00483C3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proofErr w:type="gramStart"/>
      <w:r w:rsidRPr="00483C3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plt.figure</w:t>
      </w:r>
      <w:proofErr w:type="spellEnd"/>
      <w:proofErr w:type="gramEnd"/>
      <w:r w:rsidRPr="00483C3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(</w:t>
      </w:r>
      <w:proofErr w:type="spellStart"/>
      <w:r w:rsidRPr="00483C3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figsize</w:t>
      </w:r>
      <w:proofErr w:type="spellEnd"/>
      <w:r w:rsidRPr="00483C3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=(</w:t>
      </w:r>
      <w:r w:rsidRPr="00483C3B">
        <w:rPr>
          <w:rFonts w:ascii="Consolas" w:eastAsia="Times New Roman" w:hAnsi="Consolas" w:cs="Courier New"/>
          <w:color w:val="006666"/>
          <w:sz w:val="20"/>
          <w:szCs w:val="20"/>
          <w:shd w:val="clear" w:color="auto" w:fill="FFFFFF"/>
          <w:lang w:eastAsia="pt-BR"/>
        </w:rPr>
        <w:t>10</w:t>
      </w:r>
      <w:r w:rsidRPr="00483C3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, </w:t>
      </w:r>
      <w:r w:rsidRPr="00483C3B">
        <w:rPr>
          <w:rFonts w:ascii="Consolas" w:eastAsia="Times New Roman" w:hAnsi="Consolas" w:cs="Courier New"/>
          <w:color w:val="006666"/>
          <w:sz w:val="20"/>
          <w:szCs w:val="20"/>
          <w:shd w:val="clear" w:color="auto" w:fill="FFFFFF"/>
          <w:lang w:eastAsia="pt-BR"/>
        </w:rPr>
        <w:t>5</w:t>
      </w:r>
      <w:r w:rsidRPr="00483C3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))</w:t>
      </w:r>
    </w:p>
    <w:p w14:paraId="589998C0" w14:textId="77777777" w:rsidR="00483C3B" w:rsidRPr="00483C3B" w:rsidRDefault="00483C3B" w:rsidP="00483C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</w:pPr>
      <w:r w:rsidRPr="00483C3B">
        <w:rPr>
          <w:rFonts w:ascii="Consolas" w:eastAsia="Times New Roman" w:hAnsi="Consolas" w:cs="Courier New"/>
          <w:color w:val="006666"/>
          <w:sz w:val="20"/>
          <w:szCs w:val="20"/>
          <w:shd w:val="clear" w:color="auto" w:fill="FFFFFF"/>
          <w:lang w:eastAsia="pt-BR"/>
        </w:rPr>
        <w:t>2</w:t>
      </w:r>
      <w:r w:rsidRPr="00483C3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proofErr w:type="gramStart"/>
      <w:r w:rsidRPr="00483C3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plt.title</w:t>
      </w:r>
      <w:proofErr w:type="spellEnd"/>
      <w:proofErr w:type="gramEnd"/>
      <w:r w:rsidRPr="00483C3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(</w:t>
      </w:r>
      <w:r w:rsidRPr="00483C3B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'Distribuição de áreas dos imóveis'</w:t>
      </w:r>
      <w:r w:rsidRPr="00483C3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)</w:t>
      </w:r>
    </w:p>
    <w:p w14:paraId="1785E2D5" w14:textId="77777777" w:rsidR="00483C3B" w:rsidRPr="00483C3B" w:rsidRDefault="00483C3B" w:rsidP="00483C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</w:pPr>
      <w:r w:rsidRPr="00483C3B">
        <w:rPr>
          <w:rFonts w:ascii="Consolas" w:eastAsia="Times New Roman" w:hAnsi="Consolas" w:cs="Courier New"/>
          <w:color w:val="006666"/>
          <w:sz w:val="20"/>
          <w:szCs w:val="20"/>
          <w:shd w:val="clear" w:color="auto" w:fill="FFFFFF"/>
          <w:lang w:eastAsia="pt-BR"/>
        </w:rPr>
        <w:t>3</w:t>
      </w:r>
      <w:r w:rsidRPr="00483C3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proofErr w:type="gramStart"/>
      <w:r w:rsidRPr="00483C3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sns.kdeplot</w:t>
      </w:r>
      <w:proofErr w:type="spellEnd"/>
      <w:proofErr w:type="gramEnd"/>
      <w:r w:rsidRPr="00483C3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(</w:t>
      </w:r>
      <w:proofErr w:type="spellStart"/>
      <w:r w:rsidRPr="00483C3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df</w:t>
      </w:r>
      <w:proofErr w:type="spellEnd"/>
      <w:r w:rsidRPr="00483C3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[</w:t>
      </w:r>
      <w:r w:rsidRPr="00483C3B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'</w:t>
      </w:r>
      <w:proofErr w:type="spellStart"/>
      <w:r w:rsidRPr="00483C3B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area</w:t>
      </w:r>
      <w:proofErr w:type="spellEnd"/>
      <w:r w:rsidRPr="00483C3B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'</w:t>
      </w:r>
      <w:r w:rsidRPr="00483C3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], </w:t>
      </w:r>
      <w:proofErr w:type="spellStart"/>
      <w:r w:rsidRPr="00483C3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shade</w:t>
      </w:r>
      <w:proofErr w:type="spellEnd"/>
      <w:r w:rsidRPr="00483C3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=</w:t>
      </w:r>
      <w:proofErr w:type="spellStart"/>
      <w:r w:rsidRPr="00483C3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True</w:t>
      </w:r>
      <w:proofErr w:type="spellEnd"/>
      <w:r w:rsidRPr="00483C3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)</w:t>
      </w:r>
    </w:p>
    <w:p w14:paraId="065BBA22" w14:textId="77777777" w:rsidR="00483C3B" w:rsidRPr="00483C3B" w:rsidRDefault="00483C3B" w:rsidP="00483C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</w:pPr>
      <w:r w:rsidRPr="00483C3B">
        <w:rPr>
          <w:rFonts w:ascii="Consolas" w:eastAsia="Times New Roman" w:hAnsi="Consolas" w:cs="Courier New"/>
          <w:color w:val="006666"/>
          <w:sz w:val="20"/>
          <w:szCs w:val="20"/>
          <w:shd w:val="clear" w:color="auto" w:fill="FFFFFF"/>
          <w:lang w:eastAsia="pt-BR"/>
        </w:rPr>
        <w:t>4</w:t>
      </w:r>
      <w:r w:rsidRPr="00483C3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proofErr w:type="gramStart"/>
      <w:r w:rsidRPr="00483C3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plt.show</w:t>
      </w:r>
      <w:proofErr w:type="spellEnd"/>
      <w:proofErr w:type="gramEnd"/>
      <w:r w:rsidRPr="00483C3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()</w:t>
      </w:r>
    </w:p>
    <w:p w14:paraId="08005909" w14:textId="77777777" w:rsidR="00483C3B" w:rsidRPr="00483C3B" w:rsidRDefault="00483C3B" w:rsidP="00483C3B">
      <w:pPr>
        <w:shd w:val="clear" w:color="auto" w:fill="F2F2F2"/>
        <w:spacing w:after="0" w:line="240" w:lineRule="auto"/>
        <w:jc w:val="center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483C3B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Download do código sem numeração no link a seguir: </w:t>
      </w:r>
      <w:hyperlink r:id="rId7" w:tgtFrame="_blank" w:history="1">
        <w:r w:rsidRPr="00483C3B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Download código</w:t>
        </w:r>
      </w:hyperlink>
    </w:p>
    <w:p w14:paraId="106467F8" w14:textId="78EB33B0" w:rsidR="00483C3B" w:rsidRPr="00483C3B" w:rsidRDefault="00483C3B" w:rsidP="00483C3B">
      <w:pPr>
        <w:shd w:val="clear" w:color="auto" w:fill="F2F2F2"/>
        <w:spacing w:after="0" w:line="240" w:lineRule="auto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483C3B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Figura 4 – Gráfico de densidade sem histograma</w:t>
      </w:r>
      <w:r w:rsidRPr="00483C3B">
        <w:rPr>
          <w:rFonts w:ascii="Segoe UI" w:eastAsia="Times New Roman" w:hAnsi="Segoe UI" w:cs="Segoe UI"/>
          <w:noProof/>
          <w:color w:val="4C5051"/>
          <w:sz w:val="24"/>
          <w:szCs w:val="24"/>
          <w:lang w:eastAsia="pt-BR"/>
        </w:rPr>
        <w:drawing>
          <wp:inline distT="0" distB="0" distL="0" distR="0" wp14:anchorId="7B251A58" wp14:editId="390110B8">
            <wp:extent cx="5400040" cy="28219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2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54352" w14:textId="77777777" w:rsidR="00483C3B" w:rsidRPr="00483C3B" w:rsidRDefault="00483C3B" w:rsidP="00483C3B">
      <w:pPr>
        <w:shd w:val="clear" w:color="auto" w:fill="F2F2F2"/>
        <w:spacing w:after="0" w:line="240" w:lineRule="auto"/>
        <w:ind w:firstLine="300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483C3B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lastRenderedPageBreak/>
        <w:t xml:space="preserve">Na linha 3, é chamada a função </w:t>
      </w:r>
      <w:proofErr w:type="spellStart"/>
      <w:proofErr w:type="gramStart"/>
      <w:r w:rsidRPr="00483C3B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kdeplot</w:t>
      </w:r>
      <w:proofErr w:type="spellEnd"/>
      <w:r w:rsidRPr="00483C3B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(</w:t>
      </w:r>
      <w:proofErr w:type="gramEnd"/>
      <w:r w:rsidRPr="00483C3B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), passando como argumentos os dados e o valor </w:t>
      </w:r>
      <w:r w:rsidRPr="00483C3B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True</w:t>
      </w:r>
      <w:r w:rsidRPr="00483C3B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 para o parâmetro </w:t>
      </w:r>
      <w:r w:rsidRPr="00483C3B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shade</w:t>
      </w:r>
      <w:r w:rsidRPr="00483C3B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 xml:space="preserve">, indicando que a área da curva será preenchida, o que causa um efeito visual que auxilia a percepção. Se não for usado esse parâmetro, só a curva será visível. Para uma lista completa dos parâmetros das funções </w:t>
      </w:r>
      <w:proofErr w:type="spellStart"/>
      <w:r w:rsidRPr="00483C3B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distplot</w:t>
      </w:r>
      <w:proofErr w:type="spellEnd"/>
      <w:r w:rsidRPr="00483C3B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 xml:space="preserve">() e </w:t>
      </w:r>
      <w:proofErr w:type="spellStart"/>
      <w:r w:rsidRPr="00483C3B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kdeplot</w:t>
      </w:r>
      <w:proofErr w:type="spellEnd"/>
      <w:r w:rsidRPr="00483C3B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(), consulte a documentação oficial disponível nos links: </w:t>
      </w:r>
      <w:hyperlink r:id="rId9" w:anchor="seaborn.distplot" w:tgtFrame="_blank" w:history="1">
        <w:r w:rsidRPr="00483C3B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https://seaborn.pydata.org/generated/seaborn.distplot.html#seaborn.distplot</w:t>
        </w:r>
      </w:hyperlink>
      <w:r w:rsidRPr="00483C3B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 e </w:t>
      </w:r>
      <w:hyperlink r:id="rId10" w:anchor="seaborn.kdeplot" w:tgtFrame="_blank" w:history="1">
        <w:r w:rsidRPr="00483C3B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https://seaborn.pydata.org/generated/seaborn.</w:t>
        </w:r>
      </w:hyperlink>
      <w:hyperlink r:id="rId11" w:tgtFrame="_blank" w:history="1">
        <w:r w:rsidRPr="00483C3B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kde</w:t>
        </w:r>
      </w:hyperlink>
      <w:r w:rsidRPr="00483C3B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plot.html#seaborn.</w:t>
      </w:r>
      <w:hyperlink r:id="rId12" w:tgtFrame="_blank" w:history="1">
        <w:r w:rsidRPr="00483C3B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kde</w:t>
        </w:r>
      </w:hyperlink>
      <w:r w:rsidRPr="00483C3B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plot.</w:t>
      </w:r>
    </w:p>
    <w:p w14:paraId="3A24A3C4" w14:textId="77777777" w:rsidR="00483C3B" w:rsidRPr="00483C3B" w:rsidRDefault="00483C3B" w:rsidP="00483C3B">
      <w:pPr>
        <w:shd w:val="clear" w:color="auto" w:fill="F2F2F2"/>
        <w:spacing w:after="240" w:line="240" w:lineRule="auto"/>
        <w:ind w:firstLine="300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483C3B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 xml:space="preserve">Perceba que uma vantagem do gráfico de densidade é que ele fornece uma visualização da distribuição dos dados, que não depende da quantidade de </w:t>
      </w:r>
      <w:proofErr w:type="spellStart"/>
      <w:r w:rsidRPr="00483C3B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bins</w:t>
      </w:r>
      <w:proofErr w:type="spellEnd"/>
      <w:r w:rsidRPr="00483C3B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, como é o caso do histograma.</w:t>
      </w:r>
    </w:p>
    <w:p w14:paraId="3E602D55" w14:textId="77777777" w:rsidR="00483C3B" w:rsidRDefault="00483C3B" w:rsidP="00483C3B">
      <w:pPr>
        <w:pStyle w:val="NormalWeb"/>
        <w:spacing w:before="0" w:beforeAutospacing="0" w:after="0" w:afterAutospacing="0"/>
        <w:ind w:firstLine="300"/>
        <w:jc w:val="both"/>
        <w:rPr>
          <w:rFonts w:ascii="Segoe UI" w:hAnsi="Segoe UI" w:cs="Segoe UI"/>
          <w:color w:val="4C5051"/>
        </w:rPr>
      </w:pPr>
      <w:r>
        <w:rPr>
          <w:rFonts w:ascii="Segoe UI" w:hAnsi="Segoe UI" w:cs="Segoe UI"/>
          <w:color w:val="4C5051"/>
        </w:rPr>
        <w:t>Caro estudante, você chegou ao fim desta aula. Agora, com certeza, você está equipado com as ferramentas necessárias para visualizar efetivamente a distribuição de um </w:t>
      </w:r>
      <w:hyperlink r:id="rId13" w:tgtFrame="_blank" w:history="1">
        <w:r>
          <w:rPr>
            <w:rStyle w:val="Hyperlink"/>
            <w:rFonts w:ascii="Segoe UI" w:eastAsiaTheme="majorEastAsia" w:hAnsi="Segoe UI" w:cs="Segoe UI"/>
          </w:rPr>
          <w:t>atributo</w:t>
        </w:r>
      </w:hyperlink>
      <w:r>
        <w:rPr>
          <w:rFonts w:ascii="Segoe UI" w:hAnsi="Segoe UI" w:cs="Segoe UI"/>
          <w:color w:val="4C5051"/>
        </w:rPr>
        <w:t> quantitativo. Esse é o primeiro passo para compreender esse tipo de dado, e é uma ferramenta de análise muito reveladora.</w:t>
      </w:r>
    </w:p>
    <w:p w14:paraId="0AB7E5C2" w14:textId="77777777" w:rsidR="00483C3B" w:rsidRDefault="00483C3B" w:rsidP="00483C3B">
      <w:pPr>
        <w:pStyle w:val="NormalWeb"/>
        <w:spacing w:before="0" w:beforeAutospacing="0" w:after="240" w:afterAutospacing="0"/>
        <w:ind w:firstLine="300"/>
        <w:jc w:val="both"/>
        <w:rPr>
          <w:rFonts w:ascii="Segoe UI" w:hAnsi="Segoe UI" w:cs="Segoe UI"/>
          <w:color w:val="4C5051"/>
        </w:rPr>
      </w:pPr>
      <w:r>
        <w:rPr>
          <w:rFonts w:ascii="Segoe UI" w:hAnsi="Segoe UI" w:cs="Segoe UI"/>
          <w:color w:val="4C5051"/>
        </w:rPr>
        <w:t>Como sempre, é importante exercitar o que foi aprendido e experimentar as opções disponíveis. Por isso, tente visualizar os outros atributos desse conjunto de dados, utilizando essas técnicas, variando os parâmetros mostrados. Procure também consultar a documentação das bibliotecas, para conhecer e experimentar as opções de estilos.</w:t>
      </w:r>
    </w:p>
    <w:p w14:paraId="4BF5E8B7" w14:textId="77777777" w:rsidR="00483C3B" w:rsidRDefault="00483C3B" w:rsidP="00483C3B">
      <w:pPr>
        <w:pStyle w:val="no-indent"/>
        <w:spacing w:before="0" w:beforeAutospacing="0" w:after="240" w:afterAutospacing="0"/>
        <w:jc w:val="both"/>
        <w:rPr>
          <w:rFonts w:ascii="Segoe UI" w:hAnsi="Segoe UI" w:cs="Segoe UI"/>
          <w:color w:val="4C5051"/>
        </w:rPr>
      </w:pPr>
      <w:r>
        <w:rPr>
          <w:rFonts w:ascii="Segoe UI" w:hAnsi="Segoe UI" w:cs="Segoe UI"/>
          <w:color w:val="4C5051"/>
        </w:rPr>
        <w:t>Espero que você tenha aprendido bastante! Até a próxima.</w:t>
      </w:r>
    </w:p>
    <w:p w14:paraId="5B9AE0A5" w14:textId="77777777" w:rsidR="00483C3B" w:rsidRDefault="00483C3B" w:rsidP="00483C3B">
      <w:pPr>
        <w:pStyle w:val="Ttulo3"/>
        <w:pBdr>
          <w:bottom w:val="single" w:sz="6" w:space="8" w:color="2095CE"/>
        </w:pBdr>
        <w:shd w:val="clear" w:color="auto" w:fill="F2F2F2"/>
        <w:spacing w:before="150" w:after="150"/>
        <w:ind w:left="225" w:right="225"/>
        <w:rPr>
          <w:rFonts w:ascii="Segoe UI" w:hAnsi="Segoe UI" w:cs="Segoe UI"/>
          <w:color w:val="2095CE"/>
          <w:sz w:val="42"/>
          <w:szCs w:val="42"/>
        </w:rPr>
      </w:pPr>
      <w:r>
        <w:rPr>
          <w:rFonts w:ascii="Segoe UI" w:hAnsi="Segoe UI" w:cs="Segoe UI"/>
          <w:color w:val="2095CE"/>
          <w:sz w:val="42"/>
          <w:szCs w:val="42"/>
        </w:rPr>
        <w:t>Referências</w:t>
      </w:r>
    </w:p>
    <w:p w14:paraId="5FA90A1C" w14:textId="77777777" w:rsidR="00483C3B" w:rsidRDefault="00483C3B" w:rsidP="00483C3B">
      <w:pPr>
        <w:numPr>
          <w:ilvl w:val="0"/>
          <w:numId w:val="3"/>
        </w:numPr>
        <w:shd w:val="clear" w:color="auto" w:fill="F2F2F2"/>
        <w:spacing w:after="0" w:line="240" w:lineRule="auto"/>
        <w:jc w:val="both"/>
        <w:rPr>
          <w:rFonts w:ascii="Segoe UI" w:hAnsi="Segoe UI" w:cs="Segoe UI"/>
          <w:color w:val="4C5051"/>
          <w:sz w:val="24"/>
          <w:szCs w:val="24"/>
        </w:rPr>
      </w:pPr>
      <w:proofErr w:type="spellStart"/>
      <w:r>
        <w:rPr>
          <w:rFonts w:ascii="Segoe UI" w:hAnsi="Segoe UI" w:cs="Segoe UI"/>
          <w:color w:val="4C5051"/>
        </w:rPr>
        <w:t>Matplotlib</w:t>
      </w:r>
      <w:proofErr w:type="spellEnd"/>
      <w:r>
        <w:rPr>
          <w:rFonts w:ascii="Segoe UI" w:hAnsi="Segoe UI" w:cs="Segoe UI"/>
          <w:color w:val="4C5051"/>
        </w:rPr>
        <w:t>. </w:t>
      </w:r>
      <w:hyperlink r:id="rId14" w:tgtFrame="_blank" w:history="1">
        <w:r>
          <w:rPr>
            <w:rStyle w:val="Hyperlink"/>
            <w:rFonts w:ascii="Segoe UI" w:hAnsi="Segoe UI" w:cs="Segoe UI"/>
          </w:rPr>
          <w:t>https://matplotlib.org/index.html</w:t>
        </w:r>
      </w:hyperlink>
      <w:r>
        <w:rPr>
          <w:rFonts w:ascii="Segoe UI" w:hAnsi="Segoe UI" w:cs="Segoe UI"/>
          <w:color w:val="4C5051"/>
        </w:rPr>
        <w:t xml:space="preserve">. Acessado pela última vez em </w:t>
      </w:r>
      <w:proofErr w:type="gramStart"/>
      <w:r>
        <w:rPr>
          <w:rFonts w:ascii="Segoe UI" w:hAnsi="Segoe UI" w:cs="Segoe UI"/>
          <w:color w:val="4C5051"/>
        </w:rPr>
        <w:t>Maio</w:t>
      </w:r>
      <w:proofErr w:type="gramEnd"/>
      <w:r>
        <w:rPr>
          <w:rFonts w:ascii="Segoe UI" w:hAnsi="Segoe UI" w:cs="Segoe UI"/>
          <w:color w:val="4C5051"/>
        </w:rPr>
        <w:t xml:space="preserve"> de 2020.</w:t>
      </w:r>
    </w:p>
    <w:p w14:paraId="72F5AAC9" w14:textId="77777777" w:rsidR="00483C3B" w:rsidRDefault="00483C3B" w:rsidP="00483C3B">
      <w:pPr>
        <w:numPr>
          <w:ilvl w:val="0"/>
          <w:numId w:val="3"/>
        </w:numPr>
        <w:shd w:val="clear" w:color="auto" w:fill="F2F2F2"/>
        <w:spacing w:after="0" w:line="240" w:lineRule="auto"/>
        <w:jc w:val="both"/>
        <w:rPr>
          <w:rFonts w:ascii="Segoe UI" w:hAnsi="Segoe UI" w:cs="Segoe UI"/>
          <w:color w:val="4C5051"/>
        </w:rPr>
      </w:pPr>
      <w:proofErr w:type="spellStart"/>
      <w:r>
        <w:rPr>
          <w:rFonts w:ascii="Segoe UI" w:hAnsi="Segoe UI" w:cs="Segoe UI"/>
          <w:color w:val="4C5051"/>
        </w:rPr>
        <w:t>Seaborn</w:t>
      </w:r>
      <w:proofErr w:type="spellEnd"/>
      <w:r>
        <w:rPr>
          <w:rFonts w:ascii="Segoe UI" w:hAnsi="Segoe UI" w:cs="Segoe UI"/>
          <w:color w:val="4C5051"/>
        </w:rPr>
        <w:t>. </w:t>
      </w:r>
      <w:hyperlink r:id="rId15" w:tgtFrame="_blank" w:history="1">
        <w:r>
          <w:rPr>
            <w:rStyle w:val="Hyperlink"/>
            <w:rFonts w:ascii="Segoe UI" w:hAnsi="Segoe UI" w:cs="Segoe UI"/>
          </w:rPr>
          <w:t>https://seaborn.pydata.org/tutorial.html</w:t>
        </w:r>
      </w:hyperlink>
      <w:r>
        <w:rPr>
          <w:rFonts w:ascii="Segoe UI" w:hAnsi="Segoe UI" w:cs="Segoe UI"/>
          <w:color w:val="4C5051"/>
        </w:rPr>
        <w:t xml:space="preserve">. Acessado pela última vez em </w:t>
      </w:r>
      <w:proofErr w:type="gramStart"/>
      <w:r>
        <w:rPr>
          <w:rFonts w:ascii="Segoe UI" w:hAnsi="Segoe UI" w:cs="Segoe UI"/>
          <w:color w:val="4C5051"/>
        </w:rPr>
        <w:t>Maio</w:t>
      </w:r>
      <w:proofErr w:type="gramEnd"/>
      <w:r>
        <w:rPr>
          <w:rFonts w:ascii="Segoe UI" w:hAnsi="Segoe UI" w:cs="Segoe UI"/>
          <w:color w:val="4C5051"/>
        </w:rPr>
        <w:t xml:space="preserve"> de 2020.</w:t>
      </w:r>
    </w:p>
    <w:p w14:paraId="55A5E052" w14:textId="77777777" w:rsidR="00483C3B" w:rsidRDefault="00483C3B" w:rsidP="00483C3B">
      <w:pPr>
        <w:numPr>
          <w:ilvl w:val="0"/>
          <w:numId w:val="3"/>
        </w:numPr>
        <w:shd w:val="clear" w:color="auto" w:fill="F2F2F2"/>
        <w:spacing w:after="0" w:line="240" w:lineRule="auto"/>
        <w:jc w:val="both"/>
        <w:rPr>
          <w:rFonts w:ascii="Segoe UI" w:hAnsi="Segoe UI" w:cs="Segoe UI"/>
          <w:color w:val="4C5051"/>
        </w:rPr>
      </w:pPr>
      <w:r>
        <w:rPr>
          <w:rFonts w:ascii="Segoe UI" w:hAnsi="Segoe UI" w:cs="Segoe UI"/>
          <w:color w:val="4C5051"/>
        </w:rPr>
        <w:t>WILKE, Claus O. </w:t>
      </w:r>
      <w:r>
        <w:rPr>
          <w:rStyle w:val="Forte"/>
          <w:rFonts w:ascii="Segoe UI" w:hAnsi="Segoe UI" w:cs="Segoe UI"/>
          <w:color w:val="4C5051"/>
          <w:lang w:val="en"/>
        </w:rPr>
        <w:t>Fundamentals of Data Visualization</w:t>
      </w:r>
      <w:r>
        <w:rPr>
          <w:rFonts w:ascii="Segoe UI" w:hAnsi="Segoe UI" w:cs="Segoe UI"/>
          <w:color w:val="4C5051"/>
          <w:lang w:val="en"/>
        </w:rPr>
        <w:t>. O’Reilly</w:t>
      </w:r>
      <w:r>
        <w:rPr>
          <w:rFonts w:ascii="Segoe UI" w:hAnsi="Segoe UI" w:cs="Segoe UI"/>
          <w:color w:val="4C5051"/>
        </w:rPr>
        <w:t>, 2019.</w:t>
      </w:r>
    </w:p>
    <w:p w14:paraId="4A7BCFCC" w14:textId="77777777" w:rsidR="00483C3B" w:rsidRDefault="00483C3B"/>
    <w:sectPr w:rsidR="00483C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2679E"/>
    <w:multiLevelType w:val="multilevel"/>
    <w:tmpl w:val="C6BCA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004D7"/>
    <w:multiLevelType w:val="multilevel"/>
    <w:tmpl w:val="9D08B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B0054F"/>
    <w:multiLevelType w:val="multilevel"/>
    <w:tmpl w:val="9ACCE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6C8"/>
    <w:rsid w:val="003B36C8"/>
    <w:rsid w:val="00483C3B"/>
    <w:rsid w:val="0091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91307"/>
  <w15:chartTrackingRefBased/>
  <w15:docId w15:val="{6D3E96C0-D38E-452C-82E5-5A8FE2E84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483C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83C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83C3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83C3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83C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83C3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pagina">
    <w:name w:val="pagina"/>
    <w:basedOn w:val="Normal"/>
    <w:rsid w:val="00483C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83C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83C3B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83C3B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Fontepargpadro"/>
    <w:rsid w:val="00483C3B"/>
  </w:style>
  <w:style w:type="character" w:customStyle="1" w:styleId="hljs-string">
    <w:name w:val="hljs-string"/>
    <w:basedOn w:val="Fontepargpadro"/>
    <w:rsid w:val="00483C3B"/>
  </w:style>
  <w:style w:type="paragraph" w:customStyle="1" w:styleId="no-indent">
    <w:name w:val="no-indent"/>
    <w:basedOn w:val="Normal"/>
    <w:rsid w:val="00483C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83C3B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483C3B"/>
    <w:rPr>
      <w:b/>
      <w:bCs/>
    </w:rPr>
  </w:style>
  <w:style w:type="character" w:customStyle="1" w:styleId="sr-only">
    <w:name w:val="sr-only"/>
    <w:basedOn w:val="Fontepargpadro"/>
    <w:rsid w:val="00483C3B"/>
  </w:style>
  <w:style w:type="character" w:customStyle="1" w:styleId="Ttulo3Char">
    <w:name w:val="Título 3 Char"/>
    <w:basedOn w:val="Fontepargpadro"/>
    <w:link w:val="Ttulo3"/>
    <w:uiPriority w:val="9"/>
    <w:semiHidden/>
    <w:rsid w:val="00483C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7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26228">
          <w:marLeft w:val="324"/>
          <w:marRight w:val="324"/>
          <w:marTop w:val="1200"/>
          <w:marBottom w:val="225"/>
          <w:divBdr>
            <w:top w:val="dashed" w:sz="12" w:space="15" w:color="007DB8"/>
            <w:left w:val="dashed" w:sz="12" w:space="19" w:color="007DB8"/>
            <w:bottom w:val="dashed" w:sz="12" w:space="8" w:color="007DB8"/>
            <w:right w:val="dashed" w:sz="12" w:space="15" w:color="007DB8"/>
          </w:divBdr>
          <w:divsChild>
            <w:div w:id="338578602">
              <w:marLeft w:val="0"/>
              <w:marRight w:val="0"/>
              <w:marTop w:val="0"/>
              <w:marBottom w:val="0"/>
              <w:divBdr>
                <w:top w:val="single" w:sz="12" w:space="3" w:color="007DB8"/>
                <w:left w:val="single" w:sz="12" w:space="3" w:color="007DB8"/>
                <w:bottom w:val="single" w:sz="12" w:space="3" w:color="007DB8"/>
                <w:right w:val="single" w:sz="12" w:space="3" w:color="007DB8"/>
              </w:divBdr>
            </w:div>
          </w:divsChild>
        </w:div>
      </w:divsChild>
    </w:div>
    <w:div w:id="10424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76813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29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54350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53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6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7933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8" w:color="1572B9"/>
                        <w:left w:val="single" w:sz="24" w:space="8" w:color="1572B9"/>
                        <w:bottom w:val="single" w:sz="24" w:space="8" w:color="1572B9"/>
                        <w:right w:val="single" w:sz="24" w:space="8" w:color="1572B9"/>
                      </w:divBdr>
                    </w:div>
                  </w:divsChild>
                </w:div>
              </w:divsChild>
            </w:div>
            <w:div w:id="1419715522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1901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284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62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eadfortaleza.com.br/ead/glossary/Atributo_Visualizacao_de_dado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dfortaleza.com.br/ead2pcd/conteudo/tmp/myopenolat_1_102915070706483/aula/code/codet2p3s12.txt" TargetMode="External"/><Relationship Id="rId12" Type="http://schemas.openxmlformats.org/officeDocument/2006/relationships/hyperlink" Target="https://leadfortaleza.com.br/ead/glossary/KD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leadfortaleza.com.br/ead/glossary/KDE" TargetMode="External"/><Relationship Id="rId5" Type="http://schemas.openxmlformats.org/officeDocument/2006/relationships/hyperlink" Target="https://leadfortaleza.com.br/ead2pcd/conteudo/tmp/myopenolat_1_102915070706483/aula/code/codet2p2s11.txt" TargetMode="External"/><Relationship Id="rId15" Type="http://schemas.openxmlformats.org/officeDocument/2006/relationships/hyperlink" Target="https://seaborn.pydata.org/tutorial.html" TargetMode="External"/><Relationship Id="rId10" Type="http://schemas.openxmlformats.org/officeDocument/2006/relationships/hyperlink" Target="https://seaborn.pydata.org/generated/seaborn.kdeplo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aborn.pydata.org/generated/seaborn.distplot.html" TargetMode="External"/><Relationship Id="rId14" Type="http://schemas.openxmlformats.org/officeDocument/2006/relationships/hyperlink" Target="https://matplotlib.org/index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888</Words>
  <Characters>4799</Characters>
  <Application>Microsoft Office Word</Application>
  <DocSecurity>0</DocSecurity>
  <Lines>39</Lines>
  <Paragraphs>11</Paragraphs>
  <ScaleCrop>false</ScaleCrop>
  <Company/>
  <LinksUpToDate>false</LinksUpToDate>
  <CharactersWithSpaces>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Saulo Leite</dc:creator>
  <cp:keywords/>
  <dc:description/>
  <cp:lastModifiedBy>Saulo Leite</cp:lastModifiedBy>
  <cp:revision>2</cp:revision>
  <dcterms:created xsi:type="dcterms:W3CDTF">2021-02-14T15:10:00Z</dcterms:created>
  <dcterms:modified xsi:type="dcterms:W3CDTF">2021-02-14T15:13:00Z</dcterms:modified>
</cp:coreProperties>
</file>