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8D584" w14:textId="77777777" w:rsidR="0020047F" w:rsidRPr="0020047F" w:rsidRDefault="0020047F" w:rsidP="0020047F">
      <w:pPr>
        <w:pBdr>
          <w:bottom w:val="single" w:sz="6" w:space="8" w:color="2095CE"/>
        </w:pBdr>
        <w:shd w:val="clear" w:color="auto" w:fill="F2F2F2"/>
        <w:spacing w:before="150" w:after="150" w:line="240" w:lineRule="auto"/>
        <w:ind w:left="225" w:right="225"/>
        <w:outlineLvl w:val="1"/>
        <w:rPr>
          <w:rFonts w:ascii="Segoe UI" w:eastAsia="Times New Roman" w:hAnsi="Segoe UI" w:cs="Segoe UI"/>
          <w:b/>
          <w:bCs/>
          <w:color w:val="2095CE"/>
          <w:sz w:val="42"/>
          <w:szCs w:val="42"/>
          <w:lang w:eastAsia="pt-BR"/>
        </w:rPr>
      </w:pPr>
      <w:r w:rsidRPr="0020047F">
        <w:rPr>
          <w:rFonts w:ascii="Segoe UI" w:eastAsia="Times New Roman" w:hAnsi="Segoe UI" w:cs="Segoe UI"/>
          <w:b/>
          <w:bCs/>
          <w:color w:val="2095CE"/>
          <w:sz w:val="42"/>
          <w:szCs w:val="42"/>
          <w:lang w:eastAsia="pt-BR"/>
        </w:rPr>
        <w:t>Tópico 3 – Gráficos de violino</w:t>
      </w:r>
    </w:p>
    <w:p w14:paraId="66341D8A" w14:textId="77777777" w:rsidR="0020047F" w:rsidRPr="0020047F" w:rsidRDefault="0020047F" w:rsidP="0020047F">
      <w:pPr>
        <w:shd w:val="clear" w:color="auto" w:fill="007DB8"/>
        <w:spacing w:after="0" w:line="240" w:lineRule="auto"/>
        <w:jc w:val="both"/>
        <w:rPr>
          <w:rFonts w:ascii="Segoe UI" w:eastAsia="Times New Roman" w:hAnsi="Segoe UI" w:cs="Segoe UI"/>
          <w:color w:val="FFFFFF"/>
          <w:sz w:val="31"/>
          <w:szCs w:val="31"/>
          <w:lang w:eastAsia="pt-BR"/>
        </w:rPr>
      </w:pPr>
      <w:r w:rsidRPr="0020047F">
        <w:rPr>
          <w:rFonts w:ascii="Segoe UI" w:eastAsia="Times New Roman" w:hAnsi="Segoe UI" w:cs="Segoe UI"/>
          <w:b/>
          <w:bCs/>
          <w:color w:val="FFFFFF"/>
          <w:sz w:val="31"/>
          <w:szCs w:val="31"/>
          <w:lang w:eastAsia="pt-BR"/>
        </w:rPr>
        <w:t>OBJETIVOS</w:t>
      </w:r>
    </w:p>
    <w:p w14:paraId="785E293F" w14:textId="77777777" w:rsidR="0020047F" w:rsidRPr="0020047F" w:rsidRDefault="0020047F" w:rsidP="0020047F">
      <w:pPr>
        <w:numPr>
          <w:ilvl w:val="0"/>
          <w:numId w:val="1"/>
        </w:numPr>
        <w:shd w:val="clear" w:color="auto" w:fill="F2F2F2"/>
        <w:spacing w:after="75" w:line="240" w:lineRule="auto"/>
        <w:ind w:left="969"/>
        <w:jc w:val="both"/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Interpretar gráficos de violino;</w:t>
      </w:r>
    </w:p>
    <w:p w14:paraId="4F61483A" w14:textId="77777777" w:rsidR="0020047F" w:rsidRPr="0020047F" w:rsidRDefault="0020047F" w:rsidP="0020047F">
      <w:pPr>
        <w:numPr>
          <w:ilvl w:val="0"/>
          <w:numId w:val="1"/>
        </w:numPr>
        <w:shd w:val="clear" w:color="auto" w:fill="F2F2F2"/>
        <w:spacing w:after="0" w:line="240" w:lineRule="auto"/>
        <w:ind w:left="969"/>
        <w:jc w:val="both"/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Aprender a criar gráficos de violino, utilizando a biblioteca </w:t>
      </w:r>
      <w:r w:rsidRPr="0020047F">
        <w:rPr>
          <w:rFonts w:ascii="Segoe UI" w:eastAsia="Times New Roman" w:hAnsi="Segoe UI" w:cs="Segoe UI"/>
          <w:color w:val="3887AE"/>
          <w:sz w:val="24"/>
          <w:szCs w:val="24"/>
          <w:lang w:val="en" w:eastAsia="pt-BR"/>
        </w:rPr>
        <w:t>seaborn</w:t>
      </w:r>
      <w:r w:rsidRPr="0020047F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;</w:t>
      </w:r>
    </w:p>
    <w:p w14:paraId="621CBA1A" w14:textId="77777777" w:rsidR="0020047F" w:rsidRPr="0020047F" w:rsidRDefault="0020047F" w:rsidP="0020047F">
      <w:pPr>
        <w:numPr>
          <w:ilvl w:val="0"/>
          <w:numId w:val="1"/>
        </w:numPr>
        <w:shd w:val="clear" w:color="auto" w:fill="F2F2F2"/>
        <w:spacing w:line="240" w:lineRule="auto"/>
        <w:ind w:left="969"/>
        <w:jc w:val="both"/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Aprender a criar gráficos de violino para representar múltiplas distribuições categóricas.</w:t>
      </w:r>
    </w:p>
    <w:p w14:paraId="031C59E8" w14:textId="77777777" w:rsidR="0020047F" w:rsidRPr="0020047F" w:rsidRDefault="0020047F" w:rsidP="0020047F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O gráfico de violino é um tipo de gráfico de densidade. Ou seja, ele representa uma distribuição de dados por uma curva de probabilidade, indicando os valores mais prováveis para cada elemento. Essa curva é estimada através de um método conhecido como </w:t>
      </w:r>
      <w:r w:rsidRPr="0020047F">
        <w:rPr>
          <w:rFonts w:ascii="Segoe UI" w:eastAsia="Times New Roman" w:hAnsi="Segoe UI" w:cs="Segoe UI"/>
          <w:b/>
          <w:bCs/>
          <w:color w:val="4C5051"/>
          <w:sz w:val="24"/>
          <w:szCs w:val="24"/>
          <w:lang w:eastAsia="pt-BR"/>
        </w:rPr>
        <w:t>Estimativa de Densidade de Kernel</w:t>
      </w: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(em inglês, a sigla KDE é utilizada). A curva é, então, espelhada, gerando uma forma simétrica que lembra um violino, de onde o gráfico tira o seu nome. Por isso, gráficos de violino combinam a visualização compacta do gráfico de caixa com a nuance da forma da distribuição do gráfico de enxame.</w:t>
      </w:r>
    </w:p>
    <w:p w14:paraId="71B1C051" w14:textId="77777777" w:rsidR="0020047F" w:rsidRPr="0020047F" w:rsidRDefault="0020047F" w:rsidP="0020047F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Neste tópico, você irá entender como funcionam e como criar gráficos de violino, utilizando a biblioteca </w:t>
      </w:r>
      <w:r w:rsidRPr="0020047F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6254E7F7" w14:textId="3F7B1A11" w:rsidR="00CF4F67" w:rsidRDefault="00CF4F67"/>
    <w:p w14:paraId="4D68BB63" w14:textId="77777777" w:rsidR="0020047F" w:rsidRPr="0020047F" w:rsidRDefault="0020047F" w:rsidP="0020047F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 criação de gráficos de violino com </w:t>
      </w:r>
      <w:r w:rsidRPr="0020047F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</w:t>
      </w:r>
      <w:proofErr w:type="spellStart"/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é</w:t>
      </w:r>
      <w:proofErr w:type="spellEnd"/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simples. Basta utilizar a função </w:t>
      </w:r>
      <w:proofErr w:type="spellStart"/>
      <w:proofErr w:type="gramStart"/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violinplot</w:t>
      </w:r>
      <w:proofErr w:type="spellEnd"/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) com os mesmos parâmetros que foram usados nas funções </w:t>
      </w:r>
      <w:proofErr w:type="spellStart"/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swarmplot</w:t>
      </w:r>
      <w:proofErr w:type="spellEnd"/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() e </w:t>
      </w:r>
      <w:proofErr w:type="spellStart"/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boxplot</w:t>
      </w:r>
      <w:proofErr w:type="spellEnd"/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(). Confira no exemplo a seguir:</w:t>
      </w:r>
    </w:p>
    <w:p w14:paraId="45E99DAE" w14:textId="77777777" w:rsidR="0020047F" w:rsidRPr="0020047F" w:rsidRDefault="0020047F" w:rsidP="0020047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20047F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plt.figure</w:t>
      </w:r>
      <w:proofErr w:type="spellEnd"/>
      <w:proofErr w:type="gram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spell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figsize</w:t>
      </w:r>
      <w:proofErr w:type="spell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=(</w:t>
      </w:r>
      <w:r w:rsidRPr="0020047F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8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</w:t>
      </w:r>
      <w:r w:rsidRPr="0020047F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5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))</w:t>
      </w:r>
    </w:p>
    <w:p w14:paraId="2E52F873" w14:textId="77777777" w:rsidR="0020047F" w:rsidRPr="0020047F" w:rsidRDefault="0020047F" w:rsidP="0020047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20047F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2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plt.title</w:t>
      </w:r>
      <w:proofErr w:type="spellEnd"/>
      <w:proofErr w:type="gram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'Idade de passageiros em cada classe'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40121E42" w14:textId="77777777" w:rsidR="0020047F" w:rsidRPr="0020047F" w:rsidRDefault="0020047F" w:rsidP="0020047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20047F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3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sns.violinplot</w:t>
      </w:r>
      <w:proofErr w:type="spellEnd"/>
      <w:proofErr w:type="gram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(x=</w:t>
      </w:r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proofErr w:type="spellStart"/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class</w:t>
      </w:r>
      <w:proofErr w:type="spellEnd"/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y=</w:t>
      </w:r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"age"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data=</w:t>
      </w:r>
      <w:proofErr w:type="spell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titanic</w:t>
      </w:r>
      <w:proofErr w:type="spell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121F9296" w14:textId="77777777" w:rsidR="0020047F" w:rsidRPr="0020047F" w:rsidRDefault="0020047F" w:rsidP="0020047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20047F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4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plt.show</w:t>
      </w:r>
      <w:proofErr w:type="spellEnd"/>
      <w:proofErr w:type="gram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()</w:t>
      </w:r>
    </w:p>
    <w:p w14:paraId="60473857" w14:textId="77777777" w:rsidR="0020047F" w:rsidRPr="0020047F" w:rsidRDefault="0020047F" w:rsidP="0020047F">
      <w:pPr>
        <w:shd w:val="clear" w:color="auto" w:fill="F2F2F2"/>
        <w:spacing w:after="0" w:line="240" w:lineRule="auto"/>
        <w:ind w:firstLine="300"/>
        <w:jc w:val="center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Download do código sem numeração no link a seguir: </w:t>
      </w:r>
      <w:hyperlink r:id="rId5" w:tgtFrame="_blank" w:history="1">
        <w:r w:rsidRPr="0020047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Download código</w:t>
        </w:r>
      </w:hyperlink>
    </w:p>
    <w:p w14:paraId="2749561F" w14:textId="0916B463" w:rsidR="0020047F" w:rsidRPr="0020047F" w:rsidRDefault="0020047F" w:rsidP="0020047F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Figura 11 – Idade de passageiros em cada classe: gráfico de violino</w:t>
      </w:r>
      <w:r w:rsidRPr="0020047F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0D172EBD" wp14:editId="655BAD5D">
            <wp:extent cx="4831080" cy="3217545"/>
            <wp:effectExtent l="0" t="0" r="762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9A80C" w14:textId="77777777" w:rsidR="0020047F" w:rsidRPr="0020047F" w:rsidRDefault="0020047F" w:rsidP="0020047F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Note que o formato dos violinos lembra bastante os gráficos de enxame. Ou seja, com eles, pode-se visualizar as nuances da distribuição que, com os gráficos de caixa, não era possível. Porém, diferente do gráfico de dispersão, o gráfico de violino mostra probabilidades, e não os dados diretamente, como pontos. Isso significa que ele não sofre a limitação de precisar de mais espaço conforme aumentam os dados.</w:t>
      </w:r>
    </w:p>
    <w:p w14:paraId="2D30A476" w14:textId="77777777" w:rsidR="0020047F" w:rsidRPr="0020047F" w:rsidRDefault="0020047F" w:rsidP="0020047F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Além disso, o gráfico de violino também mostra uma versão reduzida do gráfico de caixa, representado dentro de cada violino. Dessa maneira, o ponto branco, no meio, representa a mediana; a linha mais espessa representa a caixa; e as linhas menos espessas representam os bigodes.</w:t>
      </w:r>
    </w:p>
    <w:p w14:paraId="2B89CF09" w14:textId="77777777" w:rsidR="0020047F" w:rsidRPr="0020047F" w:rsidRDefault="0020047F" w:rsidP="0020047F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Também é possível combinar o gráfico de violino com o gráfico de enxame simplesmente, chamando as duas funções! Confira no exemplo:</w:t>
      </w:r>
    </w:p>
    <w:p w14:paraId="60D84B48" w14:textId="77777777" w:rsidR="0020047F" w:rsidRPr="0020047F" w:rsidRDefault="0020047F" w:rsidP="0020047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20047F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plt.figure</w:t>
      </w:r>
      <w:proofErr w:type="spellEnd"/>
      <w:proofErr w:type="gram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spell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figsize</w:t>
      </w:r>
      <w:proofErr w:type="spell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=(</w:t>
      </w:r>
      <w:r w:rsidRPr="0020047F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8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</w:t>
      </w:r>
      <w:r w:rsidRPr="0020047F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5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))</w:t>
      </w:r>
    </w:p>
    <w:p w14:paraId="64CD0024" w14:textId="77777777" w:rsidR="0020047F" w:rsidRPr="0020047F" w:rsidRDefault="0020047F" w:rsidP="0020047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20047F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2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plt.title</w:t>
      </w:r>
      <w:proofErr w:type="spellEnd"/>
      <w:proofErr w:type="gram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'Idade de passageiros em cada classe'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278B5001" w14:textId="77777777" w:rsidR="0020047F" w:rsidRPr="0020047F" w:rsidRDefault="0020047F" w:rsidP="0020047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20047F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3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sns.violinplot</w:t>
      </w:r>
      <w:proofErr w:type="spellEnd"/>
      <w:proofErr w:type="gram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(x=</w:t>
      </w:r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proofErr w:type="spellStart"/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class</w:t>
      </w:r>
      <w:proofErr w:type="spellEnd"/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y=</w:t>
      </w:r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"age"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data=</w:t>
      </w:r>
      <w:proofErr w:type="spell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titanic</w:t>
      </w:r>
      <w:proofErr w:type="spell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2688F18F" w14:textId="77777777" w:rsidR="0020047F" w:rsidRPr="0020047F" w:rsidRDefault="0020047F" w:rsidP="0020047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20047F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4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sns.swarmplot</w:t>
      </w:r>
      <w:proofErr w:type="spellEnd"/>
      <w:proofErr w:type="gram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(x=</w:t>
      </w:r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proofErr w:type="spellStart"/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class</w:t>
      </w:r>
      <w:proofErr w:type="spellEnd"/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y=</w:t>
      </w:r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proofErr w:type="spellStart"/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age"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,color</w:t>
      </w:r>
      <w:proofErr w:type="spell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proofErr w:type="spellStart"/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black</w:t>
      </w:r>
      <w:proofErr w:type="spellEnd"/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size</w:t>
      </w:r>
      <w:proofErr w:type="spell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r w:rsidRPr="0020047F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3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data=</w:t>
      </w:r>
      <w:proofErr w:type="spell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titanic</w:t>
      </w:r>
      <w:proofErr w:type="spell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6EA7C174" w14:textId="77777777" w:rsidR="0020047F" w:rsidRPr="0020047F" w:rsidRDefault="0020047F" w:rsidP="0020047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20047F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5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plt.show</w:t>
      </w:r>
      <w:proofErr w:type="spellEnd"/>
      <w:proofErr w:type="gram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()</w:t>
      </w:r>
    </w:p>
    <w:p w14:paraId="34B57C6C" w14:textId="77777777" w:rsidR="0020047F" w:rsidRPr="0020047F" w:rsidRDefault="0020047F" w:rsidP="0020047F">
      <w:pPr>
        <w:shd w:val="clear" w:color="auto" w:fill="F2F2F2"/>
        <w:spacing w:after="0" w:line="240" w:lineRule="auto"/>
        <w:ind w:firstLine="300"/>
        <w:jc w:val="center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Download do código sem numeração no link a seguir: </w:t>
      </w:r>
      <w:hyperlink r:id="rId7" w:tgtFrame="_blank" w:history="1">
        <w:r w:rsidRPr="0020047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Download código</w:t>
        </w:r>
      </w:hyperlink>
    </w:p>
    <w:p w14:paraId="317309AF" w14:textId="03BC86A1" w:rsidR="0020047F" w:rsidRPr="0020047F" w:rsidRDefault="0020047F" w:rsidP="0020047F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Figura 12 – Idade de passageiros em cada classe: gráfico de violino com gráfico de enxame</w:t>
      </w:r>
      <w:r w:rsidRPr="0020047F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2A697A69" wp14:editId="5192B1D1">
            <wp:extent cx="4831080" cy="3217545"/>
            <wp:effectExtent l="0" t="0" r="762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5F3C" w14:textId="77777777" w:rsidR="0020047F" w:rsidRPr="0020047F" w:rsidRDefault="0020047F" w:rsidP="0020047F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Observe que não houve alteração nas linhas 1, 2 e 3. Na linha 3, inclusive, foi chamada a função </w:t>
      </w:r>
      <w:proofErr w:type="spellStart"/>
      <w:proofErr w:type="gramStart"/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violinplot</w:t>
      </w:r>
      <w:proofErr w:type="spellEnd"/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) de forma idêntica ao que já foi feito. Na linha 4, é chamada a função </w:t>
      </w:r>
      <w:proofErr w:type="spellStart"/>
      <w:proofErr w:type="gramStart"/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swarmplot</w:t>
      </w:r>
      <w:proofErr w:type="spellEnd"/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), alterando apenas os parâmetros </w:t>
      </w:r>
      <w:r w:rsidRPr="0020047F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color</w:t>
      </w: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 passando o valor ‘</w:t>
      </w:r>
      <w:r w:rsidRPr="0020047F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black</w:t>
      </w: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’; e o tamanho, através do parâmetro </w:t>
      </w:r>
      <w:r w:rsidRPr="0020047F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size</w:t>
      </w: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passando o valor 3, para tornar a visualização mais limpa.</w:t>
      </w:r>
    </w:p>
    <w:p w14:paraId="70A3C1AF" w14:textId="3045F0A4" w:rsidR="0020047F" w:rsidRDefault="0020047F"/>
    <w:p w14:paraId="48217912" w14:textId="77777777" w:rsidR="0020047F" w:rsidRPr="0020047F" w:rsidRDefault="0020047F" w:rsidP="0020047F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Para visualizar também a distribuição dos sexos, basta passar a coluna ‘</w:t>
      </w:r>
      <w:r w:rsidRPr="0020047F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sex</w:t>
      </w: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’ para o parâmetro </w:t>
      </w:r>
      <w:r w:rsidRPr="0020047F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hue</w:t>
      </w: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, assim como feito nas funções </w:t>
      </w:r>
      <w:proofErr w:type="spellStart"/>
      <w:proofErr w:type="gramStart"/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swarplot</w:t>
      </w:r>
      <w:proofErr w:type="spellEnd"/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) e </w:t>
      </w:r>
      <w:proofErr w:type="spellStart"/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boxplot</w:t>
      </w:r>
      <w:proofErr w:type="spellEnd"/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(). Porém, existe a possibilidade de “partir” o violino e representar uma curva de probabilidade de cada sexo no mesmo violino, ao invés da forma simétrica. Para isso, basta passar o valor </w:t>
      </w:r>
      <w:r w:rsidRPr="0020047F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True</w:t>
      </w: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para o parâmetro </w:t>
      </w:r>
      <w:r w:rsidRPr="0020047F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split</w:t>
      </w: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Confira no exemplo:</w:t>
      </w:r>
    </w:p>
    <w:p w14:paraId="472E8786" w14:textId="77777777" w:rsidR="0020047F" w:rsidRPr="0020047F" w:rsidRDefault="0020047F" w:rsidP="0020047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20047F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plt.figure</w:t>
      </w:r>
      <w:proofErr w:type="spellEnd"/>
      <w:proofErr w:type="gram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spell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figsize</w:t>
      </w:r>
      <w:proofErr w:type="spell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=(</w:t>
      </w:r>
      <w:r w:rsidRPr="0020047F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8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</w:t>
      </w:r>
      <w:r w:rsidRPr="0020047F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5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))</w:t>
      </w:r>
    </w:p>
    <w:p w14:paraId="5F11ED4E" w14:textId="77777777" w:rsidR="0020047F" w:rsidRPr="0020047F" w:rsidRDefault="0020047F" w:rsidP="0020047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20047F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2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plt.title</w:t>
      </w:r>
      <w:proofErr w:type="spellEnd"/>
      <w:proofErr w:type="gram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</w:t>
      </w:r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'Idade de passageiros em cada classe por sexo'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4DC9AA11" w14:textId="77777777" w:rsidR="0020047F" w:rsidRPr="0020047F" w:rsidRDefault="0020047F" w:rsidP="0020047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20047F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3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sns.violinplot</w:t>
      </w:r>
      <w:proofErr w:type="spellEnd"/>
      <w:proofErr w:type="gram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(x=</w:t>
      </w:r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proofErr w:type="spellStart"/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class</w:t>
      </w:r>
      <w:proofErr w:type="spellEnd"/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y=</w:t>
      </w:r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"age"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hue</w:t>
      </w:r>
      <w:proofErr w:type="spell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'sex'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, split = </w:t>
      </w:r>
      <w:proofErr w:type="spell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True</w:t>
      </w:r>
      <w:proofErr w:type="spell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data=</w:t>
      </w:r>
      <w:proofErr w:type="spell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titanic</w:t>
      </w:r>
      <w:proofErr w:type="spell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4C8E3B1F" w14:textId="77777777" w:rsidR="0020047F" w:rsidRPr="0020047F" w:rsidRDefault="0020047F" w:rsidP="0020047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20047F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4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plt.show</w:t>
      </w:r>
      <w:proofErr w:type="spellEnd"/>
      <w:proofErr w:type="gram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()</w:t>
      </w:r>
    </w:p>
    <w:p w14:paraId="077EF227" w14:textId="77777777" w:rsidR="0020047F" w:rsidRPr="0020047F" w:rsidRDefault="0020047F" w:rsidP="0020047F">
      <w:pPr>
        <w:shd w:val="clear" w:color="auto" w:fill="F2F2F2"/>
        <w:spacing w:after="0" w:line="240" w:lineRule="auto"/>
        <w:ind w:firstLine="300"/>
        <w:jc w:val="center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Download do código sem numeração no link a seguir: </w:t>
      </w:r>
      <w:hyperlink r:id="rId9" w:tgtFrame="_blank" w:history="1">
        <w:r w:rsidRPr="0020047F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Download código</w:t>
        </w:r>
      </w:hyperlink>
    </w:p>
    <w:p w14:paraId="2C1C6623" w14:textId="2F223563" w:rsidR="0020047F" w:rsidRPr="0020047F" w:rsidRDefault="0020047F" w:rsidP="0020047F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Figura 13 – Idade, sexo e classe de passageiros: gráfico de violino</w:t>
      </w:r>
      <w:r w:rsidRPr="0020047F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425814C4" wp14:editId="6A8FF11F">
            <wp:extent cx="4831080" cy="3217545"/>
            <wp:effectExtent l="0" t="0" r="762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0762" w14:textId="77777777" w:rsidR="0020047F" w:rsidRPr="0020047F" w:rsidRDefault="0020047F" w:rsidP="0020047F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Partir os violinos permite um uso mais eficiente do espaço, representando mais informação, mas sem poluir a visualização. Vamos seguir?</w:t>
      </w:r>
    </w:p>
    <w:p w14:paraId="7838B347" w14:textId="77777777" w:rsidR="0020047F" w:rsidRPr="0020047F" w:rsidRDefault="0020047F" w:rsidP="0020047F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Por fim, assim como feito anteriormente, podemos utilizar a função </w:t>
      </w:r>
      <w:proofErr w:type="spellStart"/>
      <w:proofErr w:type="gramStart"/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catplot</w:t>
      </w:r>
      <w:proofErr w:type="spellEnd"/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(</w:t>
      </w:r>
      <w:proofErr w:type="gramEnd"/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 para criar uma grade e visualizar os passageiros que sobreviveram e os que não sobreviveram.</w:t>
      </w:r>
    </w:p>
    <w:p w14:paraId="3242B290" w14:textId="77777777" w:rsidR="0020047F" w:rsidRPr="0020047F" w:rsidRDefault="0020047F" w:rsidP="0020047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</w:pPr>
      <w:r w:rsidRPr="0020047F">
        <w:rPr>
          <w:rFonts w:ascii="Consolas" w:eastAsia="Times New Roman" w:hAnsi="Consolas" w:cs="Courier New"/>
          <w:color w:val="006666"/>
          <w:sz w:val="20"/>
          <w:szCs w:val="20"/>
          <w:shd w:val="clear" w:color="auto" w:fill="FFFFFF"/>
          <w:lang w:eastAsia="pt-BR"/>
        </w:rPr>
        <w:t>1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sns.catplot</w:t>
      </w:r>
      <w:proofErr w:type="spellEnd"/>
      <w:proofErr w:type="gram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(x=</w:t>
      </w:r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proofErr w:type="spellStart"/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class</w:t>
      </w:r>
      <w:proofErr w:type="spellEnd"/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y=</w:t>
      </w:r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"age"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hue</w:t>
      </w:r>
      <w:proofErr w:type="spell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'sex'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col</w:t>
      </w:r>
      <w:proofErr w:type="spell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proofErr w:type="spellStart"/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survived</w:t>
      </w:r>
      <w:proofErr w:type="spellEnd"/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kind</w:t>
      </w:r>
      <w:proofErr w:type="spell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proofErr w:type="spellStart"/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violin</w:t>
      </w:r>
      <w:proofErr w:type="spellEnd"/>
      <w:r w:rsidRPr="0020047F">
        <w:rPr>
          <w:rFonts w:ascii="Consolas" w:eastAsia="Times New Roman" w:hAnsi="Consolas" w:cs="Courier New"/>
          <w:color w:val="008800"/>
          <w:sz w:val="20"/>
          <w:szCs w:val="20"/>
          <w:shd w:val="clear" w:color="auto" w:fill="FFFFFF"/>
          <w:lang w:eastAsia="pt-BR"/>
        </w:rPr>
        <w:t>'</w:t>
      </w:r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 xml:space="preserve">, split = </w:t>
      </w:r>
      <w:proofErr w:type="spell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True</w:t>
      </w:r>
      <w:proofErr w:type="spell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, data=</w:t>
      </w:r>
      <w:proofErr w:type="spellStart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titanic</w:t>
      </w:r>
      <w:proofErr w:type="spellEnd"/>
      <w:r w:rsidRPr="0020047F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pt-BR"/>
        </w:rPr>
        <w:t>)</w:t>
      </w:r>
    </w:p>
    <w:p w14:paraId="43C91D3F" w14:textId="7FDC1E8E" w:rsidR="0020047F" w:rsidRPr="0020047F" w:rsidRDefault="0020047F" w:rsidP="0020047F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Figura 14 – Idade, sexo, classe de passageiros que sobreviveram ou não: gráfico de violino em grade</w:t>
      </w:r>
      <w:r w:rsidRPr="0020047F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1D664A2F" wp14:editId="58EFBABF">
            <wp:extent cx="5400040" cy="24117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D90C" w14:textId="77777777" w:rsidR="0020047F" w:rsidRPr="0020047F" w:rsidRDefault="0020047F" w:rsidP="0020047F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Esse gráfico chama a atenção para a curva de probabilidade feminina da primeira classe dos não-sobreviventes, indicando que houveram crianças do sexo feminino da primeira classe que não sobreviveram. Perceba que o gráfico de violino, assim como o gráfico de caixa, não indica quantidades. Quando existem </w:t>
      </w: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muitos dados, isso é desejado, mas quando há um menor número, pode ser mais interessante visualizar com o gráfico de enxame.</w:t>
      </w:r>
    </w:p>
    <w:p w14:paraId="0718D2FA" w14:textId="77777777" w:rsidR="0020047F" w:rsidRPr="0020047F" w:rsidRDefault="0020047F" w:rsidP="0020047F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Ao longo desta aula foram apresentados 3 tipos de gráficos para visualizar distribuições entre categorias. Esses três tipos foram utilizados para visualizar os mesmos dados e cada um revelou ou deu ênfase a diferentes padrões existentes nos dados. Perceba que cada um deles foca em questões diferentes, e o mais apropriado irá depender do objetivo da visualização. Então, isso é uma característica fascinante da área de visualização de dados, pois visualizações diferentes revelam alguns aspectos dos dados e ocultam outros. Portanto, é preciso avaliar qual é a mais vantajosa, especialmente, quando os dados possuem muitas variáveis que se relacionam entre si de diferentes formas.</w:t>
      </w:r>
    </w:p>
    <w:p w14:paraId="5E62844B" w14:textId="77777777" w:rsidR="0020047F" w:rsidRPr="0020047F" w:rsidRDefault="0020047F" w:rsidP="0020047F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Muitas vezes é útil utilizar mais de um tipo de visualização sobre os mesmos dados para descobrir ou transmitir a informação que se deseja, como foi feito nesta aula.</w:t>
      </w:r>
    </w:p>
    <w:p w14:paraId="5BA4A2FB" w14:textId="77777777" w:rsidR="0020047F" w:rsidRPr="0020047F" w:rsidRDefault="0020047F" w:rsidP="0020047F">
      <w:pPr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Caro estudante, você chegou ao fim desta aula, percorrendo um longo caminho e conhecendo técnicas muito poderosas para visualizar distribuições categóricas. Além disso, foi conhecido o gráfico de dispersão categórica, o gráfico de caixa e o gráfico de violino, estudando os seus pontos fortes e fracos.</w:t>
      </w:r>
    </w:p>
    <w:p w14:paraId="560D60E8" w14:textId="77777777" w:rsidR="0020047F" w:rsidRPr="0020047F" w:rsidRDefault="0020047F" w:rsidP="0020047F">
      <w:pPr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Agora, você possui ótimas ferramentas para analisar conjuntos de dados com múltiplas variáveis. Procure sempre experimentar diferentes visualizações para o mesmo problema, avalie o que cada uma lhe permite perceber nos dados e procure sempre conhecer mais sobre as ricas possibilidades de customizar os gráficos, consultando a documentação oficial do </w:t>
      </w:r>
      <w:r w:rsidRPr="0020047F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seaborn</w:t>
      </w: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5A4B896F" w14:textId="77777777" w:rsidR="0020047F" w:rsidRPr="0020047F" w:rsidRDefault="0020047F" w:rsidP="0020047F">
      <w:pPr>
        <w:spacing w:after="24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20047F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Espero que você tenha aprendido e experimentado bastante! Até a próxima!</w:t>
      </w:r>
    </w:p>
    <w:p w14:paraId="2AFC7DCB" w14:textId="77777777" w:rsidR="0020047F" w:rsidRDefault="0020047F" w:rsidP="0020047F">
      <w:pPr>
        <w:pStyle w:val="Ttulo3"/>
        <w:pBdr>
          <w:bottom w:val="single" w:sz="6" w:space="8" w:color="2095CE"/>
        </w:pBdr>
        <w:shd w:val="clear" w:color="auto" w:fill="F2F2F2"/>
        <w:spacing w:before="150" w:after="150"/>
        <w:ind w:left="225" w:right="225"/>
        <w:rPr>
          <w:rFonts w:ascii="Segoe UI" w:hAnsi="Segoe UI" w:cs="Segoe UI"/>
          <w:color w:val="2095CE"/>
          <w:sz w:val="42"/>
          <w:szCs w:val="42"/>
        </w:rPr>
      </w:pPr>
      <w:r>
        <w:rPr>
          <w:rFonts w:ascii="Segoe UI" w:hAnsi="Segoe UI" w:cs="Segoe UI"/>
          <w:color w:val="2095CE"/>
          <w:sz w:val="42"/>
          <w:szCs w:val="42"/>
        </w:rPr>
        <w:t>Referências</w:t>
      </w:r>
    </w:p>
    <w:p w14:paraId="33729E54" w14:textId="77777777" w:rsidR="0020047F" w:rsidRDefault="0020047F" w:rsidP="0020047F">
      <w:pPr>
        <w:numPr>
          <w:ilvl w:val="0"/>
          <w:numId w:val="2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  <w:sz w:val="24"/>
          <w:szCs w:val="24"/>
        </w:rPr>
      </w:pPr>
      <w:proofErr w:type="spellStart"/>
      <w:r>
        <w:rPr>
          <w:rFonts w:ascii="Segoe UI" w:hAnsi="Segoe UI" w:cs="Segoe UI"/>
          <w:color w:val="4C5051"/>
        </w:rPr>
        <w:t>Matplotlib</w:t>
      </w:r>
      <w:proofErr w:type="spellEnd"/>
      <w:r>
        <w:rPr>
          <w:rFonts w:ascii="Segoe UI" w:hAnsi="Segoe UI" w:cs="Segoe UI"/>
          <w:color w:val="4C5051"/>
        </w:rPr>
        <w:t>. </w:t>
      </w:r>
      <w:hyperlink r:id="rId12" w:tgtFrame="_blank" w:history="1">
        <w:r>
          <w:rPr>
            <w:rStyle w:val="Hyperlink"/>
            <w:rFonts w:ascii="Segoe UI" w:hAnsi="Segoe UI" w:cs="Segoe UI"/>
          </w:rPr>
          <w:t>https://matplotlib.org/index.html</w:t>
        </w:r>
      </w:hyperlink>
      <w:r>
        <w:rPr>
          <w:rFonts w:ascii="Segoe UI" w:hAnsi="Segoe UI" w:cs="Segoe UI"/>
          <w:color w:val="4C5051"/>
        </w:rPr>
        <w:t xml:space="preserve">. Acessado pela última vez em </w:t>
      </w:r>
      <w:proofErr w:type="gramStart"/>
      <w:r>
        <w:rPr>
          <w:rFonts w:ascii="Segoe UI" w:hAnsi="Segoe UI" w:cs="Segoe UI"/>
          <w:color w:val="4C5051"/>
        </w:rPr>
        <w:t>Maio</w:t>
      </w:r>
      <w:proofErr w:type="gramEnd"/>
      <w:r>
        <w:rPr>
          <w:rFonts w:ascii="Segoe UI" w:hAnsi="Segoe UI" w:cs="Segoe UI"/>
          <w:color w:val="4C5051"/>
        </w:rPr>
        <w:t xml:space="preserve"> de 2020.</w:t>
      </w:r>
    </w:p>
    <w:p w14:paraId="4F30C9BB" w14:textId="77777777" w:rsidR="0020047F" w:rsidRDefault="0020047F" w:rsidP="0020047F">
      <w:pPr>
        <w:numPr>
          <w:ilvl w:val="0"/>
          <w:numId w:val="2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</w:rPr>
      </w:pPr>
      <w:proofErr w:type="spellStart"/>
      <w:r>
        <w:rPr>
          <w:rFonts w:ascii="Segoe UI" w:hAnsi="Segoe UI" w:cs="Segoe UI"/>
          <w:color w:val="4C5051"/>
        </w:rPr>
        <w:t>Seaborn</w:t>
      </w:r>
      <w:proofErr w:type="spellEnd"/>
      <w:r>
        <w:rPr>
          <w:rFonts w:ascii="Segoe UI" w:hAnsi="Segoe UI" w:cs="Segoe UI"/>
          <w:color w:val="4C5051"/>
        </w:rPr>
        <w:t>. </w:t>
      </w:r>
      <w:hyperlink r:id="rId13" w:tgtFrame="_blank" w:history="1">
        <w:r>
          <w:rPr>
            <w:rStyle w:val="Hyperlink"/>
            <w:rFonts w:ascii="Segoe UI" w:hAnsi="Segoe UI" w:cs="Segoe UI"/>
          </w:rPr>
          <w:t>https://seaborn.pydata.org/tutorial.html</w:t>
        </w:r>
      </w:hyperlink>
      <w:r>
        <w:rPr>
          <w:rFonts w:ascii="Segoe UI" w:hAnsi="Segoe UI" w:cs="Segoe UI"/>
          <w:color w:val="4C5051"/>
        </w:rPr>
        <w:t xml:space="preserve">. Acessado pela última vez em </w:t>
      </w:r>
      <w:proofErr w:type="gramStart"/>
      <w:r>
        <w:rPr>
          <w:rFonts w:ascii="Segoe UI" w:hAnsi="Segoe UI" w:cs="Segoe UI"/>
          <w:color w:val="4C5051"/>
        </w:rPr>
        <w:t>Maio</w:t>
      </w:r>
      <w:proofErr w:type="gramEnd"/>
      <w:r>
        <w:rPr>
          <w:rFonts w:ascii="Segoe UI" w:hAnsi="Segoe UI" w:cs="Segoe UI"/>
          <w:color w:val="4C5051"/>
        </w:rPr>
        <w:t xml:space="preserve"> de 2020.</w:t>
      </w:r>
    </w:p>
    <w:p w14:paraId="1DB7D886" w14:textId="77777777" w:rsidR="0020047F" w:rsidRDefault="0020047F" w:rsidP="0020047F">
      <w:pPr>
        <w:numPr>
          <w:ilvl w:val="0"/>
          <w:numId w:val="2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WILKE, Claus O. </w:t>
      </w:r>
      <w:r>
        <w:rPr>
          <w:rStyle w:val="Forte"/>
          <w:rFonts w:ascii="Segoe UI" w:hAnsi="Segoe UI" w:cs="Segoe UI"/>
          <w:color w:val="4C5051"/>
          <w:lang w:val="en"/>
        </w:rPr>
        <w:t>Fundamentals of Data Visualization. O’Reilly</w:t>
      </w:r>
      <w:r>
        <w:rPr>
          <w:rFonts w:ascii="Segoe UI" w:hAnsi="Segoe UI" w:cs="Segoe UI"/>
          <w:color w:val="4C5051"/>
        </w:rPr>
        <w:t>, 2019.</w:t>
      </w:r>
    </w:p>
    <w:p w14:paraId="062D8B37" w14:textId="77777777" w:rsidR="0020047F" w:rsidRDefault="0020047F"/>
    <w:sectPr w:rsidR="00200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62BC3"/>
    <w:multiLevelType w:val="multilevel"/>
    <w:tmpl w:val="0E4A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7A5DD1"/>
    <w:multiLevelType w:val="multilevel"/>
    <w:tmpl w:val="CB38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7F"/>
    <w:rsid w:val="0020047F"/>
    <w:rsid w:val="00C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F1345"/>
  <w15:chartTrackingRefBased/>
  <w15:docId w15:val="{A375AE53-7B54-4072-8655-97D2E236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004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004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0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0047F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00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0047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0047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epargpadro"/>
    <w:rsid w:val="0020047F"/>
  </w:style>
  <w:style w:type="character" w:customStyle="1" w:styleId="hljs-string">
    <w:name w:val="hljs-string"/>
    <w:basedOn w:val="Fontepargpadro"/>
    <w:rsid w:val="0020047F"/>
  </w:style>
  <w:style w:type="paragraph" w:customStyle="1" w:styleId="text-center">
    <w:name w:val="text-center"/>
    <w:basedOn w:val="Normal"/>
    <w:rsid w:val="0020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0047F"/>
    <w:rPr>
      <w:color w:val="0000FF"/>
      <w:u w:val="single"/>
    </w:rPr>
  </w:style>
  <w:style w:type="paragraph" w:customStyle="1" w:styleId="no-indent">
    <w:name w:val="no-indent"/>
    <w:basedOn w:val="Normal"/>
    <w:rsid w:val="0020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4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6041">
          <w:marLeft w:val="324"/>
          <w:marRight w:val="324"/>
          <w:marTop w:val="1200"/>
          <w:marBottom w:val="225"/>
          <w:divBdr>
            <w:top w:val="dashed" w:sz="12" w:space="15" w:color="007DB8"/>
            <w:left w:val="dashed" w:sz="12" w:space="19" w:color="007DB8"/>
            <w:bottom w:val="dashed" w:sz="12" w:space="8" w:color="007DB8"/>
            <w:right w:val="dashed" w:sz="12" w:space="15" w:color="007DB8"/>
          </w:divBdr>
          <w:divsChild>
            <w:div w:id="992682696">
              <w:marLeft w:val="0"/>
              <w:marRight w:val="0"/>
              <w:marTop w:val="0"/>
              <w:marBottom w:val="0"/>
              <w:divBdr>
                <w:top w:val="single" w:sz="12" w:space="3" w:color="007DB8"/>
                <w:left w:val="single" w:sz="12" w:space="3" w:color="007DB8"/>
                <w:bottom w:val="single" w:sz="12" w:space="3" w:color="007DB8"/>
                <w:right w:val="single" w:sz="12" w:space="3" w:color="007DB8"/>
              </w:divBdr>
            </w:div>
          </w:divsChild>
        </w:div>
      </w:divsChild>
    </w:div>
    <w:div w:id="132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9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30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7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11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eaborn.pydata.org/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dfortaleza.com.br/ead2pcd/conteudo/tmp/myopenolat_1_102915070709558/aula/code/codet3p3s20.txt" TargetMode="External"/><Relationship Id="rId12" Type="http://schemas.openxmlformats.org/officeDocument/2006/relationships/hyperlink" Target="https://matplotlib.or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leadfortaleza.com.br/ead2pcd/conteudo/tmp/myopenolat_1_102915070709558/aula/code/codet3p2s19.tx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adfortaleza.com.br/ead2pcd/conteudo/tmp/myopenolat_1_102915070709558/aula/code/codet3p4s21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1093</Words>
  <Characters>5904</Characters>
  <Application>Microsoft Office Word</Application>
  <DocSecurity>0</DocSecurity>
  <Lines>49</Lines>
  <Paragraphs>13</Paragraphs>
  <ScaleCrop>false</ScaleCrop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Leite</dc:creator>
  <cp:keywords/>
  <dc:description/>
  <cp:lastModifiedBy>Saulo Leite</cp:lastModifiedBy>
  <cp:revision>1</cp:revision>
  <dcterms:created xsi:type="dcterms:W3CDTF">2021-02-14T22:32:00Z</dcterms:created>
  <dcterms:modified xsi:type="dcterms:W3CDTF">2021-02-14T22:37:00Z</dcterms:modified>
</cp:coreProperties>
</file>