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14" w:rsidRPr="00E467F9" w:rsidRDefault="00112081" w:rsidP="00015A87">
      <w:pPr>
        <w:jc w:val="center"/>
        <w:rPr>
          <w:rFonts w:asciiTheme="majorHAnsi" w:hAnsiTheme="majorHAnsi"/>
          <w:b/>
          <w:i/>
          <w:color w:val="000000" w:themeColor="text1"/>
          <w:sz w:val="24"/>
          <w:szCs w:val="24"/>
          <w:u w:val="single"/>
          <w:lang w:val="es-BO"/>
        </w:rPr>
      </w:pPr>
      <w:r w:rsidRPr="00E467F9">
        <w:rPr>
          <w:rFonts w:asciiTheme="majorHAnsi" w:hAnsiTheme="majorHAnsi"/>
          <w:b/>
          <w:i/>
          <w:color w:val="000000" w:themeColor="text1"/>
          <w:sz w:val="24"/>
          <w:szCs w:val="24"/>
          <w:u w:val="single"/>
          <w:lang w:val="es-BO"/>
        </w:rPr>
        <w:t>ACTIVE DIRECTORY</w:t>
      </w:r>
    </w:p>
    <w:p w:rsidR="00E467F9" w:rsidRPr="00E467F9" w:rsidRDefault="00E467F9" w:rsidP="00E467F9">
      <w:pPr>
        <w:shd w:val="clear" w:color="auto" w:fill="FFFFFF"/>
        <w:spacing w:after="48" w:line="240" w:lineRule="auto"/>
        <w:outlineLvl w:val="1"/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es-ES"/>
        </w:rPr>
      </w:pPr>
      <w:r w:rsidRPr="00E467F9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es-ES"/>
        </w:rPr>
        <w:t xml:space="preserve">Dominio </w:t>
      </w:r>
    </w:p>
    <w:p w:rsidR="00E467F9" w:rsidRPr="00E467F9" w:rsidRDefault="00E467F9" w:rsidP="00E467F9">
      <w:pPr>
        <w:shd w:val="clear" w:color="auto" w:fill="FFFFFF"/>
        <w:spacing w:before="168" w:after="168" w:line="240" w:lineRule="auto"/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</w:pPr>
      <w:r w:rsidRPr="00E467F9"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  <w:t>Un dominio de Active Directory es un contenedor lógico utilizado para administrar usuarios, grupos y computadoras entre otros objetos.</w:t>
      </w:r>
    </w:p>
    <w:p w:rsidR="00E467F9" w:rsidRPr="00E467F9" w:rsidRDefault="00E467F9" w:rsidP="00E467F9">
      <w:pPr>
        <w:shd w:val="clear" w:color="auto" w:fill="FFFFFF"/>
        <w:spacing w:before="168" w:after="168" w:line="240" w:lineRule="auto"/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</w:pPr>
      <w:r w:rsidRPr="00E467F9"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  <w:t>Todos estos objetos son contenidos en una partición específica dentro de la base de datos de Active Directory (ADDS).</w:t>
      </w:r>
    </w:p>
    <w:p w:rsidR="00E467F9" w:rsidRPr="00E467F9" w:rsidRDefault="00E467F9" w:rsidP="00E467F9">
      <w:pPr>
        <w:shd w:val="clear" w:color="auto" w:fill="FFFFFF"/>
        <w:spacing w:before="168" w:after="168" w:line="240" w:lineRule="auto"/>
        <w:rPr>
          <w:rFonts w:asciiTheme="majorHAnsi" w:eastAsia="Times New Roman" w:hAnsiTheme="majorHAnsi" w:cs="Times New Roman"/>
          <w:b/>
          <w:color w:val="363636"/>
          <w:sz w:val="24"/>
          <w:szCs w:val="24"/>
          <w:lang w:eastAsia="es-ES"/>
        </w:rPr>
      </w:pPr>
      <w:r w:rsidRPr="00E467F9">
        <w:rPr>
          <w:rFonts w:asciiTheme="majorHAnsi" w:eastAsia="Times New Roman" w:hAnsiTheme="majorHAnsi" w:cs="Times New Roman"/>
          <w:b/>
          <w:color w:val="363636"/>
          <w:sz w:val="24"/>
          <w:szCs w:val="24"/>
          <w:lang w:eastAsia="es-ES"/>
        </w:rPr>
        <w:t>Subdominio</w:t>
      </w:r>
    </w:p>
    <w:p w:rsidR="00E467F9" w:rsidRDefault="00E467F9" w:rsidP="00E467F9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  <w:r w:rsidRPr="00E467F9">
        <w:rPr>
          <w:rFonts w:asciiTheme="majorHAnsi" w:hAnsiTheme="majorHAnsi" w:cs="Arial"/>
          <w:color w:val="222222"/>
        </w:rPr>
        <w:t>Un </w:t>
      </w:r>
      <w:r w:rsidRPr="00E467F9">
        <w:rPr>
          <w:rFonts w:asciiTheme="majorHAnsi" w:hAnsiTheme="majorHAnsi" w:cs="Arial"/>
          <w:bCs/>
          <w:color w:val="222222"/>
        </w:rPr>
        <w:t>subdominio</w:t>
      </w:r>
      <w:r w:rsidRPr="00E467F9">
        <w:rPr>
          <w:rFonts w:asciiTheme="majorHAnsi" w:hAnsiTheme="majorHAnsi" w:cs="Arial"/>
          <w:color w:val="222222"/>
        </w:rPr>
        <w:t> es un subgrupo o subclasificación del nombre de dominio el cual es definido con fines administrativos u organizativos, que podría considerarse como un dominio de segundo nivel. Normalmente es una serie de caracteres o palabra que se escriben antes del dominio.</w:t>
      </w:r>
    </w:p>
    <w:p w:rsidR="00E467F9" w:rsidRPr="00E467F9" w:rsidRDefault="00E467F9" w:rsidP="00E467F9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  <w:r w:rsidRPr="00E467F9">
        <w:rPr>
          <w:rFonts w:asciiTheme="majorHAnsi" w:hAnsiTheme="majorHAnsi" w:cs="Arial"/>
          <w:b/>
          <w:bCs/>
          <w:color w:val="333333"/>
        </w:rPr>
        <w:t>Árbol de dominios</w:t>
      </w:r>
    </w:p>
    <w:p w:rsidR="00E467F9" w:rsidRPr="00E467F9" w:rsidRDefault="00E467F9" w:rsidP="00E467F9">
      <w:pPr>
        <w:shd w:val="clear" w:color="auto" w:fill="FFFFFF"/>
        <w:spacing w:before="168" w:after="168" w:line="240" w:lineRule="auto"/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</w:pPr>
      <w:r w:rsidRPr="00E467F9"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  <w:t>Un árbol de dominios (tree) es una colección de uno o más dominios que comparten un espacio de nombre contiguo. Por ejemplo si el primer dominio se llama contoso.com y tiene un subdominio, este sería subdominio.contoso.com.</w:t>
      </w:r>
    </w:p>
    <w:p w:rsidR="00E467F9" w:rsidRPr="00E467F9" w:rsidRDefault="00E467F9" w:rsidP="00E467F9">
      <w:pPr>
        <w:shd w:val="clear" w:color="auto" w:fill="FFFFFF"/>
        <w:spacing w:before="168" w:after="168" w:line="240" w:lineRule="auto"/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</w:pPr>
      <w:r w:rsidRPr="00E467F9">
        <w:rPr>
          <w:rFonts w:asciiTheme="majorHAnsi" w:eastAsia="Times New Roman" w:hAnsiTheme="majorHAnsi" w:cs="Times New Roman"/>
          <w:color w:val="363636"/>
          <w:sz w:val="24"/>
          <w:szCs w:val="24"/>
          <w:lang w:eastAsia="es-ES"/>
        </w:rPr>
        <w:t>En un bosque de Active Directory pueden existir múltiples árboles de dominio.</w:t>
      </w:r>
    </w:p>
    <w:p w:rsidR="00112081" w:rsidRPr="00E467F9" w:rsidRDefault="00112081">
      <w:pPr>
        <w:rPr>
          <w:rFonts w:asciiTheme="majorHAnsi" w:hAnsiTheme="majorHAnsi"/>
          <w:b/>
          <w:color w:val="000000" w:themeColor="text1"/>
          <w:sz w:val="24"/>
          <w:szCs w:val="24"/>
          <w:lang w:val="es-BO"/>
        </w:rPr>
      </w:pPr>
      <w:r w:rsidRPr="00E467F9">
        <w:rPr>
          <w:rFonts w:asciiTheme="majorHAnsi" w:hAnsiTheme="majorHAnsi"/>
          <w:b/>
          <w:color w:val="000000" w:themeColor="text1"/>
          <w:sz w:val="24"/>
          <w:szCs w:val="24"/>
          <w:lang w:val="es-BO"/>
        </w:rPr>
        <w:t xml:space="preserve">Unidades organizativas </w:t>
      </w:r>
    </w:p>
    <w:p w:rsidR="00E467F9" w:rsidRPr="00E467F9" w:rsidRDefault="00FC27D2" w:rsidP="00FC27D2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 w:rsidRPr="00E467F9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Pueden usarse para organizar cientos de objetos en el directorio dentro de unidades administrables. Las Unidades Organizativas se usaran para agrupar y organizar objetos con propósitos administrativos, como delegar permisos, asignar políticas de seguridad para uno o varios objetos como uno solo. </w:t>
      </w:r>
    </w:p>
    <w:p w:rsidR="00E467F9" w:rsidRDefault="00E467F9" w:rsidP="00FC27D2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p w:rsidR="004C0057" w:rsidRDefault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DOMINIO: UNIVALLE</w:t>
      </w:r>
    </w:p>
    <w:p w:rsidR="00E059AC" w:rsidRDefault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SUBDOMINIOS: SEDES</w:t>
      </w:r>
    </w:p>
    <w:p w:rsidR="00E059AC" w:rsidRDefault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Cochabamba                       La Paz                            Sucre                                Trinidad</w:t>
      </w:r>
    </w:p>
    <w:p w:rsidR="00E059AC" w:rsidRDefault="00E059AC" w:rsidP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ARBOLES: FACULTADES</w:t>
      </w:r>
    </w:p>
    <w:p w:rsidR="00E059AC" w:rsidRDefault="00E059AC" w:rsidP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Arquitectura y Turismo </w:t>
      </w:r>
    </w:p>
    <w:p w:rsidR="00E059AC" w:rsidRPr="00E059AC" w:rsidRDefault="00E059AC" w:rsidP="00E059AC">
      <w:pPr>
        <w:pStyle w:val="Prrafodelista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7F7F7"/>
        </w:rPr>
      </w:pPr>
      <w:hyperlink r:id="rId5" w:tooltip="Arquitectura y Urbanismo" w:history="1">
        <w:r w:rsidRPr="00E059AC">
          <w:rPr>
            <w:rFonts w:ascii="Tahoma" w:eastAsia="Times New Roman" w:hAnsi="Tahoma" w:cs="Tahoma"/>
            <w:sz w:val="18"/>
            <w:szCs w:val="18"/>
            <w:bdr w:val="none" w:sz="0" w:space="0" w:color="auto" w:frame="1"/>
            <w:lang w:eastAsia="es-ES"/>
          </w:rPr>
          <w:t>Arquitectura y Urbanismo</w:t>
        </w:r>
      </w:hyperlink>
    </w:p>
    <w:p w:rsidR="00E059AC" w:rsidRPr="00E059AC" w:rsidRDefault="00E059AC" w:rsidP="00E059AC">
      <w:pPr>
        <w:pStyle w:val="Prrafodelista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7F7F7"/>
        </w:rPr>
      </w:pPr>
      <w:r w:rsidRPr="00E059AC">
        <w:rPr>
          <w:rFonts w:ascii="Tahoma" w:eastAsia="Times New Roman" w:hAnsi="Tahoma" w:cs="Tahoma"/>
          <w:sz w:val="18"/>
          <w:szCs w:val="18"/>
          <w:lang w:eastAsia="es-ES"/>
        </w:rPr>
        <w:t>Lic. en turismo y hotelería</w:t>
      </w:r>
    </w:p>
    <w:p w:rsidR="00E059AC" w:rsidRPr="00E059AC" w:rsidRDefault="00E059AC" w:rsidP="00E059AC">
      <w:pPr>
        <w:pStyle w:val="Prrafodelista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7F7F7"/>
        </w:rPr>
      </w:pPr>
      <w:r w:rsidRPr="00E059AC">
        <w:rPr>
          <w:rFonts w:ascii="Tahoma" w:eastAsia="Times New Roman" w:hAnsi="Tahoma" w:cs="Tahoma"/>
          <w:sz w:val="18"/>
          <w:szCs w:val="18"/>
          <w:lang w:eastAsia="es-ES"/>
        </w:rPr>
        <w:t xml:space="preserve">Lic. En diseño de </w:t>
      </w:r>
      <w:r w:rsidR="00AD67DE" w:rsidRPr="00E059AC">
        <w:rPr>
          <w:rFonts w:ascii="Tahoma" w:eastAsia="Times New Roman" w:hAnsi="Tahoma" w:cs="Tahoma"/>
          <w:sz w:val="18"/>
          <w:szCs w:val="18"/>
          <w:lang w:eastAsia="es-ES"/>
        </w:rPr>
        <w:t>interiores</w:t>
      </w:r>
      <w:r w:rsidRPr="00E059AC">
        <w:rPr>
          <w:rFonts w:ascii="Tahoma" w:eastAsia="Times New Roman" w:hAnsi="Tahoma" w:cs="Tahoma"/>
          <w:sz w:val="18"/>
          <w:szCs w:val="18"/>
          <w:lang w:eastAsia="es-ES"/>
        </w:rPr>
        <w:t xml:space="preserve"> y </w:t>
      </w:r>
      <w:r w:rsidR="00AD67DE" w:rsidRPr="00E059AC">
        <w:rPr>
          <w:rFonts w:ascii="Tahoma" w:eastAsia="Times New Roman" w:hAnsi="Tahoma" w:cs="Tahoma"/>
          <w:sz w:val="18"/>
          <w:szCs w:val="18"/>
          <w:lang w:eastAsia="es-ES"/>
        </w:rPr>
        <w:t>paisajismo</w:t>
      </w:r>
    </w:p>
    <w:p w:rsidR="00E059AC" w:rsidRPr="00E059AC" w:rsidRDefault="00E059AC" w:rsidP="00E059AC">
      <w:pPr>
        <w:pStyle w:val="Prrafodelista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7F7F7"/>
        </w:rPr>
      </w:pPr>
      <w:r w:rsidRPr="00E059AC">
        <w:rPr>
          <w:rFonts w:ascii="Tahoma" w:eastAsia="Times New Roman" w:hAnsi="Tahoma" w:cs="Tahoma"/>
          <w:sz w:val="18"/>
          <w:szCs w:val="18"/>
          <w:lang w:eastAsia="es-ES"/>
        </w:rPr>
        <w:t xml:space="preserve">Lic. En </w:t>
      </w:r>
      <w:r w:rsidR="00AD67DE" w:rsidRPr="00E059AC">
        <w:rPr>
          <w:rFonts w:ascii="Tahoma" w:eastAsia="Times New Roman" w:hAnsi="Tahoma" w:cs="Tahoma"/>
          <w:sz w:val="18"/>
          <w:szCs w:val="18"/>
          <w:lang w:eastAsia="es-ES"/>
        </w:rPr>
        <w:t>gastronomía</w:t>
      </w:r>
    </w:p>
    <w:p w:rsidR="00E059AC" w:rsidRDefault="00AD67DE" w:rsidP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Ciencias de la Salud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 w:rsidRPr="00AD67DE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Medicina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Odontología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Lic. En bioquímica y farmacia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Lic. En fisioterapia y kinesiología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lastRenderedPageBreak/>
        <w:t>Lic. En enfermería clínico quirúrgica</w:t>
      </w:r>
    </w:p>
    <w:p w:rsidR="00AD67DE" w:rsidRDefault="00AD67DE" w:rsidP="00AD67DE">
      <w:pPr>
        <w:ind w:left="360"/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Ciencias Empresariales y Sociales 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 w:rsidRPr="00AD67DE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Lic. En administración de empresas 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En comercio internacional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Comercial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Lic. En comunicación y medios digitales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Lic. En derecho y ciencias jurídicas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Lic. En psicología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Lic. En contaduría publica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Financiera y de riesgo</w:t>
      </w:r>
    </w:p>
    <w:p w:rsidR="00AD67DE" w:rsidRDefault="00AD67DE" w:rsidP="00AD67DE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Informática y Electrónica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Ing., de sistemas informáticos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Ing. Electrónica 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Electrónica y de sistemas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Ing. De telecomunicaciones 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Biomédica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Tec. Sup. En desarrollo de videojuegos</w:t>
      </w:r>
    </w:p>
    <w:p w:rsidR="00AD67DE" w:rsidRDefault="00AD67DE" w:rsidP="00AD67DE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Tecnología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De petróleo, gas y energías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Civil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En industrias alimentarias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Industrial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Industrial y de sistemas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Electromecánica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Mecatronica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Aeronáutica</w:t>
      </w:r>
    </w:p>
    <w:p w:rsidR="00AD67DE" w:rsidRDefault="00AD67DE" w:rsidP="00AD67DE">
      <w:pPr>
        <w:pStyle w:val="Prrafodelista"/>
        <w:numPr>
          <w:ilvl w:val="0"/>
          <w:numId w:val="3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>Ing. Petroquímica</w:t>
      </w:r>
      <w:bookmarkStart w:id="0" w:name="_GoBack"/>
      <w:bookmarkEnd w:id="0"/>
    </w:p>
    <w:p w:rsidR="00AD67DE" w:rsidRDefault="00AD67DE" w:rsidP="00AD67DE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UNIDADES ORGANIZATIVAS: </w:t>
      </w:r>
    </w:p>
    <w:p w:rsidR="00AD67DE" w:rsidRPr="00AD67DE" w:rsidRDefault="00AD67DE" w:rsidP="00AD67DE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  <w: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  <w:t xml:space="preserve">Estudiantes                                          Docentes                                    Administrativos </w:t>
      </w:r>
    </w:p>
    <w:p w:rsidR="00AD67DE" w:rsidRPr="00AD67DE" w:rsidRDefault="00AD67DE" w:rsidP="00AD67DE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p w:rsidR="00AD67DE" w:rsidRPr="00AD67DE" w:rsidRDefault="00AD67DE" w:rsidP="00AD67DE">
      <w:pPr>
        <w:pStyle w:val="Prrafodelista"/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p w:rsidR="00AD67DE" w:rsidRDefault="00AD67DE" w:rsidP="00AD67DE">
      <w:pPr>
        <w:ind w:left="360"/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p w:rsidR="00AD67DE" w:rsidRDefault="00AD67DE" w:rsidP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p w:rsidR="00AD67DE" w:rsidRPr="00E059AC" w:rsidRDefault="00AD67DE" w:rsidP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p w:rsidR="00E059AC" w:rsidRDefault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p w:rsidR="00E059AC" w:rsidRPr="00E059AC" w:rsidRDefault="00E059AC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7F7F7"/>
        </w:rPr>
      </w:pPr>
    </w:p>
    <w:sectPr w:rsidR="00E059AC" w:rsidRPr="00E059AC" w:rsidSect="009728E5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C5D33"/>
    <w:multiLevelType w:val="multilevel"/>
    <w:tmpl w:val="8F1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82110"/>
    <w:multiLevelType w:val="multilevel"/>
    <w:tmpl w:val="3F2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54A69"/>
    <w:multiLevelType w:val="multilevel"/>
    <w:tmpl w:val="BD4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94329"/>
    <w:multiLevelType w:val="multilevel"/>
    <w:tmpl w:val="97F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8F08A2"/>
    <w:multiLevelType w:val="multilevel"/>
    <w:tmpl w:val="B7EC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BD61E4"/>
    <w:multiLevelType w:val="multilevel"/>
    <w:tmpl w:val="6E3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A0469E"/>
    <w:multiLevelType w:val="hybridMultilevel"/>
    <w:tmpl w:val="8F227888"/>
    <w:lvl w:ilvl="0" w:tplc="B32045A8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81"/>
    <w:rsid w:val="00015A87"/>
    <w:rsid w:val="00105489"/>
    <w:rsid w:val="00112081"/>
    <w:rsid w:val="002A4447"/>
    <w:rsid w:val="004C0057"/>
    <w:rsid w:val="006F1A14"/>
    <w:rsid w:val="007271CE"/>
    <w:rsid w:val="0086413E"/>
    <w:rsid w:val="009728E5"/>
    <w:rsid w:val="00AD67DE"/>
    <w:rsid w:val="00E059AC"/>
    <w:rsid w:val="00E467F9"/>
    <w:rsid w:val="00F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CAEAF8-0F46-4167-8919-BCE5AF21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6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67F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4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u-title">
    <w:name w:val="menu-title"/>
    <w:basedOn w:val="Fuentedeprrafopredeter"/>
    <w:rsid w:val="00E059AC"/>
  </w:style>
  <w:style w:type="paragraph" w:styleId="Prrafodelista">
    <w:name w:val="List Paragraph"/>
    <w:basedOn w:val="Normal"/>
    <w:uiPriority w:val="34"/>
    <w:qFormat/>
    <w:rsid w:val="00E0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valle.edu/index.php/facultades/f-arquitectura/arq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2018-08-20T22:00:00Z</dcterms:created>
  <dcterms:modified xsi:type="dcterms:W3CDTF">2018-08-22T01:53:00Z</dcterms:modified>
</cp:coreProperties>
</file>