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left"/>
        <w:rPr/>
      </w:pPr>
      <w:r>
        <w:rPr>
          <w:rStyle w:val="Strong"/>
          <w:b/>
          <w:sz w:val="24"/>
          <w:szCs w:val="24"/>
        </w:rPr>
        <w:t>Troy Sabia</w:t>
      </w:r>
    </w:p>
    <w:p>
      <w:pPr>
        <w:pStyle w:val="Heading2"/>
        <w:bidi w:val="0"/>
        <w:jc w:val="left"/>
        <w:rPr>
          <w:rStyle w:val="Strong"/>
          <w:sz w:val="24"/>
          <w:szCs w:val="24"/>
        </w:rPr>
      </w:pPr>
      <w:r>
        <w:rPr>
          <w:sz w:val="24"/>
          <w:szCs w:val="24"/>
        </w:rPr>
      </w:r>
    </w:p>
    <w:p>
      <w:pPr>
        <w:pStyle w:val="Heading2"/>
        <w:bidi w:val="0"/>
        <w:jc w:val="left"/>
        <w:rPr/>
      </w:pPr>
      <w:r>
        <w:rPr>
          <w:rStyle w:val="Strong"/>
          <w:b/>
          <w:sz w:val="24"/>
          <w:szCs w:val="24"/>
        </w:rPr>
        <w:t>Executive Summary: Automated Metal Genre Classification for Music Streaming</w:t>
      </w:r>
    </w:p>
    <w:p>
      <w:pPr>
        <w:pStyle w:val="TextBody"/>
        <w:bidi w:val="0"/>
        <w:jc w:val="left"/>
        <w:rPr>
          <w:rStyle w:val="Strong"/>
          <w:sz w:val="24"/>
          <w:szCs w:val="24"/>
        </w:rPr>
      </w:pPr>
      <w:r>
        <w:rPr>
          <w:sz w:val="24"/>
          <w:szCs w:val="24"/>
        </w:rPr>
      </w:r>
    </w:p>
    <w:p>
      <w:pPr>
        <w:pStyle w:val="Heading3"/>
        <w:bidi w:val="0"/>
        <w:jc w:val="left"/>
        <w:rPr>
          <w:sz w:val="24"/>
          <w:szCs w:val="24"/>
        </w:rPr>
      </w:pPr>
      <w:r>
        <w:rPr>
          <w:sz w:val="24"/>
          <w:szCs w:val="24"/>
        </w:rPr>
        <w:t>Problem Statement</w:t>
      </w:r>
    </w:p>
    <w:p>
      <w:pPr>
        <w:pStyle w:val="TextBody"/>
        <w:bidi w:val="0"/>
        <w:jc w:val="left"/>
        <w:rPr>
          <w:sz w:val="24"/>
          <w:szCs w:val="24"/>
        </w:rPr>
      </w:pPr>
      <w:r>
        <w:rPr>
          <w:sz w:val="24"/>
          <w:szCs w:val="24"/>
        </w:rPr>
      </w:r>
    </w:p>
    <w:p>
      <w:pPr>
        <w:pStyle w:val="TextBody"/>
        <w:bidi w:val="0"/>
        <w:jc w:val="left"/>
        <w:rPr>
          <w:sz w:val="24"/>
          <w:szCs w:val="24"/>
        </w:rPr>
      </w:pPr>
      <w:r>
        <w:rPr>
          <w:sz w:val="24"/>
          <w:szCs w:val="24"/>
        </w:rPr>
        <w:t>A startup streaming service targeting metal music fans will require a system to automatically classify incoming audio content as either "metal" or "non-metal." Manual tagging is error-prone and does not scale with a large or constantly growing music catalog. Furthermore, genre metadata from third-party sources is often inconsistent or missing. To maintain genre purity and avoid user churn, a programmatic solution will be essential.</w:t>
      </w:r>
    </w:p>
    <w:p>
      <w:pPr>
        <w:pStyle w:val="TextBody"/>
        <w:bidi w:val="0"/>
        <w:jc w:val="left"/>
        <w:rPr>
          <w:sz w:val="24"/>
          <w:szCs w:val="24"/>
        </w:rPr>
      </w:pPr>
      <w:r>
        <w:rPr>
          <w:sz w:val="24"/>
          <w:szCs w:val="24"/>
        </w:rPr>
      </w:r>
    </w:p>
    <w:p>
      <w:pPr>
        <w:pStyle w:val="Heading3"/>
        <w:bidi w:val="0"/>
        <w:jc w:val="left"/>
        <w:rPr>
          <w:sz w:val="24"/>
          <w:szCs w:val="24"/>
        </w:rPr>
      </w:pPr>
      <w:r>
        <w:rPr>
          <w:sz w:val="24"/>
          <w:szCs w:val="24"/>
        </w:rPr>
        <w:t>Customer Summary</w:t>
      </w:r>
    </w:p>
    <w:p>
      <w:pPr>
        <w:pStyle w:val="TextBody"/>
        <w:bidi w:val="0"/>
        <w:jc w:val="left"/>
        <w:rPr>
          <w:sz w:val="24"/>
          <w:szCs w:val="24"/>
        </w:rPr>
      </w:pPr>
      <w:r>
        <w:rPr>
          <w:sz w:val="24"/>
          <w:szCs w:val="24"/>
        </w:rPr>
      </w:r>
    </w:p>
    <w:p>
      <w:pPr>
        <w:pStyle w:val="TextBody"/>
        <w:bidi w:val="0"/>
        <w:jc w:val="left"/>
        <w:rPr>
          <w:sz w:val="24"/>
          <w:szCs w:val="24"/>
        </w:rPr>
      </w:pPr>
      <w:r>
        <w:rPr>
          <w:sz w:val="24"/>
          <w:szCs w:val="24"/>
        </w:rPr>
        <w:t>The primary customer is a startup building a niche streaming platform focused exclusively on metal music. Their value proposition is genre-specific curation and authenticity. Their technical infrastructure is not yet finalized, but they will need backend tools that can be integrated into ingestion pipelines or run as batch preprocessing jobs. The customer expects this tool to handle hundreds to thousands of music files automatically and to be expandable for more refined classification in the future (e.g., subgenres).</w:t>
      </w:r>
    </w:p>
    <w:p>
      <w:pPr>
        <w:pStyle w:val="TextBody"/>
        <w:bidi w:val="0"/>
        <w:jc w:val="left"/>
        <w:rPr>
          <w:sz w:val="24"/>
          <w:szCs w:val="24"/>
        </w:rPr>
      </w:pPr>
      <w:r>
        <w:rPr>
          <w:sz w:val="24"/>
          <w:szCs w:val="24"/>
        </w:rPr>
      </w:r>
    </w:p>
    <w:p>
      <w:pPr>
        <w:pStyle w:val="Heading3"/>
        <w:bidi w:val="0"/>
        <w:jc w:val="left"/>
        <w:rPr>
          <w:sz w:val="24"/>
          <w:szCs w:val="24"/>
        </w:rPr>
      </w:pPr>
      <w:r>
        <w:rPr>
          <w:sz w:val="24"/>
          <w:szCs w:val="24"/>
        </w:rPr>
        <w:t>Existing System Analysis</w:t>
      </w:r>
    </w:p>
    <w:p>
      <w:pPr>
        <w:pStyle w:val="TextBody"/>
        <w:bidi w:val="0"/>
        <w:jc w:val="left"/>
        <w:rPr>
          <w:sz w:val="24"/>
          <w:szCs w:val="24"/>
        </w:rPr>
      </w:pPr>
      <w:r>
        <w:rPr>
          <w:sz w:val="24"/>
          <w:szCs w:val="24"/>
        </w:rPr>
      </w:r>
    </w:p>
    <w:p>
      <w:pPr>
        <w:pStyle w:val="TextBody"/>
        <w:bidi w:val="0"/>
        <w:jc w:val="left"/>
        <w:rPr>
          <w:sz w:val="24"/>
          <w:szCs w:val="24"/>
        </w:rPr>
      </w:pPr>
      <w:r>
        <w:rPr>
          <w:sz w:val="24"/>
          <w:szCs w:val="24"/>
        </w:rPr>
        <w:t>Currently, no automated system exists within the organization. Manual vetting is used or outsourced, which is not viable long term. While third-party metadata services exist, they rely on subjective tagging and lack audio analysis capabilities. No open-source or commercial solution is known to provide reliable genre classification specifically tuned for metal. This project will serve as the first purpose-built tool in the company’s toolchain for genre enforcement.</w:t>
      </w:r>
    </w:p>
    <w:p>
      <w:pPr>
        <w:pStyle w:val="TextBody"/>
        <w:bidi w:val="0"/>
        <w:jc w:val="left"/>
        <w:rPr>
          <w:sz w:val="24"/>
          <w:szCs w:val="24"/>
        </w:rPr>
      </w:pPr>
      <w:r>
        <w:rPr>
          <w:sz w:val="24"/>
          <w:szCs w:val="24"/>
        </w:rPr>
      </w:r>
    </w:p>
    <w:p>
      <w:pPr>
        <w:pStyle w:val="TextBody"/>
        <w:bidi w:val="0"/>
        <w:jc w:val="left"/>
        <w:rPr>
          <w:sz w:val="24"/>
          <w:szCs w:val="24"/>
        </w:rPr>
      </w:pPr>
      <w:r>
        <w:rPr>
          <w:sz w:val="24"/>
          <w:szCs w:val="24"/>
        </w:rPr>
      </w:r>
    </w:p>
    <w:p>
      <w:pPr>
        <w:pStyle w:val="TextBody"/>
        <w:bidi w:val="0"/>
        <w:jc w:val="left"/>
        <w:rPr>
          <w:sz w:val="24"/>
          <w:szCs w:val="24"/>
        </w:rPr>
      </w:pPr>
      <w:r>
        <w:rPr>
          <w:sz w:val="24"/>
          <w:szCs w:val="24"/>
        </w:rPr>
      </w:r>
    </w:p>
    <w:p>
      <w:pPr>
        <w:pStyle w:val="TextBody"/>
        <w:bidi w:val="0"/>
        <w:jc w:val="left"/>
        <w:rPr>
          <w:sz w:val="24"/>
          <w:szCs w:val="24"/>
        </w:rPr>
      </w:pPr>
      <w:r>
        <w:rPr>
          <w:sz w:val="24"/>
          <w:szCs w:val="24"/>
        </w:rPr>
      </w:r>
    </w:p>
    <w:p>
      <w:pPr>
        <w:pStyle w:val="TextBody"/>
        <w:bidi w:val="0"/>
        <w:jc w:val="left"/>
        <w:rPr>
          <w:sz w:val="24"/>
          <w:szCs w:val="24"/>
        </w:rPr>
      </w:pPr>
      <w:r>
        <w:rPr>
          <w:sz w:val="24"/>
          <w:szCs w:val="24"/>
        </w:rPr>
      </w:r>
    </w:p>
    <w:p>
      <w:pPr>
        <w:pStyle w:val="Heading3"/>
        <w:bidi w:val="0"/>
        <w:jc w:val="left"/>
        <w:rPr>
          <w:sz w:val="24"/>
          <w:szCs w:val="24"/>
        </w:rPr>
      </w:pPr>
      <w:r>
        <w:rPr>
          <w:sz w:val="24"/>
          <w:szCs w:val="24"/>
        </w:rPr>
        <w:t>Data</w:t>
      </w:r>
    </w:p>
    <w:p>
      <w:pPr>
        <w:pStyle w:val="TextBody"/>
        <w:bidi w:val="0"/>
        <w:jc w:val="left"/>
        <w:rPr>
          <w:sz w:val="24"/>
          <w:szCs w:val="24"/>
        </w:rPr>
      </w:pPr>
      <w:r>
        <w:rPr>
          <w:sz w:val="24"/>
          <w:szCs w:val="24"/>
        </w:rPr>
      </w:r>
    </w:p>
    <w:p>
      <w:pPr>
        <w:pStyle w:val="TextBody"/>
        <w:bidi w:val="0"/>
        <w:jc w:val="left"/>
        <w:rPr>
          <w:sz w:val="24"/>
          <w:szCs w:val="24"/>
        </w:rPr>
      </w:pPr>
      <w:r>
        <w:rPr>
          <w:sz w:val="24"/>
          <w:szCs w:val="24"/>
        </w:rPr>
        <w:t xml:space="preserve">The training dataset will consist of two labeled classes: “metal” and “non-metal.” Source material will include </w:t>
      </w:r>
      <w:r>
        <w:rPr>
          <w:sz w:val="24"/>
          <w:szCs w:val="24"/>
        </w:rPr>
        <w:t>t</w:t>
      </w:r>
      <w:r>
        <w:rPr>
          <w:sz w:val="24"/>
          <w:szCs w:val="24"/>
        </w:rPr>
        <w:t xml:space="preserve">he GTZAN dataset (30-second clips across 10 genres) </w:t>
      </w:r>
      <w:r>
        <w:rPr>
          <w:sz w:val="24"/>
          <w:szCs w:val="24"/>
        </w:rPr>
        <w:t>and p</w:t>
      </w:r>
      <w:r>
        <w:rPr>
          <w:sz w:val="24"/>
          <w:szCs w:val="24"/>
        </w:rPr>
        <w:t>ublicly available MP3s curated from metal and non-metal collections.</w:t>
      </w:r>
    </w:p>
    <w:p>
      <w:pPr>
        <w:pStyle w:val="TextBody"/>
        <w:bidi w:val="0"/>
        <w:jc w:val="left"/>
        <w:rPr>
          <w:sz w:val="24"/>
          <w:szCs w:val="24"/>
        </w:rPr>
      </w:pPr>
      <w:r>
        <w:rPr/>
      </w:r>
    </w:p>
    <w:p>
      <w:pPr>
        <w:pStyle w:val="TextBody"/>
        <w:bidi w:val="0"/>
        <w:jc w:val="left"/>
        <w:rPr/>
      </w:pPr>
      <w:r>
        <w:rPr>
          <w:sz w:val="24"/>
          <w:szCs w:val="24"/>
        </w:rPr>
        <w:t>The raw audio will be resampled to 2</w:t>
      </w:r>
      <w:r>
        <w:rPr>
          <w:sz w:val="24"/>
          <w:szCs w:val="24"/>
        </w:rPr>
        <w:t>2.05</w:t>
      </w:r>
      <w:r>
        <w:rPr>
          <w:sz w:val="24"/>
          <w:szCs w:val="24"/>
        </w:rPr>
        <w:t xml:space="preserve"> kHz mono and clipped to 15 seconds. Mel Frequency Cepstral Coefficients (MFCCs) with 16 channels will be extracted using a 512 FFT size and 128 hop length. Only these MFCC tensors (not raw audio) will be used for training. All data will be stored locally in </w:t>
      </w:r>
      <w:r>
        <w:rPr>
          <w:rStyle w:val="SourceText"/>
          <w:sz w:val="24"/>
          <w:szCs w:val="24"/>
        </w:rPr>
        <w:t>.pt</w:t>
      </w:r>
      <w:r>
        <w:rPr>
          <w:sz w:val="24"/>
          <w:szCs w:val="24"/>
        </w:rPr>
        <w:t xml:space="preserve"> files with labels, paths, and padding to uniform time dimensions for batch training.</w:t>
      </w:r>
    </w:p>
    <w:p>
      <w:pPr>
        <w:pStyle w:val="TextBody"/>
        <w:bidi w:val="0"/>
        <w:jc w:val="left"/>
        <w:rPr>
          <w:sz w:val="24"/>
          <w:szCs w:val="24"/>
        </w:rPr>
      </w:pPr>
      <w:r>
        <w:rPr>
          <w:sz w:val="24"/>
          <w:szCs w:val="24"/>
        </w:rPr>
      </w:r>
    </w:p>
    <w:p>
      <w:pPr>
        <w:pStyle w:val="Heading3"/>
        <w:bidi w:val="0"/>
        <w:jc w:val="left"/>
        <w:rPr>
          <w:sz w:val="24"/>
          <w:szCs w:val="24"/>
        </w:rPr>
      </w:pPr>
      <w:r>
        <w:rPr>
          <w:sz w:val="24"/>
          <w:szCs w:val="24"/>
        </w:rPr>
        <w:t>Project Methodology</w:t>
      </w:r>
    </w:p>
    <w:p>
      <w:pPr>
        <w:pStyle w:val="TextBody"/>
        <w:bidi w:val="0"/>
        <w:jc w:val="left"/>
        <w:rPr>
          <w:sz w:val="24"/>
          <w:szCs w:val="24"/>
        </w:rPr>
      </w:pPr>
      <w:r>
        <w:rPr>
          <w:sz w:val="24"/>
          <w:szCs w:val="24"/>
        </w:rPr>
      </w:r>
    </w:p>
    <w:p>
      <w:pPr>
        <w:pStyle w:val="TextBody"/>
        <w:bidi w:val="0"/>
        <w:jc w:val="left"/>
        <w:rPr>
          <w:sz w:val="24"/>
          <w:szCs w:val="24"/>
        </w:rPr>
      </w:pPr>
      <w:r>
        <w:rPr>
          <w:sz w:val="24"/>
          <w:szCs w:val="24"/>
        </w:rPr>
        <w:t>The solution will be built using PyTorch. The pipeline will consist of:</w:t>
      </w:r>
    </w:p>
    <w:p>
      <w:pPr>
        <w:pStyle w:val="TextBody"/>
        <w:numPr>
          <w:ilvl w:val="0"/>
          <w:numId w:val="1"/>
        </w:numPr>
        <w:tabs>
          <w:tab w:val="left" w:pos="709" w:leader="none"/>
        </w:tabs>
        <w:bidi w:val="0"/>
        <w:ind w:left="709" w:hanging="283"/>
        <w:jc w:val="left"/>
        <w:rPr/>
      </w:pPr>
      <w:r>
        <w:rPr>
          <w:rStyle w:val="Strong"/>
          <w:sz w:val="24"/>
          <w:szCs w:val="24"/>
        </w:rPr>
        <w:t>Preprocessing</w:t>
      </w:r>
      <w:r>
        <w:rPr>
          <w:sz w:val="24"/>
          <w:szCs w:val="24"/>
        </w:rPr>
        <w:t>: Convert raw WAVs to MFCC tensors using a consistent configuration.</w:t>
      </w:r>
    </w:p>
    <w:p>
      <w:pPr>
        <w:pStyle w:val="TextBody"/>
        <w:numPr>
          <w:ilvl w:val="0"/>
          <w:numId w:val="1"/>
        </w:numPr>
        <w:tabs>
          <w:tab w:val="left" w:pos="709" w:leader="none"/>
        </w:tabs>
        <w:bidi w:val="0"/>
        <w:ind w:left="709" w:hanging="283"/>
        <w:jc w:val="left"/>
        <w:rPr/>
      </w:pPr>
      <w:r>
        <w:rPr>
          <w:rStyle w:val="Strong"/>
          <w:sz w:val="24"/>
          <w:szCs w:val="24"/>
        </w:rPr>
        <w:t>Dataset Handling</w:t>
      </w:r>
      <w:r>
        <w:rPr>
          <w:sz w:val="24"/>
          <w:szCs w:val="24"/>
        </w:rPr>
        <w:t>: Pad MFCCs to a consistent temporal shape; store them with labels in a structured cache directory.</w:t>
      </w:r>
    </w:p>
    <w:p>
      <w:pPr>
        <w:pStyle w:val="TextBody"/>
        <w:numPr>
          <w:ilvl w:val="0"/>
          <w:numId w:val="1"/>
        </w:numPr>
        <w:tabs>
          <w:tab w:val="left" w:pos="709" w:leader="none"/>
        </w:tabs>
        <w:bidi w:val="0"/>
        <w:ind w:left="709" w:hanging="283"/>
        <w:jc w:val="left"/>
        <w:rPr/>
      </w:pPr>
      <w:r>
        <w:rPr>
          <w:rStyle w:val="Strong"/>
          <w:sz w:val="24"/>
          <w:szCs w:val="24"/>
        </w:rPr>
        <w:t>Model Design</w:t>
      </w:r>
      <w:r>
        <w:rPr>
          <w:sz w:val="24"/>
          <w:szCs w:val="24"/>
        </w:rPr>
        <w:t>: A CNN with three convolutional blocks (non-square kernels) and a classifier head with dropout, batch normalization, and LeakyReLU activation.</w:t>
      </w:r>
    </w:p>
    <w:p>
      <w:pPr>
        <w:pStyle w:val="TextBody"/>
        <w:numPr>
          <w:ilvl w:val="0"/>
          <w:numId w:val="1"/>
        </w:numPr>
        <w:tabs>
          <w:tab w:val="left" w:pos="709" w:leader="none"/>
        </w:tabs>
        <w:bidi w:val="0"/>
        <w:ind w:left="709" w:hanging="283"/>
        <w:jc w:val="left"/>
        <w:rPr/>
      </w:pPr>
      <w:r>
        <w:rPr>
          <w:rStyle w:val="Strong"/>
          <w:sz w:val="24"/>
          <w:szCs w:val="24"/>
        </w:rPr>
        <w:t>Training</w:t>
      </w:r>
      <w:r>
        <w:rPr>
          <w:sz w:val="24"/>
          <w:szCs w:val="24"/>
        </w:rPr>
        <w:t>: Use BCEWithLogitsLoss with class balancing and StepLR for scheduling. Track performance on validation and test sets.</w:t>
      </w:r>
    </w:p>
    <w:p>
      <w:pPr>
        <w:pStyle w:val="TextBody"/>
        <w:numPr>
          <w:ilvl w:val="0"/>
          <w:numId w:val="1"/>
        </w:numPr>
        <w:tabs>
          <w:tab w:val="left" w:pos="709" w:leader="none"/>
        </w:tabs>
        <w:bidi w:val="0"/>
        <w:ind w:left="709" w:hanging="283"/>
        <w:jc w:val="left"/>
        <w:rPr/>
      </w:pPr>
      <w:r>
        <w:rPr>
          <w:rStyle w:val="Strong"/>
          <w:sz w:val="24"/>
          <w:szCs w:val="24"/>
        </w:rPr>
        <w:t>Evaluation</w:t>
      </w:r>
      <w:r>
        <w:rPr>
          <w:sz w:val="24"/>
          <w:szCs w:val="24"/>
        </w:rPr>
        <w:t xml:space="preserve">: </w:t>
      </w:r>
      <w:r>
        <w:rPr>
          <w:sz w:val="24"/>
          <w:szCs w:val="24"/>
        </w:rPr>
        <w:t>Assess training and validation loss and iteratively select the best model for deployment.</w:t>
      </w:r>
    </w:p>
    <w:p>
      <w:pPr>
        <w:pStyle w:val="TextBody"/>
        <w:bidi w:val="0"/>
        <w:jc w:val="left"/>
        <w:rPr>
          <w:sz w:val="24"/>
          <w:szCs w:val="24"/>
        </w:rPr>
      </w:pPr>
      <w:r>
        <w:rPr>
          <w:sz w:val="24"/>
          <w:szCs w:val="24"/>
        </w:rPr>
      </w:r>
    </w:p>
    <w:p>
      <w:pPr>
        <w:pStyle w:val="Heading3"/>
        <w:bidi w:val="0"/>
        <w:jc w:val="left"/>
        <w:rPr>
          <w:sz w:val="24"/>
          <w:szCs w:val="24"/>
        </w:rPr>
      </w:pPr>
      <w:r>
        <w:rPr>
          <w:sz w:val="24"/>
          <w:szCs w:val="24"/>
        </w:rPr>
        <w:t>Project Outcomes</w:t>
      </w:r>
    </w:p>
    <w:p>
      <w:pPr>
        <w:pStyle w:val="TextBody"/>
        <w:bidi w:val="0"/>
        <w:jc w:val="left"/>
        <w:rPr>
          <w:sz w:val="24"/>
          <w:szCs w:val="24"/>
        </w:rPr>
      </w:pPr>
      <w:r>
        <w:rPr>
          <w:sz w:val="24"/>
          <w:szCs w:val="24"/>
        </w:rPr>
      </w:r>
    </w:p>
    <w:p>
      <w:pPr>
        <w:pStyle w:val="TextBody"/>
        <w:numPr>
          <w:ilvl w:val="0"/>
          <w:numId w:val="2"/>
        </w:numPr>
        <w:tabs>
          <w:tab w:val="left" w:pos="709" w:leader="none"/>
        </w:tabs>
        <w:bidi w:val="0"/>
        <w:ind w:left="709" w:hanging="283"/>
        <w:jc w:val="left"/>
        <w:rPr>
          <w:sz w:val="24"/>
          <w:szCs w:val="24"/>
        </w:rPr>
      </w:pPr>
      <w:r>
        <w:rPr>
          <w:sz w:val="24"/>
          <w:szCs w:val="24"/>
        </w:rPr>
        <w:t>A trained binary classifier that accepts a 15-second clip and returns a metal vs. non-metal prediction.</w:t>
      </w:r>
    </w:p>
    <w:p>
      <w:pPr>
        <w:pStyle w:val="TextBody"/>
        <w:numPr>
          <w:ilvl w:val="0"/>
          <w:numId w:val="2"/>
        </w:numPr>
        <w:tabs>
          <w:tab w:val="left" w:pos="709" w:leader="none"/>
        </w:tabs>
        <w:bidi w:val="0"/>
        <w:ind w:left="709" w:hanging="283"/>
        <w:jc w:val="left"/>
        <w:rPr>
          <w:sz w:val="24"/>
          <w:szCs w:val="24"/>
        </w:rPr>
      </w:pPr>
      <w:r>
        <w:rPr>
          <w:sz w:val="24"/>
          <w:szCs w:val="24"/>
        </w:rPr>
        <w:t>Evaluation metrics that exceed 90% accuracy and demonstrate generalization across unseen data.</w:t>
      </w:r>
    </w:p>
    <w:p>
      <w:pPr>
        <w:pStyle w:val="TextBody"/>
        <w:numPr>
          <w:ilvl w:val="0"/>
          <w:numId w:val="2"/>
        </w:numPr>
        <w:tabs>
          <w:tab w:val="left" w:pos="709" w:leader="none"/>
        </w:tabs>
        <w:bidi w:val="0"/>
        <w:ind w:left="709" w:hanging="283"/>
        <w:jc w:val="left"/>
        <w:rPr>
          <w:sz w:val="24"/>
          <w:szCs w:val="24"/>
        </w:rPr>
      </w:pPr>
      <w:r>
        <w:rPr>
          <w:sz w:val="24"/>
          <w:szCs w:val="24"/>
        </w:rPr>
        <w:t>A reusable pipeline to expand to multi-class subgenre classification in the future.</w:t>
      </w:r>
    </w:p>
    <w:p>
      <w:pPr>
        <w:pStyle w:val="TextBody"/>
        <w:numPr>
          <w:ilvl w:val="0"/>
          <w:numId w:val="2"/>
        </w:numPr>
        <w:tabs>
          <w:tab w:val="left" w:pos="709" w:leader="none"/>
        </w:tabs>
        <w:bidi w:val="0"/>
        <w:ind w:left="709" w:hanging="283"/>
        <w:jc w:val="left"/>
        <w:rPr>
          <w:sz w:val="24"/>
          <w:szCs w:val="24"/>
        </w:rPr>
      </w:pPr>
      <w:r>
        <w:rPr>
          <w:sz w:val="24"/>
          <w:szCs w:val="24"/>
        </w:rPr>
        <w:t>Batch classification support for new audio ingestion.</w:t>
      </w:r>
    </w:p>
    <w:p>
      <w:pPr>
        <w:pStyle w:val="Heading3"/>
        <w:bidi w:val="0"/>
        <w:jc w:val="left"/>
        <w:rPr>
          <w:sz w:val="24"/>
          <w:szCs w:val="24"/>
        </w:rPr>
      </w:pPr>
      <w:r>
        <w:rPr>
          <w:sz w:val="24"/>
          <w:szCs w:val="24"/>
        </w:rPr>
        <w:t>Implementation Plan</w:t>
      </w:r>
    </w:p>
    <w:p>
      <w:pPr>
        <w:pStyle w:val="TextBody"/>
        <w:bidi w:val="0"/>
        <w:jc w:val="left"/>
        <w:rPr>
          <w:sz w:val="24"/>
          <w:szCs w:val="24"/>
        </w:rPr>
      </w:pPr>
      <w:r>
        <w:rPr>
          <w:sz w:val="24"/>
          <w:szCs w:val="24"/>
        </w:rPr>
      </w:r>
    </w:p>
    <w:p>
      <w:pPr>
        <w:pStyle w:val="TextBody"/>
        <w:bidi w:val="0"/>
        <w:jc w:val="left"/>
        <w:rPr>
          <w:sz w:val="24"/>
          <w:szCs w:val="24"/>
        </w:rPr>
      </w:pPr>
      <w:r>
        <w:rPr>
          <w:sz w:val="24"/>
          <w:szCs w:val="24"/>
        </w:rPr>
        <w:t>The model will be trained locally or on a GPU-enabled cloud instance using PyTorch. Once trained, it will be saved to disk along with test results. An inference script will allow batch classification of new files. The tool will be packaged into a CLI utility that can be run on Linux servers or integrated into a larger ETL system. No external services are required at this stage.</w:t>
      </w:r>
    </w:p>
    <w:p>
      <w:pPr>
        <w:pStyle w:val="TextBody"/>
        <w:bidi w:val="0"/>
        <w:jc w:val="left"/>
        <w:rPr>
          <w:sz w:val="24"/>
          <w:szCs w:val="24"/>
        </w:rPr>
      </w:pPr>
      <w:r>
        <w:rPr>
          <w:sz w:val="24"/>
          <w:szCs w:val="24"/>
        </w:rPr>
      </w:r>
    </w:p>
    <w:p>
      <w:pPr>
        <w:pStyle w:val="Heading3"/>
        <w:bidi w:val="0"/>
        <w:jc w:val="left"/>
        <w:rPr>
          <w:sz w:val="24"/>
          <w:szCs w:val="24"/>
        </w:rPr>
      </w:pPr>
      <w:r>
        <w:rPr>
          <w:sz w:val="24"/>
          <w:szCs w:val="24"/>
        </w:rPr>
        <w:t>Evaluation Plan</w:t>
      </w:r>
    </w:p>
    <w:p>
      <w:pPr>
        <w:pStyle w:val="TextBody"/>
        <w:bidi w:val="0"/>
        <w:jc w:val="left"/>
        <w:rPr>
          <w:sz w:val="24"/>
          <w:szCs w:val="24"/>
        </w:rPr>
      </w:pPr>
      <w:r>
        <w:rPr>
          <w:sz w:val="24"/>
          <w:szCs w:val="24"/>
        </w:rPr>
      </w:r>
    </w:p>
    <w:p>
      <w:pPr>
        <w:pStyle w:val="TextBody"/>
        <w:bidi w:val="0"/>
        <w:jc w:val="left"/>
        <w:rPr>
          <w:sz w:val="24"/>
          <w:szCs w:val="24"/>
        </w:rPr>
      </w:pPr>
      <w:r>
        <w:rPr>
          <w:sz w:val="24"/>
          <w:szCs w:val="24"/>
        </w:rPr>
        <w:t>The model’s success will be evaluated using:</w:t>
      </w:r>
    </w:p>
    <w:p>
      <w:pPr>
        <w:pStyle w:val="TextBody"/>
        <w:numPr>
          <w:ilvl w:val="0"/>
          <w:numId w:val="3"/>
        </w:numPr>
        <w:tabs>
          <w:tab w:val="left" w:pos="709" w:leader="none"/>
        </w:tabs>
        <w:bidi w:val="0"/>
        <w:ind w:left="709" w:hanging="283"/>
        <w:jc w:val="left"/>
        <w:rPr>
          <w:sz w:val="24"/>
          <w:szCs w:val="24"/>
        </w:rPr>
      </w:pPr>
      <w:r>
        <w:rPr>
          <w:sz w:val="24"/>
          <w:szCs w:val="24"/>
        </w:rPr>
        <w:t>Accuracy, precision, recall, and F1 score on a held-out test set</w:t>
      </w:r>
    </w:p>
    <w:p>
      <w:pPr>
        <w:pStyle w:val="TextBody"/>
        <w:numPr>
          <w:ilvl w:val="0"/>
          <w:numId w:val="3"/>
        </w:numPr>
        <w:tabs>
          <w:tab w:val="left" w:pos="709" w:leader="none"/>
        </w:tabs>
        <w:bidi w:val="0"/>
        <w:ind w:left="709" w:hanging="283"/>
        <w:jc w:val="left"/>
        <w:rPr>
          <w:sz w:val="24"/>
          <w:szCs w:val="24"/>
        </w:rPr>
      </w:pPr>
      <w:r>
        <w:rPr>
          <w:sz w:val="24"/>
          <w:szCs w:val="24"/>
        </w:rPr>
        <w:t>ROC AUC score and curve visualization</w:t>
      </w:r>
    </w:p>
    <w:p>
      <w:pPr>
        <w:pStyle w:val="TextBody"/>
        <w:numPr>
          <w:ilvl w:val="0"/>
          <w:numId w:val="3"/>
        </w:numPr>
        <w:tabs>
          <w:tab w:val="left" w:pos="709" w:leader="none"/>
        </w:tabs>
        <w:bidi w:val="0"/>
        <w:ind w:left="709" w:hanging="283"/>
        <w:jc w:val="left"/>
        <w:rPr>
          <w:sz w:val="24"/>
          <w:szCs w:val="24"/>
        </w:rPr>
      </w:pPr>
      <w:r>
        <w:rPr>
          <w:sz w:val="24"/>
          <w:szCs w:val="24"/>
        </w:rPr>
        <w:t>Consistency between validation and test metrics (≤5% difference)</w:t>
      </w:r>
    </w:p>
    <w:p>
      <w:pPr>
        <w:pStyle w:val="TextBody"/>
        <w:numPr>
          <w:ilvl w:val="0"/>
          <w:numId w:val="3"/>
        </w:numPr>
        <w:tabs>
          <w:tab w:val="left" w:pos="709" w:leader="none"/>
        </w:tabs>
        <w:bidi w:val="0"/>
        <w:ind w:left="709" w:hanging="283"/>
        <w:jc w:val="left"/>
        <w:rPr>
          <w:sz w:val="24"/>
          <w:szCs w:val="24"/>
        </w:rPr>
      </w:pPr>
      <w:r>
        <w:rPr>
          <w:sz w:val="24"/>
          <w:szCs w:val="24"/>
        </w:rPr>
        <w:t>Manual sampling of borderline cases to understand edge behavior</w:t>
      </w:r>
    </w:p>
    <w:p>
      <w:pPr>
        <w:pStyle w:val="Heading3"/>
        <w:bidi w:val="0"/>
        <w:jc w:val="left"/>
        <w:rPr>
          <w:sz w:val="24"/>
          <w:szCs w:val="24"/>
        </w:rPr>
      </w:pPr>
      <w:r>
        <w:rPr>
          <w:sz w:val="24"/>
          <w:szCs w:val="24"/>
        </w:rPr>
      </w:r>
    </w:p>
    <w:p>
      <w:pPr>
        <w:pStyle w:val="Heading3"/>
        <w:bidi w:val="0"/>
        <w:jc w:val="left"/>
        <w:rPr>
          <w:sz w:val="24"/>
          <w:szCs w:val="24"/>
        </w:rPr>
      </w:pPr>
      <w:r>
        <w:rPr>
          <w:sz w:val="24"/>
          <w:szCs w:val="24"/>
        </w:rPr>
        <w:t>Resources and Costs</w:t>
      </w:r>
    </w:p>
    <w:p>
      <w:pPr>
        <w:pStyle w:val="TextBody"/>
        <w:bidi w:val="0"/>
        <w:jc w:val="left"/>
        <w:rPr>
          <w:sz w:val="24"/>
          <w:szCs w:val="24"/>
        </w:rPr>
      </w:pPr>
      <w:r>
        <w:rPr>
          <w:sz w:val="24"/>
          <w:szCs w:val="24"/>
        </w:rPr>
      </w:r>
    </w:p>
    <w:tbl>
      <w:tblPr>
        <w:tblW w:w="8407" w:type="dxa"/>
        <w:jc w:val="left"/>
        <w:tblInd w:w="0" w:type="dxa"/>
        <w:tblLayout w:type="fixed"/>
        <w:tblCellMar>
          <w:top w:w="28" w:type="dxa"/>
          <w:left w:w="28" w:type="dxa"/>
          <w:bottom w:w="28" w:type="dxa"/>
          <w:right w:w="28" w:type="dxa"/>
        </w:tblCellMar>
      </w:tblPr>
      <w:tblGrid>
        <w:gridCol w:w="2300"/>
        <w:gridCol w:w="4522"/>
        <w:gridCol w:w="1585"/>
      </w:tblGrid>
      <w:tr>
        <w:trPr>
          <w:tblHeader w:val="true"/>
        </w:trPr>
        <w:tc>
          <w:tcPr>
            <w:tcW w:w="2300" w:type="dxa"/>
            <w:tcBorders/>
            <w:vAlign w:val="center"/>
          </w:tcPr>
          <w:p>
            <w:pPr>
              <w:pStyle w:val="TableHeading"/>
              <w:widowControl w:val="false"/>
              <w:bidi w:val="0"/>
              <w:rPr>
                <w:sz w:val="24"/>
                <w:szCs w:val="24"/>
              </w:rPr>
            </w:pPr>
            <w:r>
              <w:rPr>
                <w:sz w:val="24"/>
                <w:szCs w:val="24"/>
              </w:rPr>
              <w:t>Resource</w:t>
            </w:r>
          </w:p>
        </w:tc>
        <w:tc>
          <w:tcPr>
            <w:tcW w:w="4522" w:type="dxa"/>
            <w:tcBorders/>
            <w:vAlign w:val="center"/>
          </w:tcPr>
          <w:p>
            <w:pPr>
              <w:pStyle w:val="TableHeading"/>
              <w:widowControl w:val="false"/>
              <w:bidi w:val="0"/>
              <w:rPr>
                <w:sz w:val="24"/>
                <w:szCs w:val="24"/>
              </w:rPr>
            </w:pPr>
            <w:r>
              <w:rPr>
                <w:sz w:val="24"/>
                <w:szCs w:val="24"/>
              </w:rPr>
              <w:t>Description</w:t>
            </w:r>
          </w:p>
        </w:tc>
        <w:tc>
          <w:tcPr>
            <w:tcW w:w="1585" w:type="dxa"/>
            <w:tcBorders/>
            <w:vAlign w:val="center"/>
          </w:tcPr>
          <w:p>
            <w:pPr>
              <w:pStyle w:val="TableHeading"/>
              <w:widowControl w:val="false"/>
              <w:bidi w:val="0"/>
              <w:rPr>
                <w:sz w:val="24"/>
                <w:szCs w:val="24"/>
              </w:rPr>
            </w:pPr>
            <w:r>
              <w:rPr>
                <w:sz w:val="24"/>
                <w:szCs w:val="24"/>
              </w:rPr>
              <w:t>Cost Estimate</w:t>
            </w:r>
          </w:p>
        </w:tc>
      </w:tr>
      <w:tr>
        <w:trPr/>
        <w:tc>
          <w:tcPr>
            <w:tcW w:w="2300" w:type="dxa"/>
            <w:tcBorders/>
            <w:vAlign w:val="center"/>
          </w:tcPr>
          <w:p>
            <w:pPr>
              <w:pStyle w:val="TableContents"/>
              <w:widowControl w:val="false"/>
              <w:bidi w:val="0"/>
              <w:jc w:val="left"/>
              <w:rPr>
                <w:sz w:val="24"/>
                <w:szCs w:val="24"/>
              </w:rPr>
            </w:pPr>
            <w:r>
              <w:rPr>
                <w:sz w:val="24"/>
                <w:szCs w:val="24"/>
              </w:rPr>
              <w:t>GPU Rental</w:t>
            </w:r>
          </w:p>
        </w:tc>
        <w:tc>
          <w:tcPr>
            <w:tcW w:w="4522" w:type="dxa"/>
            <w:tcBorders/>
            <w:vAlign w:val="center"/>
          </w:tcPr>
          <w:p>
            <w:pPr>
              <w:pStyle w:val="TableContents"/>
              <w:widowControl w:val="false"/>
              <w:bidi w:val="0"/>
              <w:jc w:val="left"/>
              <w:rPr>
                <w:sz w:val="24"/>
                <w:szCs w:val="24"/>
              </w:rPr>
            </w:pPr>
            <w:r>
              <w:rPr>
                <w:sz w:val="24"/>
                <w:szCs w:val="24"/>
              </w:rPr>
              <w:t>Cloud GPU (e.g., AWS p3/Google Colab Pro)</w:t>
            </w:r>
          </w:p>
        </w:tc>
        <w:tc>
          <w:tcPr>
            <w:tcW w:w="1585" w:type="dxa"/>
            <w:tcBorders/>
            <w:vAlign w:val="center"/>
          </w:tcPr>
          <w:p>
            <w:pPr>
              <w:pStyle w:val="TableContents"/>
              <w:widowControl w:val="false"/>
              <w:bidi w:val="0"/>
              <w:jc w:val="left"/>
              <w:rPr>
                <w:sz w:val="24"/>
                <w:szCs w:val="24"/>
              </w:rPr>
            </w:pPr>
            <w:r>
              <w:rPr>
                <w:sz w:val="24"/>
                <w:szCs w:val="24"/>
              </w:rPr>
              <w:t>$300</w:t>
            </w:r>
          </w:p>
        </w:tc>
      </w:tr>
      <w:tr>
        <w:trPr/>
        <w:tc>
          <w:tcPr>
            <w:tcW w:w="2300" w:type="dxa"/>
            <w:tcBorders/>
            <w:vAlign w:val="center"/>
          </w:tcPr>
          <w:p>
            <w:pPr>
              <w:pStyle w:val="TableContents"/>
              <w:widowControl w:val="false"/>
              <w:bidi w:val="0"/>
              <w:jc w:val="left"/>
              <w:rPr>
                <w:sz w:val="24"/>
                <w:szCs w:val="24"/>
              </w:rPr>
            </w:pPr>
            <w:r>
              <w:rPr>
                <w:sz w:val="24"/>
                <w:szCs w:val="24"/>
              </w:rPr>
              <w:t>Developer Labor</w:t>
            </w:r>
          </w:p>
        </w:tc>
        <w:tc>
          <w:tcPr>
            <w:tcW w:w="4522" w:type="dxa"/>
            <w:tcBorders/>
            <w:vAlign w:val="center"/>
          </w:tcPr>
          <w:p>
            <w:pPr>
              <w:pStyle w:val="TableContents"/>
              <w:widowControl w:val="false"/>
              <w:bidi w:val="0"/>
              <w:jc w:val="left"/>
              <w:rPr>
                <w:sz w:val="24"/>
                <w:szCs w:val="24"/>
              </w:rPr>
            </w:pPr>
            <w:r>
              <w:rPr>
                <w:sz w:val="24"/>
                <w:szCs w:val="24"/>
              </w:rPr>
              <w:t>10 hours @ $120/hr equivalent</w:t>
            </w:r>
          </w:p>
        </w:tc>
        <w:tc>
          <w:tcPr>
            <w:tcW w:w="1585" w:type="dxa"/>
            <w:tcBorders/>
            <w:vAlign w:val="center"/>
          </w:tcPr>
          <w:p>
            <w:pPr>
              <w:pStyle w:val="TableContents"/>
              <w:widowControl w:val="false"/>
              <w:bidi w:val="0"/>
              <w:jc w:val="left"/>
              <w:rPr>
                <w:sz w:val="24"/>
                <w:szCs w:val="24"/>
              </w:rPr>
            </w:pPr>
            <w:r>
              <w:rPr>
                <w:sz w:val="24"/>
                <w:szCs w:val="24"/>
              </w:rPr>
              <w:t>$1,200</w:t>
            </w:r>
          </w:p>
        </w:tc>
      </w:tr>
      <w:tr>
        <w:trPr/>
        <w:tc>
          <w:tcPr>
            <w:tcW w:w="2300" w:type="dxa"/>
            <w:tcBorders/>
            <w:vAlign w:val="center"/>
          </w:tcPr>
          <w:p>
            <w:pPr>
              <w:pStyle w:val="TableContents"/>
              <w:widowControl w:val="false"/>
              <w:bidi w:val="0"/>
              <w:jc w:val="left"/>
              <w:rPr>
                <w:sz w:val="24"/>
                <w:szCs w:val="24"/>
              </w:rPr>
            </w:pPr>
            <w:r>
              <w:rPr>
                <w:sz w:val="24"/>
                <w:szCs w:val="24"/>
              </w:rPr>
              <w:t>Miscellaneous Storage</w:t>
            </w:r>
          </w:p>
        </w:tc>
        <w:tc>
          <w:tcPr>
            <w:tcW w:w="4522" w:type="dxa"/>
            <w:tcBorders/>
            <w:vAlign w:val="center"/>
          </w:tcPr>
          <w:p>
            <w:pPr>
              <w:pStyle w:val="TableContents"/>
              <w:widowControl w:val="false"/>
              <w:bidi w:val="0"/>
              <w:jc w:val="left"/>
              <w:rPr>
                <w:sz w:val="24"/>
                <w:szCs w:val="24"/>
              </w:rPr>
            </w:pPr>
            <w:r>
              <w:rPr>
                <w:sz w:val="24"/>
                <w:szCs w:val="24"/>
              </w:rPr>
              <w:t>Cloud object storage (optional)</w:t>
            </w:r>
          </w:p>
        </w:tc>
        <w:tc>
          <w:tcPr>
            <w:tcW w:w="1585" w:type="dxa"/>
            <w:tcBorders/>
            <w:vAlign w:val="center"/>
          </w:tcPr>
          <w:p>
            <w:pPr>
              <w:pStyle w:val="TableContents"/>
              <w:widowControl w:val="false"/>
              <w:bidi w:val="0"/>
              <w:jc w:val="left"/>
              <w:rPr>
                <w:sz w:val="24"/>
                <w:szCs w:val="24"/>
              </w:rPr>
            </w:pPr>
            <w:r>
              <w:rPr>
                <w:sz w:val="24"/>
                <w:szCs w:val="24"/>
              </w:rPr>
              <w:t>$0–$50</w:t>
            </w:r>
          </w:p>
        </w:tc>
      </w:tr>
      <w:tr>
        <w:trPr/>
        <w:tc>
          <w:tcPr>
            <w:tcW w:w="2300" w:type="dxa"/>
            <w:tcBorders/>
            <w:vAlign w:val="center"/>
          </w:tcPr>
          <w:p>
            <w:pPr>
              <w:pStyle w:val="TableContents"/>
              <w:widowControl w:val="false"/>
              <w:suppressLineNumbers/>
              <w:bidi w:val="0"/>
              <w:jc w:val="left"/>
              <w:rPr/>
            </w:pPr>
            <w:r>
              <w:rPr>
                <w:rStyle w:val="Strong"/>
                <w:sz w:val="24"/>
                <w:szCs w:val="24"/>
              </w:rPr>
              <w:t>Total</w:t>
            </w:r>
          </w:p>
        </w:tc>
        <w:tc>
          <w:tcPr>
            <w:tcW w:w="4522" w:type="dxa"/>
            <w:tcBorders/>
            <w:vAlign w:val="center"/>
          </w:tcPr>
          <w:p>
            <w:pPr>
              <w:pStyle w:val="TableContents"/>
              <w:widowControl w:val="false"/>
              <w:bidi w:val="0"/>
              <w:jc w:val="left"/>
              <w:rPr>
                <w:sz w:val="24"/>
                <w:szCs w:val="24"/>
              </w:rPr>
            </w:pPr>
            <w:r>
              <w:rPr>
                <w:sz w:val="24"/>
                <w:szCs w:val="24"/>
              </w:rPr>
            </w:r>
          </w:p>
        </w:tc>
        <w:tc>
          <w:tcPr>
            <w:tcW w:w="1585" w:type="dxa"/>
            <w:tcBorders/>
            <w:vAlign w:val="center"/>
          </w:tcPr>
          <w:p>
            <w:pPr>
              <w:pStyle w:val="TableContents"/>
              <w:widowControl w:val="false"/>
              <w:suppressLineNumbers/>
              <w:bidi w:val="0"/>
              <w:jc w:val="left"/>
              <w:rPr/>
            </w:pPr>
            <w:r>
              <w:rPr>
                <w:rStyle w:val="Strong"/>
                <w:sz w:val="24"/>
                <w:szCs w:val="24"/>
              </w:rPr>
              <w:t>$1,500</w:t>
            </w:r>
          </w:p>
        </w:tc>
      </w:tr>
    </w:tbl>
    <w:p>
      <w:pPr>
        <w:pStyle w:val="TextBody"/>
        <w:bidi w:val="0"/>
        <w:jc w:val="left"/>
        <w:rPr>
          <w:sz w:val="24"/>
          <w:szCs w:val="24"/>
        </w:rPr>
      </w:pPr>
      <w:r>
        <w:rPr/>
      </w:r>
    </w:p>
    <w:p>
      <w:pPr>
        <w:pStyle w:val="TextBody"/>
        <w:bidi w:val="0"/>
        <w:jc w:val="left"/>
        <w:rPr>
          <w:sz w:val="24"/>
          <w:szCs w:val="24"/>
        </w:rPr>
      </w:pPr>
      <w:r>
        <w:rPr>
          <w:sz w:val="24"/>
          <w:szCs w:val="24"/>
        </w:rPr>
        <w:t>No proprietary software licenses or API fees are expected. All software dependencies are open-source (PyTorch, torchaudio, scikit-learn, matplotlib).</w:t>
      </w:r>
    </w:p>
    <w:p>
      <w:pPr>
        <w:pStyle w:val="TextBody"/>
        <w:bidi w:val="0"/>
        <w:jc w:val="left"/>
        <w:rPr>
          <w:sz w:val="24"/>
          <w:szCs w:val="24"/>
        </w:rPr>
      </w:pPr>
      <w:r>
        <w:rPr>
          <w:sz w:val="24"/>
          <w:szCs w:val="24"/>
        </w:rPr>
      </w:r>
    </w:p>
    <w:p>
      <w:pPr>
        <w:pStyle w:val="Heading3"/>
        <w:bidi w:val="0"/>
        <w:jc w:val="left"/>
        <w:rPr>
          <w:sz w:val="24"/>
          <w:szCs w:val="24"/>
        </w:rPr>
      </w:pPr>
      <w:r>
        <w:rPr>
          <w:sz w:val="24"/>
          <w:szCs w:val="24"/>
        </w:rPr>
        <w:t>Timeline and Milestones</w:t>
      </w:r>
    </w:p>
    <w:p>
      <w:pPr>
        <w:pStyle w:val="TextBody"/>
        <w:bidi w:val="0"/>
        <w:jc w:val="left"/>
        <w:rPr>
          <w:sz w:val="24"/>
          <w:szCs w:val="24"/>
        </w:rPr>
      </w:pPr>
      <w:r>
        <w:rPr>
          <w:sz w:val="24"/>
          <w:szCs w:val="24"/>
        </w:rPr>
      </w:r>
    </w:p>
    <w:tbl>
      <w:tblPr>
        <w:tblW w:w="4977" w:type="dxa"/>
        <w:jc w:val="left"/>
        <w:tblInd w:w="0" w:type="dxa"/>
        <w:tblLayout w:type="fixed"/>
        <w:tblCellMar>
          <w:top w:w="28" w:type="dxa"/>
          <w:left w:w="28" w:type="dxa"/>
          <w:bottom w:w="28" w:type="dxa"/>
          <w:right w:w="28" w:type="dxa"/>
        </w:tblCellMar>
      </w:tblPr>
      <w:tblGrid>
        <w:gridCol w:w="693"/>
        <w:gridCol w:w="4283"/>
      </w:tblGrid>
      <w:tr>
        <w:trPr>
          <w:tblHeader w:val="true"/>
        </w:trPr>
        <w:tc>
          <w:tcPr>
            <w:tcW w:w="693" w:type="dxa"/>
            <w:tcBorders/>
            <w:vAlign w:val="center"/>
          </w:tcPr>
          <w:p>
            <w:pPr>
              <w:pStyle w:val="TableHeading"/>
              <w:widowControl w:val="false"/>
              <w:bidi w:val="0"/>
              <w:rPr>
                <w:sz w:val="24"/>
                <w:szCs w:val="24"/>
              </w:rPr>
            </w:pPr>
            <w:r>
              <w:rPr>
                <w:sz w:val="24"/>
                <w:szCs w:val="24"/>
              </w:rPr>
              <w:t>Week</w:t>
            </w:r>
          </w:p>
        </w:tc>
        <w:tc>
          <w:tcPr>
            <w:tcW w:w="4283" w:type="dxa"/>
            <w:tcBorders/>
            <w:vAlign w:val="center"/>
          </w:tcPr>
          <w:p>
            <w:pPr>
              <w:pStyle w:val="TableHeading"/>
              <w:widowControl w:val="false"/>
              <w:bidi w:val="0"/>
              <w:rPr>
                <w:sz w:val="24"/>
                <w:szCs w:val="24"/>
              </w:rPr>
            </w:pPr>
            <w:r>
              <w:rPr>
                <w:sz w:val="24"/>
                <w:szCs w:val="24"/>
              </w:rPr>
              <w:t>Milestone</w:t>
            </w:r>
          </w:p>
        </w:tc>
      </w:tr>
      <w:tr>
        <w:trPr/>
        <w:tc>
          <w:tcPr>
            <w:tcW w:w="693" w:type="dxa"/>
            <w:tcBorders/>
            <w:vAlign w:val="center"/>
          </w:tcPr>
          <w:p>
            <w:pPr>
              <w:pStyle w:val="TableContents"/>
              <w:widowControl w:val="false"/>
              <w:bidi w:val="0"/>
              <w:jc w:val="left"/>
              <w:rPr>
                <w:sz w:val="24"/>
                <w:szCs w:val="24"/>
              </w:rPr>
            </w:pPr>
            <w:r>
              <w:rPr>
                <w:sz w:val="24"/>
                <w:szCs w:val="24"/>
              </w:rPr>
              <w:t>1</w:t>
            </w:r>
          </w:p>
        </w:tc>
        <w:tc>
          <w:tcPr>
            <w:tcW w:w="4283" w:type="dxa"/>
            <w:tcBorders/>
            <w:vAlign w:val="center"/>
          </w:tcPr>
          <w:p>
            <w:pPr>
              <w:pStyle w:val="TableContents"/>
              <w:widowControl w:val="false"/>
              <w:bidi w:val="0"/>
              <w:jc w:val="left"/>
              <w:rPr>
                <w:sz w:val="24"/>
                <w:szCs w:val="24"/>
              </w:rPr>
            </w:pPr>
            <w:r>
              <w:rPr>
                <w:sz w:val="24"/>
                <w:szCs w:val="24"/>
              </w:rPr>
              <w:t>Finalize dataset and preprocessing pipeline</w:t>
            </w:r>
          </w:p>
        </w:tc>
      </w:tr>
      <w:tr>
        <w:trPr/>
        <w:tc>
          <w:tcPr>
            <w:tcW w:w="693" w:type="dxa"/>
            <w:tcBorders/>
            <w:vAlign w:val="center"/>
          </w:tcPr>
          <w:p>
            <w:pPr>
              <w:pStyle w:val="TableContents"/>
              <w:widowControl w:val="false"/>
              <w:bidi w:val="0"/>
              <w:jc w:val="left"/>
              <w:rPr>
                <w:sz w:val="24"/>
                <w:szCs w:val="24"/>
              </w:rPr>
            </w:pPr>
            <w:r>
              <w:rPr>
                <w:sz w:val="24"/>
                <w:szCs w:val="24"/>
              </w:rPr>
              <w:t>2</w:t>
            </w:r>
          </w:p>
        </w:tc>
        <w:tc>
          <w:tcPr>
            <w:tcW w:w="4283" w:type="dxa"/>
            <w:tcBorders/>
            <w:vAlign w:val="center"/>
          </w:tcPr>
          <w:p>
            <w:pPr>
              <w:pStyle w:val="TableContents"/>
              <w:widowControl w:val="false"/>
              <w:bidi w:val="0"/>
              <w:jc w:val="left"/>
              <w:rPr>
                <w:sz w:val="24"/>
                <w:szCs w:val="24"/>
              </w:rPr>
            </w:pPr>
            <w:r>
              <w:rPr>
                <w:sz w:val="24"/>
                <w:szCs w:val="24"/>
              </w:rPr>
              <w:t>Train initial model; perform error analysis</w:t>
            </w:r>
          </w:p>
        </w:tc>
      </w:tr>
      <w:tr>
        <w:trPr/>
        <w:tc>
          <w:tcPr>
            <w:tcW w:w="693" w:type="dxa"/>
            <w:tcBorders/>
            <w:vAlign w:val="center"/>
          </w:tcPr>
          <w:p>
            <w:pPr>
              <w:pStyle w:val="TableContents"/>
              <w:widowControl w:val="false"/>
              <w:bidi w:val="0"/>
              <w:jc w:val="left"/>
              <w:rPr>
                <w:sz w:val="24"/>
                <w:szCs w:val="24"/>
              </w:rPr>
            </w:pPr>
            <w:r>
              <w:rPr>
                <w:sz w:val="24"/>
                <w:szCs w:val="24"/>
              </w:rPr>
              <w:t>3</w:t>
            </w:r>
          </w:p>
        </w:tc>
        <w:tc>
          <w:tcPr>
            <w:tcW w:w="4283" w:type="dxa"/>
            <w:tcBorders/>
            <w:vAlign w:val="center"/>
          </w:tcPr>
          <w:p>
            <w:pPr>
              <w:pStyle w:val="TableContents"/>
              <w:widowControl w:val="false"/>
              <w:bidi w:val="0"/>
              <w:jc w:val="left"/>
              <w:rPr>
                <w:sz w:val="24"/>
                <w:szCs w:val="24"/>
              </w:rPr>
            </w:pPr>
            <w:r>
              <w:rPr>
                <w:sz w:val="24"/>
                <w:szCs w:val="24"/>
              </w:rPr>
              <w:t>Tune architecture and scheduler; retrain</w:t>
            </w:r>
          </w:p>
        </w:tc>
      </w:tr>
      <w:tr>
        <w:trPr/>
        <w:tc>
          <w:tcPr>
            <w:tcW w:w="693" w:type="dxa"/>
            <w:tcBorders/>
            <w:vAlign w:val="center"/>
          </w:tcPr>
          <w:p>
            <w:pPr>
              <w:pStyle w:val="TableContents"/>
              <w:widowControl w:val="false"/>
              <w:bidi w:val="0"/>
              <w:jc w:val="left"/>
              <w:rPr>
                <w:sz w:val="24"/>
                <w:szCs w:val="24"/>
              </w:rPr>
            </w:pPr>
            <w:r>
              <w:rPr>
                <w:sz w:val="24"/>
                <w:szCs w:val="24"/>
              </w:rPr>
              <w:t>4</w:t>
            </w:r>
          </w:p>
        </w:tc>
        <w:tc>
          <w:tcPr>
            <w:tcW w:w="4283" w:type="dxa"/>
            <w:tcBorders/>
            <w:vAlign w:val="center"/>
          </w:tcPr>
          <w:p>
            <w:pPr>
              <w:pStyle w:val="TableContents"/>
              <w:widowControl w:val="false"/>
              <w:bidi w:val="0"/>
              <w:jc w:val="left"/>
              <w:rPr>
                <w:sz w:val="24"/>
                <w:szCs w:val="24"/>
              </w:rPr>
            </w:pPr>
            <w:r>
              <w:rPr>
                <w:sz w:val="24"/>
                <w:szCs w:val="24"/>
              </w:rPr>
              <w:t>Evaluate model; package tool; write report</w:t>
            </w:r>
          </w:p>
        </w:tc>
      </w:tr>
    </w:tbl>
    <w:p>
      <w:pPr>
        <w:pStyle w:val="Normal"/>
        <w:bidi w:val="0"/>
        <w:jc w:val="left"/>
        <w:rPr>
          <w:sz w:val="24"/>
          <w:szCs w:val="24"/>
        </w:rPr>
      </w:pPr>
      <w:r>
        <w:rPr>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LibreOffice/7.5.9.2$Windows_X86_64 LibreOffice_project/cdeefe45c17511d326101eed8008ac4092f278a9</Application>
  <AppVersion>15.0000</AppVersion>
  <Pages>3</Pages>
  <Words>682</Words>
  <Characters>3889</Characters>
  <CharactersWithSpaces>4499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2025-08-03T18:15:47Z</dcterms:created>
  <dc:creator/>
  <dc:description/>
  <dc:language>en-US</dc:language>
  <cp:lastModifiedBy/>
  <dcterms:modified xsi:type="dcterms:W3CDTF">2025-08-19T17:39:24Z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