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FD58A">
      <w:pPr>
        <w:spacing w:before="36"/>
        <w:ind w:left="0" w:right="35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Lesson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plan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format</w:t>
      </w:r>
    </w:p>
    <w:p w14:paraId="36AC4C01">
      <w:pPr>
        <w:pStyle w:val="4"/>
        <w:rPr>
          <w:b/>
          <w:sz w:val="20"/>
        </w:rPr>
      </w:pPr>
    </w:p>
    <w:p w14:paraId="6AE910C1">
      <w:pPr>
        <w:pStyle w:val="4"/>
        <w:rPr>
          <w:b/>
          <w:sz w:val="20"/>
        </w:rPr>
      </w:pPr>
    </w:p>
    <w:p w14:paraId="4E7DCCDB"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1"/>
        <w:gridCol w:w="9593"/>
      </w:tblGrid>
      <w:tr w14:paraId="040A9D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1FB9103B">
            <w:pPr>
              <w:pStyle w:val="7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9593" w:type="dxa"/>
          </w:tcPr>
          <w:p w14:paraId="65874AFC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Community Health Nursing -I</w:t>
            </w:r>
          </w:p>
        </w:tc>
      </w:tr>
      <w:tr w14:paraId="4BDAD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2F34105B">
            <w:pPr>
              <w:pStyle w:val="7"/>
              <w:ind w:left="46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9593" w:type="dxa"/>
          </w:tcPr>
          <w:p w14:paraId="60FB720D">
            <w:pPr>
              <w:pStyle w:val="7"/>
              <w:ind w:left="46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IX</w:t>
            </w:r>
          </w:p>
        </w:tc>
      </w:tr>
      <w:tr w14:paraId="2901D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6ACA5663">
            <w:pPr>
              <w:pStyle w:val="7"/>
              <w:ind w:left="467"/>
              <w:rPr>
                <w:sz w:val="24"/>
              </w:rPr>
            </w:pPr>
            <w:r>
              <w:rPr>
                <w:spacing w:val="-4"/>
                <w:sz w:val="24"/>
              </w:rPr>
              <w:t>Topic</w:t>
            </w:r>
          </w:p>
        </w:tc>
        <w:tc>
          <w:tcPr>
            <w:tcW w:w="9593" w:type="dxa"/>
          </w:tcPr>
          <w:p w14:paraId="7C507B61">
            <w:pPr>
              <w:pStyle w:val="7"/>
              <w:ind w:left="46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DEAFNESS</w:t>
            </w:r>
            <w:bookmarkStart w:id="0" w:name="_GoBack"/>
            <w:bookmarkEnd w:id="0"/>
          </w:p>
        </w:tc>
      </w:tr>
      <w:tr w14:paraId="0E794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3771" w:type="dxa"/>
          </w:tcPr>
          <w:p w14:paraId="23B9A816">
            <w:pPr>
              <w:pStyle w:val="7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Group</w:t>
            </w:r>
          </w:p>
        </w:tc>
        <w:tc>
          <w:tcPr>
            <w:tcW w:w="9593" w:type="dxa"/>
          </w:tcPr>
          <w:p w14:paraId="3C753B68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B.Sc. Nursing 5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Semester</w:t>
            </w:r>
          </w:p>
        </w:tc>
      </w:tr>
      <w:tr w14:paraId="7FCD9E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667ED4E6">
            <w:pPr>
              <w:pStyle w:val="7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Place</w:t>
            </w:r>
          </w:p>
        </w:tc>
        <w:tc>
          <w:tcPr>
            <w:tcW w:w="9593" w:type="dxa"/>
          </w:tcPr>
          <w:p w14:paraId="74A646E2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SRIMSH</w:t>
            </w:r>
          </w:p>
        </w:tc>
      </w:tr>
      <w:tr w14:paraId="57497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4F6912CB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9593" w:type="dxa"/>
          </w:tcPr>
          <w:p w14:paraId="767953FA">
            <w:pPr>
              <w:pStyle w:val="7"/>
              <w:ind w:left="466"/>
              <w:rPr>
                <w:sz w:val="24"/>
              </w:rPr>
            </w:pPr>
          </w:p>
        </w:tc>
      </w:tr>
      <w:tr w14:paraId="437267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080CC710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9593" w:type="dxa"/>
          </w:tcPr>
          <w:p w14:paraId="2E6F97AB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Lecture cum discussion</w:t>
            </w:r>
          </w:p>
        </w:tc>
      </w:tr>
      <w:tr w14:paraId="00FB24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771" w:type="dxa"/>
          </w:tcPr>
          <w:p w14:paraId="1BE44725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AV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aids</w:t>
            </w:r>
          </w:p>
        </w:tc>
        <w:tc>
          <w:tcPr>
            <w:tcW w:w="9593" w:type="dxa"/>
          </w:tcPr>
          <w:p w14:paraId="2A1A76C2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PPT, White Board,Charts,Pamphlet</w:t>
            </w:r>
          </w:p>
        </w:tc>
      </w:tr>
      <w:tr w14:paraId="2A27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3771" w:type="dxa"/>
          </w:tcPr>
          <w:p w14:paraId="6D1ED339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</w:t>
            </w:r>
            <w:r>
              <w:rPr>
                <w:spacing w:val="-2"/>
                <w:sz w:val="24"/>
              </w:rPr>
              <w:t xml:space="preserve"> requisite</w:t>
            </w:r>
          </w:p>
        </w:tc>
        <w:tc>
          <w:tcPr>
            <w:tcW w:w="9593" w:type="dxa"/>
          </w:tcPr>
          <w:p w14:paraId="625B3216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The students have some basic/previous knowledge regarding </w:t>
            </w:r>
          </w:p>
          <w:p w14:paraId="1E0FAD68">
            <w:pPr>
              <w:pStyle w:val="7"/>
              <w:rPr>
                <w:rFonts w:hint="default"/>
                <w:sz w:val="24"/>
                <w:lang w:val="en-US"/>
              </w:rPr>
            </w:pPr>
          </w:p>
        </w:tc>
      </w:tr>
      <w:tr w14:paraId="6C1E9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771" w:type="dxa"/>
          </w:tcPr>
          <w:p w14:paraId="1379BAEF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9593" w:type="dxa"/>
          </w:tcPr>
          <w:p w14:paraId="723AC388">
            <w:pPr>
              <w:pStyle w:val="7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At the end of teaching students will be able to acquire knowledge about                 &amp; develop positive attitude to practice the acquired knowledge.</w:t>
            </w:r>
          </w:p>
        </w:tc>
      </w:tr>
      <w:tr w14:paraId="3B777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3771" w:type="dxa"/>
          </w:tcPr>
          <w:p w14:paraId="29FB307E">
            <w:pPr>
              <w:pStyle w:val="7"/>
              <w:spacing w:line="240" w:lineRule="auto"/>
              <w:ind w:left="467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objective</w:t>
            </w:r>
          </w:p>
        </w:tc>
        <w:tc>
          <w:tcPr>
            <w:tcW w:w="9593" w:type="dxa"/>
          </w:tcPr>
          <w:p w14:paraId="52C3EA42">
            <w:pPr>
              <w:pStyle w:val="7"/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At he end of class group will be able to-</w:t>
            </w:r>
          </w:p>
          <w:p w14:paraId="6EC2E220">
            <w:pPr>
              <w:pStyle w:val="7"/>
              <w:numPr>
                <w:ilvl w:val="0"/>
                <w:numId w:val="1"/>
              </w:numPr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IN"/>
              </w:rPr>
              <w:t xml:space="preserve"> To  d</w:t>
            </w:r>
            <w:r>
              <w:rPr>
                <w:rFonts w:hint="default"/>
                <w:sz w:val="24"/>
                <w:lang w:val="en-US"/>
              </w:rPr>
              <w:t>efine</w:t>
            </w:r>
            <w:r>
              <w:rPr>
                <w:rFonts w:hint="default"/>
                <w:sz w:val="24"/>
                <w:lang w:val="en-IN"/>
              </w:rPr>
              <w:t xml:space="preserve"> deafness.</w:t>
            </w:r>
          </w:p>
          <w:p w14:paraId="22F14E46">
            <w:pPr>
              <w:pStyle w:val="7"/>
              <w:numPr>
                <w:ilvl w:val="0"/>
                <w:numId w:val="1"/>
              </w:numPr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To explain</w:t>
            </w:r>
            <w:r>
              <w:rPr>
                <w:rFonts w:hint="default"/>
                <w:sz w:val="24"/>
                <w:lang w:val="en-IN"/>
              </w:rPr>
              <w:t xml:space="preserve"> types of deafness .</w:t>
            </w:r>
          </w:p>
          <w:p w14:paraId="548401FD">
            <w:pPr>
              <w:pStyle w:val="7"/>
              <w:numPr>
                <w:ilvl w:val="0"/>
                <w:numId w:val="1"/>
              </w:numPr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IN"/>
              </w:rPr>
              <w:t>To explain the severity of deafness.</w:t>
            </w:r>
          </w:p>
          <w:p w14:paraId="5AB05875">
            <w:pPr>
              <w:pStyle w:val="7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0" w:after="0" w:line="240" w:lineRule="auto"/>
              <w:ind w:left="106" w:leftChars="0" w:right="0" w:rightChars="0" w:firstLine="0" w:firstLine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To explain the etiology of deafness. </w:t>
            </w:r>
          </w:p>
          <w:p w14:paraId="5C9B4325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 xml:space="preserve">  5.</w:t>
            </w:r>
            <w:r>
              <w:rPr>
                <w:rFonts w:hint="default"/>
                <w:sz w:val="24"/>
                <w:lang w:val="en-IN"/>
              </w:rPr>
              <w:t xml:space="preserve">To explain the risk factor of deafness. </w:t>
            </w:r>
          </w:p>
          <w:p w14:paraId="1C577910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 xml:space="preserve">  6.</w:t>
            </w:r>
            <w:r>
              <w:rPr>
                <w:rFonts w:hint="default"/>
                <w:sz w:val="24"/>
                <w:lang w:val="en-IN"/>
              </w:rPr>
              <w:t>To describe the pathophysiology of deafness.</w:t>
            </w:r>
          </w:p>
          <w:p w14:paraId="2FC17D2C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7. To list out the clinical manifestation of deafness.</w:t>
            </w:r>
          </w:p>
          <w:p w14:paraId="425F7204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8. To explain the diagnostic evaluation of deafness.</w:t>
            </w:r>
          </w:p>
          <w:p w14:paraId="2F49134F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9. To discuss the prevention and control of deafness .</w:t>
            </w:r>
          </w:p>
          <w:p w14:paraId="39D637BD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10. To describe the management of deafness.</w:t>
            </w:r>
          </w:p>
          <w:p w14:paraId="76EFE2A0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11.To explain the complication of deafness.</w:t>
            </w:r>
          </w:p>
          <w:p w14:paraId="68833014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US"/>
              </w:rPr>
            </w:pPr>
          </w:p>
          <w:p w14:paraId="03488394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 w14:paraId="2B27FC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771" w:type="dxa"/>
          </w:tcPr>
          <w:p w14:paraId="164A8634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class</w:t>
            </w:r>
          </w:p>
        </w:tc>
        <w:tc>
          <w:tcPr>
            <w:tcW w:w="9593" w:type="dxa"/>
          </w:tcPr>
          <w:p w14:paraId="5E18F74A">
            <w:pPr>
              <w:pStyle w:val="7"/>
              <w:ind w:left="106"/>
              <w:rPr>
                <w:sz w:val="24"/>
              </w:rPr>
            </w:pPr>
          </w:p>
        </w:tc>
      </w:tr>
      <w:tr w14:paraId="37154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771" w:type="dxa"/>
          </w:tcPr>
          <w:p w14:paraId="34525BB4">
            <w:pPr>
              <w:pStyle w:val="7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9593" w:type="dxa"/>
          </w:tcPr>
          <w:p w14:paraId="5AD18FDA">
            <w:pPr>
              <w:pStyle w:val="7"/>
              <w:spacing w:before="43" w:line="240" w:lineRule="auto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Deafness is a condition characterize by partial or complete loss of hearing. It can be caused by various factor, including genetics ,infections exposure to loud noise or age -related hearing loss .Deafness can significantly impact an individuals quality of life  , communication , and social interaction .</w:t>
            </w:r>
          </w:p>
        </w:tc>
      </w:tr>
    </w:tbl>
    <w:p w14:paraId="42C02381">
      <w:pPr>
        <w:pStyle w:val="7"/>
        <w:spacing w:after="0" w:line="240" w:lineRule="auto"/>
        <w:rPr>
          <w:sz w:val="24"/>
        </w:rPr>
        <w:sectPr>
          <w:type w:val="continuous"/>
          <w:pgSz w:w="15840" w:h="12240" w:orient="landscape"/>
          <w:pgMar w:top="1100" w:right="720" w:bottom="1214" w:left="1440" w:header="720" w:footer="720" w:gutter="0"/>
          <w:cols w:space="720" w:num="1"/>
        </w:sectPr>
      </w:pPr>
    </w:p>
    <w:tbl>
      <w:tblPr>
        <w:tblStyle w:val="3"/>
        <w:tblW w:w="156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350"/>
        <w:gridCol w:w="1140"/>
        <w:gridCol w:w="5553"/>
        <w:gridCol w:w="1751"/>
        <w:gridCol w:w="1776"/>
        <w:gridCol w:w="3353"/>
      </w:tblGrid>
      <w:tr w14:paraId="22C22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72" w:hRule="atLeast"/>
        </w:trPr>
        <w:tc>
          <w:tcPr>
            <w:tcW w:w="714" w:type="dxa"/>
            <w:shd w:val="clear" w:color="auto" w:fill="D9D9D9"/>
          </w:tcPr>
          <w:p w14:paraId="2C55AD05">
            <w:pPr>
              <w:pStyle w:val="7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1350" w:type="dxa"/>
            <w:shd w:val="clear" w:color="auto" w:fill="D9D9D9"/>
          </w:tcPr>
          <w:p w14:paraId="23F3578B">
            <w:pPr>
              <w:pStyle w:val="7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140" w:type="dxa"/>
            <w:shd w:val="clear" w:color="auto" w:fill="D9D9D9"/>
          </w:tcPr>
          <w:p w14:paraId="502B30A1">
            <w:pPr>
              <w:pStyle w:val="7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Specific</w:t>
            </w:r>
          </w:p>
          <w:p w14:paraId="29A9564D">
            <w:pPr>
              <w:pStyle w:val="7"/>
              <w:spacing w:before="43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5553" w:type="dxa"/>
            <w:shd w:val="clear" w:color="auto" w:fill="D9D9D9"/>
          </w:tcPr>
          <w:p w14:paraId="5A7B174E">
            <w:pPr>
              <w:pStyle w:val="7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1751" w:type="dxa"/>
            <w:shd w:val="clear" w:color="auto" w:fill="D9D9D9"/>
          </w:tcPr>
          <w:p w14:paraId="1CF6639A">
            <w:pPr>
              <w:pStyle w:val="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</w:t>
            </w:r>
          </w:p>
          <w:p w14:paraId="6B55C7E0">
            <w:pPr>
              <w:pStyle w:val="7"/>
              <w:spacing w:before="43"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activity</w:t>
            </w:r>
          </w:p>
        </w:tc>
        <w:tc>
          <w:tcPr>
            <w:tcW w:w="1776" w:type="dxa"/>
            <w:shd w:val="clear" w:color="auto" w:fill="D9D9D9"/>
          </w:tcPr>
          <w:p w14:paraId="6FC3CF6C">
            <w:pPr>
              <w:pStyle w:val="7"/>
              <w:ind w:left="11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AV Aids</w:t>
            </w:r>
          </w:p>
        </w:tc>
        <w:tc>
          <w:tcPr>
            <w:tcW w:w="3353" w:type="dxa"/>
            <w:shd w:val="clear" w:color="auto" w:fill="D9D9D9"/>
          </w:tcPr>
          <w:p w14:paraId="08DD2D84">
            <w:pPr>
              <w:pStyle w:val="7"/>
              <w:ind w:left="110"/>
              <w:rPr>
                <w:rFonts w:hint="default"/>
                <w:spacing w:val="-2"/>
                <w:sz w:val="24"/>
                <w:lang w:val="en-IN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Evaluation</w:t>
            </w:r>
          </w:p>
        </w:tc>
      </w:tr>
      <w:tr w14:paraId="783A1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4" w:hRule="atLeast"/>
        </w:trPr>
        <w:tc>
          <w:tcPr>
            <w:tcW w:w="714" w:type="dxa"/>
          </w:tcPr>
          <w:p w14:paraId="4F67C06D">
            <w:pPr>
              <w:pStyle w:val="7"/>
              <w:spacing w:before="44" w:line="240" w:lineRule="auto"/>
              <w:rPr>
                <w:rFonts w:ascii="Calibri"/>
                <w:b/>
                <w:sz w:val="24"/>
              </w:rPr>
            </w:pPr>
          </w:p>
          <w:p w14:paraId="72AF3F5F">
            <w:pPr>
              <w:pStyle w:val="7"/>
              <w:spacing w:line="240" w:lineRule="auto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0" w:type="dxa"/>
          </w:tcPr>
          <w:p w14:paraId="46832E7D">
            <w:pPr>
              <w:pStyle w:val="7"/>
              <w:spacing w:before="1" w:line="276" w:lineRule="auto"/>
              <w:ind w:left="115" w:right="96" w:hanging="6"/>
              <w:jc w:val="both"/>
              <w:rPr>
                <w:rFonts w:ascii="Cambria"/>
                <w:sz w:val="22"/>
              </w:rPr>
            </w:pPr>
          </w:p>
        </w:tc>
        <w:tc>
          <w:tcPr>
            <w:tcW w:w="1140" w:type="dxa"/>
          </w:tcPr>
          <w:p w14:paraId="5BD2012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4F198437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To define deafnes</w:t>
            </w:r>
          </w:p>
        </w:tc>
        <w:tc>
          <w:tcPr>
            <w:tcW w:w="5553" w:type="dxa"/>
          </w:tcPr>
          <w:p w14:paraId="046178FC">
            <w:pPr>
              <w:pStyle w:val="7"/>
              <w:spacing w:line="276" w:lineRule="auto"/>
              <w:ind w:left="830"/>
              <w:rPr>
                <w:rFonts w:hint="default"/>
                <w:sz w:val="40"/>
                <w:szCs w:val="40"/>
              </w:rPr>
            </w:pPr>
            <w:r>
              <w:rPr>
                <w:rFonts w:hint="default"/>
                <w:sz w:val="40"/>
                <w:szCs w:val="40"/>
              </w:rPr>
              <w:t>DEFINITION</w:t>
            </w:r>
          </w:p>
          <w:p w14:paraId="6501CF08">
            <w:pPr>
              <w:pStyle w:val="7"/>
              <w:numPr>
                <w:ilvl w:val="0"/>
                <w:numId w:val="2"/>
              </w:numPr>
              <w:spacing w:line="276" w:lineRule="auto"/>
              <w:ind w:left="420" w:leftChars="0" w:hanging="42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Loss of hearing in one or both ears ( partial or total ) is called deafness</w:t>
            </w:r>
          </w:p>
          <w:p w14:paraId="0649AA9E">
            <w:pPr>
              <w:pStyle w:val="7"/>
              <w:spacing w:line="276" w:lineRule="auto"/>
              <w:ind w:left="83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                                 </w:t>
            </w:r>
          </w:p>
          <w:p w14:paraId="0343C359">
            <w:pPr>
              <w:pStyle w:val="7"/>
              <w:spacing w:line="276" w:lineRule="auto"/>
              <w:ind w:left="83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                    OR</w:t>
            </w:r>
          </w:p>
          <w:p w14:paraId="48B6C7F1">
            <w:pPr>
              <w:pStyle w:val="7"/>
              <w:spacing w:line="276" w:lineRule="auto"/>
              <w:ind w:left="830"/>
              <w:rPr>
                <w:rFonts w:hint="default"/>
                <w:sz w:val="24"/>
              </w:rPr>
            </w:pPr>
          </w:p>
          <w:p w14:paraId="57A8560C">
            <w:pPr>
              <w:pStyle w:val="7"/>
              <w:numPr>
                <w:ilvl w:val="0"/>
                <w:numId w:val="2"/>
              </w:numPr>
              <w:spacing w:line="276" w:lineRule="auto"/>
              <w:ind w:left="420" w:leftChars="0" w:hanging="420" w:firstLineChars="0"/>
              <w:rPr>
                <w:sz w:val="24"/>
              </w:rPr>
            </w:pPr>
            <w:r>
              <w:rPr>
                <w:rFonts w:hint="default"/>
                <w:sz w:val="24"/>
              </w:rPr>
              <w:t>Deafness is defined in medical contexts as hearing loss that prevents a person from understanding spoken language , an audiological condition.</w:t>
            </w:r>
          </w:p>
        </w:tc>
        <w:tc>
          <w:tcPr>
            <w:tcW w:w="1751" w:type="dxa"/>
          </w:tcPr>
          <w:p w14:paraId="0B91E1C8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105750C2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5072139F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04536860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44569743">
            <w:pPr>
              <w:pStyle w:val="7"/>
              <w:spacing w:line="256" w:lineRule="exact"/>
              <w:ind w:left="107"/>
              <w:rPr>
                <w:rFonts w:hint="default" w:ascii="Cambria"/>
                <w:sz w:val="22"/>
                <w:lang w:val="en-IN"/>
              </w:rPr>
            </w:pPr>
            <w:r>
              <w:rPr>
                <w:rFonts w:hint="default" w:ascii="Cambria"/>
                <w:sz w:val="22"/>
                <w:lang w:val="en-IN"/>
              </w:rPr>
              <w:t xml:space="preserve">   LECTURE CUM DISCUSSION</w:t>
            </w:r>
          </w:p>
        </w:tc>
        <w:tc>
          <w:tcPr>
            <w:tcW w:w="1776" w:type="dxa"/>
          </w:tcPr>
          <w:p w14:paraId="61144135">
            <w:pPr>
              <w:pStyle w:val="7"/>
              <w:spacing w:before="1" w:line="276" w:lineRule="auto"/>
              <w:ind w:left="110"/>
              <w:rPr>
                <w:rFonts w:ascii="Cambria"/>
                <w:sz w:val="22"/>
              </w:rPr>
            </w:pPr>
          </w:p>
          <w:p w14:paraId="7AADB2F1">
            <w:pPr>
              <w:pStyle w:val="7"/>
              <w:spacing w:before="1" w:line="276" w:lineRule="auto"/>
              <w:ind w:left="110"/>
              <w:rPr>
                <w:rFonts w:ascii="Cambria"/>
                <w:sz w:val="22"/>
              </w:rPr>
            </w:pPr>
          </w:p>
          <w:p w14:paraId="40E024D4">
            <w:pPr>
              <w:pStyle w:val="7"/>
              <w:spacing w:before="1" w:line="276" w:lineRule="auto"/>
              <w:ind w:left="110" w:firstLine="360" w:firstLineChars="100"/>
              <w:rPr>
                <w:rFonts w:hint="default" w:ascii="Cambria"/>
                <w:sz w:val="22"/>
                <w:lang w:val="en-IN"/>
              </w:rPr>
            </w:pPr>
            <w:r>
              <w:rPr>
                <w:rFonts w:hint="default" w:ascii="Cambria"/>
                <w:sz w:val="36"/>
                <w:szCs w:val="36"/>
                <w:lang w:val="en-IN"/>
              </w:rPr>
              <w:t>PPT</w:t>
            </w:r>
          </w:p>
        </w:tc>
        <w:tc>
          <w:tcPr>
            <w:tcW w:w="3353" w:type="dxa"/>
          </w:tcPr>
          <w:p w14:paraId="3662173A">
            <w:pPr>
              <w:pStyle w:val="7"/>
              <w:spacing w:before="1" w:line="276" w:lineRule="auto"/>
              <w:ind w:left="110"/>
              <w:rPr>
                <w:rFonts w:ascii="Cambria"/>
                <w:sz w:val="22"/>
              </w:rPr>
            </w:pPr>
          </w:p>
        </w:tc>
      </w:tr>
      <w:tr w14:paraId="50DB7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24EB838B">
            <w:pPr>
              <w:pStyle w:val="7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0" w:type="dxa"/>
          </w:tcPr>
          <w:p w14:paraId="11C8F7EB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 w14:paraId="6DCB1E9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</w:t>
            </w:r>
          </w:p>
          <w:p w14:paraId="2E9059D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FEB65D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explain the types of deafness</w:t>
            </w:r>
          </w:p>
        </w:tc>
        <w:tc>
          <w:tcPr>
            <w:tcW w:w="5553" w:type="dxa"/>
          </w:tcPr>
          <w:p w14:paraId="11B30B2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82CEFD3">
            <w:pPr>
              <w:pStyle w:val="7"/>
              <w:spacing w:line="240" w:lineRule="auto"/>
              <w:ind w:firstLine="1080" w:firstLineChars="300"/>
              <w:rPr>
                <w:rFonts w:hint="default" w:ascii="Times New Roman"/>
                <w:sz w:val="36"/>
                <w:szCs w:val="36"/>
              </w:rPr>
            </w:pPr>
            <w:r>
              <w:rPr>
                <w:rFonts w:hint="default" w:ascii="Times New Roman"/>
                <w:sz w:val="36"/>
                <w:szCs w:val="36"/>
              </w:rPr>
              <w:t>TYPES</w:t>
            </w:r>
          </w:p>
          <w:p w14:paraId="3E3CBB61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</w:rPr>
            </w:pPr>
          </w:p>
          <w:p w14:paraId="72565164">
            <w:pPr>
              <w:pStyle w:val="7"/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</w:rPr>
              <w:t>CONDUCTIVE HEARING LOSS.</w:t>
            </w:r>
          </w:p>
          <w:p w14:paraId="0C6C979C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4D48E1AE">
            <w:pPr>
              <w:pStyle w:val="7"/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</w:rPr>
              <w:t>SENSORINEURAL HEARING LOSS.</w:t>
            </w:r>
          </w:p>
          <w:p w14:paraId="277CE89A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3CCF1A15">
            <w:pPr>
              <w:pStyle w:val="7"/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</w:rPr>
              <w:t>MIXED HEARING LOSS.</w:t>
            </w:r>
          </w:p>
          <w:p w14:paraId="10697247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39A04621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02185E41">
            <w:pPr>
              <w:pStyle w:val="7"/>
              <w:spacing w:line="240" w:lineRule="auto"/>
              <w:ind w:firstLine="720" w:firstLineChars="300"/>
              <w:rPr>
                <w:rFonts w:hint="default" w:ascii="Times New Roman"/>
                <w:sz w:val="24"/>
                <w:szCs w:val="24"/>
              </w:rPr>
            </w:pPr>
          </w:p>
          <w:p w14:paraId="63FAC71A">
            <w:pPr>
              <w:pStyle w:val="7"/>
              <w:numPr>
                <w:numId w:val="0"/>
              </w:numPr>
              <w:spacing w:line="240" w:lineRule="auto"/>
              <w:ind w:leftChars="0" w:right="0" w:rightChars="0" w:firstLine="280" w:firstLineChars="10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CONDUCTIVE HEARING LOSS :</w:t>
            </w:r>
          </w:p>
          <w:p w14:paraId="2A6A620E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6585E87D">
            <w:pPr>
              <w:pStyle w:val="7"/>
              <w:spacing w:line="240" w:lineRule="auto"/>
              <w:ind w:left="280" w:hanging="280" w:hangingChars="10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When sound are unable to pass from </w:t>
            </w:r>
          </w:p>
          <w:p w14:paraId="2A6D0348">
            <w:pPr>
              <w:pStyle w:val="7"/>
              <w:spacing w:line="240" w:lineRule="auto"/>
              <w:ind w:left="559" w:leftChars="254" w:firstLine="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external ear to internal ear , this is caused by conductive loss.</w:t>
            </w:r>
          </w:p>
          <w:p w14:paraId="51CB6905">
            <w:pPr>
              <w:pStyle w:val="7"/>
              <w:spacing w:line="240" w:lineRule="auto"/>
              <w:ind w:left="559" w:leftChars="254" w:firstLine="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1C6E09F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7C9EC82C">
            <w:pPr>
              <w:pStyle w:val="7"/>
              <w:spacing w:line="240" w:lineRule="auto"/>
              <w:rPr>
                <w:rFonts w:hint="default" w:ascii="Times New Roman"/>
                <w:sz w:val="32"/>
                <w:szCs w:val="32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  <w:r>
              <w:rPr>
                <w:rFonts w:hint="default" w:ascii="Times New Roman"/>
                <w:sz w:val="32"/>
                <w:szCs w:val="32"/>
                <w:lang w:val="en-IN"/>
              </w:rPr>
              <w:t>Sensorineural hearing loss :</w:t>
            </w:r>
          </w:p>
          <w:p w14:paraId="5580AFF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648B7B66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  <w:r>
              <w:rPr>
                <w:rFonts w:hint="default" w:ascii="Times New Roman"/>
                <w:sz w:val="28"/>
                <w:szCs w:val="28"/>
              </w:rPr>
              <w:t>Loss of hearing involving the cochlea and auditory ( hearing ) nerve.</w:t>
            </w:r>
          </w:p>
          <w:p w14:paraId="4BC0FD3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0DB7700B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27313EF">
            <w:pPr>
              <w:pStyle w:val="7"/>
              <w:spacing w:line="240" w:lineRule="auto"/>
              <w:ind w:firstLine="290"/>
              <w:rPr>
                <w:rFonts w:hint="default" w:ascii="Times New Roman"/>
                <w:b w:val="0"/>
                <w:bCs w:val="0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b w:val="0"/>
                <w:bCs w:val="0"/>
                <w:sz w:val="36"/>
                <w:szCs w:val="36"/>
                <w:lang w:val="en-IN"/>
              </w:rPr>
              <w:t>Mixed hearing loss :</w:t>
            </w:r>
          </w:p>
          <w:p w14:paraId="726CF3F3">
            <w:pPr>
              <w:pStyle w:val="7"/>
              <w:spacing w:line="240" w:lineRule="auto"/>
              <w:ind w:firstLine="290"/>
              <w:rPr>
                <w:rFonts w:hint="default" w:ascii="Times New Roman"/>
                <w:b w:val="0"/>
                <w:bCs w:val="0"/>
                <w:sz w:val="36"/>
                <w:szCs w:val="36"/>
                <w:lang w:val="en-IN"/>
              </w:rPr>
            </w:pPr>
          </w:p>
          <w:p w14:paraId="31228B2B">
            <w:pPr>
              <w:pStyle w:val="7"/>
              <w:spacing w:line="240" w:lineRule="auto"/>
              <w:ind w:left="279" w:leftChars="127" w:firstLine="226" w:firstLineChars="81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  <w:t>A  sensorineural and conductive hearing loss occurring together.</w:t>
            </w:r>
          </w:p>
          <w:p w14:paraId="0FB2475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2772BA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3570A28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03F8F1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1F504A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041925D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</w:t>
            </w:r>
          </w:p>
          <w:p w14:paraId="464897B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3CE588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54A419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D3CB8CE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LECTURE CUM DISCUSSION</w:t>
            </w:r>
          </w:p>
        </w:tc>
        <w:tc>
          <w:tcPr>
            <w:tcW w:w="1776" w:type="dxa"/>
          </w:tcPr>
          <w:p w14:paraId="38161A9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7D9F9E63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15F618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    PPT</w:t>
            </w:r>
          </w:p>
        </w:tc>
        <w:tc>
          <w:tcPr>
            <w:tcW w:w="3353" w:type="dxa"/>
          </w:tcPr>
          <w:p w14:paraId="760B069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20A1DD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714" w:type="dxa"/>
          </w:tcPr>
          <w:p w14:paraId="3F6E7E73">
            <w:pPr>
              <w:pStyle w:val="7"/>
              <w:spacing w:before="42" w:line="240" w:lineRule="auto"/>
              <w:rPr>
                <w:rFonts w:ascii="Calibri"/>
                <w:b/>
                <w:sz w:val="24"/>
              </w:rPr>
            </w:pPr>
          </w:p>
          <w:p w14:paraId="39C43C49">
            <w:pPr>
              <w:pStyle w:val="7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50" w:type="dxa"/>
          </w:tcPr>
          <w:p w14:paraId="5C5DB28B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 w14:paraId="66ADE00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A2F712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4CF5C48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To explain the severity of deafness</w:t>
            </w:r>
          </w:p>
        </w:tc>
        <w:tc>
          <w:tcPr>
            <w:tcW w:w="5553" w:type="dxa"/>
          </w:tcPr>
          <w:p w14:paraId="6A58F67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D44ABFB">
            <w:pPr>
              <w:pStyle w:val="7"/>
              <w:spacing w:line="240" w:lineRule="auto"/>
              <w:rPr>
                <w:rFonts w:hint="default" w:ascii="Times New Roman"/>
                <w:sz w:val="40"/>
                <w:szCs w:val="40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  <w:r>
              <w:rPr>
                <w:rFonts w:hint="default" w:ascii="Times New Roman"/>
                <w:sz w:val="40"/>
                <w:szCs w:val="40"/>
                <w:lang w:val="en-IN"/>
              </w:rPr>
              <w:t xml:space="preserve"> Severity of hearing loss :</w:t>
            </w:r>
          </w:p>
          <w:p w14:paraId="27E5C30B">
            <w:pPr>
              <w:pStyle w:val="7"/>
              <w:spacing w:line="240" w:lineRule="auto"/>
              <w:rPr>
                <w:rFonts w:hint="default" w:ascii="Times New Roman"/>
                <w:sz w:val="40"/>
                <w:szCs w:val="40"/>
                <w:lang w:val="en-IN"/>
              </w:rPr>
            </w:pPr>
          </w:p>
          <w:p w14:paraId="23AA000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40"/>
                <w:szCs w:val="40"/>
                <w:lang w:val="en-IN"/>
              </w:rPr>
              <w:t xml:space="preserve">  </w:t>
            </w:r>
            <w:r>
              <w:drawing>
                <wp:inline distT="0" distB="0" distL="114300" distR="114300">
                  <wp:extent cx="3479165" cy="3693160"/>
                  <wp:effectExtent l="0" t="0" r="10795" b="10160"/>
                  <wp:docPr id="5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rcRect t="20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2B17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87121E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3103ABB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90D47C8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414F4400">
            <w:pPr>
              <w:pStyle w:val="7"/>
              <w:spacing w:line="240" w:lineRule="auto"/>
              <w:ind w:left="440" w:hanging="440" w:hangingChars="2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LECTURE</w:t>
            </w:r>
          </w:p>
          <w:p w14:paraId="7412238F">
            <w:pPr>
              <w:pStyle w:val="7"/>
              <w:spacing w:line="240" w:lineRule="auto"/>
              <w:ind w:left="550" w:leftChars="10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CUM</w:t>
            </w:r>
          </w:p>
          <w:p w14:paraId="148842CB">
            <w:pPr>
              <w:pStyle w:val="7"/>
              <w:spacing w:line="240" w:lineRule="auto"/>
              <w:ind w:left="550" w:leftChars="10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DISCUSSION</w:t>
            </w:r>
          </w:p>
          <w:p w14:paraId="182B96FA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58C640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E52A16D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E19F6D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76" w:type="dxa"/>
          </w:tcPr>
          <w:p w14:paraId="187318F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353" w:type="dxa"/>
          </w:tcPr>
          <w:p w14:paraId="3D67A1D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545114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14" w:type="dxa"/>
          </w:tcPr>
          <w:p w14:paraId="52AF6322">
            <w:pPr>
              <w:pStyle w:val="7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50" w:type="dxa"/>
          </w:tcPr>
          <w:p w14:paraId="37693A8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 w14:paraId="52558F3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64DBECB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8FB775D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E43C0A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B97B33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explain the etiology of deafness</w:t>
            </w:r>
          </w:p>
        </w:tc>
        <w:tc>
          <w:tcPr>
            <w:tcW w:w="5553" w:type="dxa"/>
          </w:tcPr>
          <w:p w14:paraId="35F1C0E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343DBC33">
            <w:pPr>
              <w:pStyle w:val="7"/>
              <w:spacing w:line="240" w:lineRule="auto"/>
              <w:rPr>
                <w:rFonts w:ascii="Times New Roman"/>
                <w:sz w:val="44"/>
                <w:szCs w:val="44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         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>E</w:t>
            </w:r>
            <w:r>
              <w:rPr>
                <w:rFonts w:hint="default" w:ascii="Times New Roman"/>
                <w:sz w:val="44"/>
                <w:szCs w:val="44"/>
              </w:rPr>
              <w:t>tiology / causes</w:t>
            </w:r>
          </w:p>
          <w:p w14:paraId="5FC55B67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65A0D95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Age.</w:t>
            </w:r>
          </w:p>
          <w:p w14:paraId="40E7C9BE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Congenital .</w:t>
            </w:r>
          </w:p>
          <w:p w14:paraId="17FF615F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Exposure to loud noise.</w:t>
            </w:r>
          </w:p>
          <w:p w14:paraId="277B582C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Head injury.</w:t>
            </w:r>
          </w:p>
          <w:p w14:paraId="25F183F9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Ototoxic drugs.</w:t>
            </w:r>
          </w:p>
          <w:p w14:paraId="45ADB61D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Illness.</w:t>
            </w:r>
          </w:p>
          <w:p w14:paraId="7307BA16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55158E3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   </w:t>
            </w:r>
          </w:p>
          <w:p w14:paraId="7071361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B8FAB8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62B471E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30B576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B8954C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0E4D02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61B3132D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LECTURE CUM DISCUSSION</w:t>
            </w:r>
          </w:p>
        </w:tc>
        <w:tc>
          <w:tcPr>
            <w:tcW w:w="1776" w:type="dxa"/>
          </w:tcPr>
          <w:p w14:paraId="4E263EC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</w:p>
          <w:p w14:paraId="0460C3C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AB4B48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F36EF90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  </w:t>
            </w: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PPT</w:t>
            </w:r>
          </w:p>
          <w:p w14:paraId="628354BE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</w:t>
            </w:r>
          </w:p>
          <w:p w14:paraId="67D38366">
            <w:pPr>
              <w:pStyle w:val="7"/>
              <w:spacing w:line="240" w:lineRule="auto"/>
              <w:ind w:left="359" w:leftChars="163" w:firstLine="180" w:firstLineChars="5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PULL </w:t>
            </w:r>
          </w:p>
          <w:p w14:paraId="62029835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CHART</w:t>
            </w:r>
          </w:p>
          <w:p w14:paraId="3A762D0D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</w:tc>
        <w:tc>
          <w:tcPr>
            <w:tcW w:w="3353" w:type="dxa"/>
          </w:tcPr>
          <w:p w14:paraId="5F60F72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171D38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022737C6">
            <w:pPr>
              <w:pStyle w:val="7"/>
              <w:ind w:left="8"/>
              <w:jc w:val="center"/>
              <w:rPr>
                <w:spacing w:val="-10"/>
                <w:sz w:val="24"/>
              </w:rPr>
            </w:pPr>
          </w:p>
          <w:p w14:paraId="61D5E36E">
            <w:pPr>
              <w:pStyle w:val="7"/>
              <w:jc w:val="both"/>
              <w:rPr>
                <w:rFonts w:hint="default"/>
                <w:spacing w:val="-10"/>
                <w:sz w:val="24"/>
                <w:lang w:val="en-US"/>
              </w:rPr>
            </w:pPr>
            <w:r>
              <w:rPr>
                <w:rFonts w:hint="default"/>
                <w:spacing w:val="-10"/>
                <w:sz w:val="24"/>
                <w:lang w:val="en-US"/>
              </w:rPr>
              <w:t>5</w:t>
            </w:r>
          </w:p>
          <w:p w14:paraId="195D5B76">
            <w:pPr>
              <w:pStyle w:val="7"/>
              <w:ind w:left="8"/>
              <w:jc w:val="center"/>
              <w:rPr>
                <w:spacing w:val="-10"/>
                <w:sz w:val="24"/>
              </w:rPr>
            </w:pPr>
          </w:p>
        </w:tc>
        <w:tc>
          <w:tcPr>
            <w:tcW w:w="1350" w:type="dxa"/>
          </w:tcPr>
          <w:p w14:paraId="28AC0DF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 w14:paraId="6A57090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expain the risk factor of deafness</w:t>
            </w:r>
          </w:p>
        </w:tc>
        <w:tc>
          <w:tcPr>
            <w:tcW w:w="5553" w:type="dxa"/>
          </w:tcPr>
          <w:p w14:paraId="6D1BA47B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0B336118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Risk factor :</w:t>
            </w:r>
          </w:p>
          <w:p w14:paraId="0761D528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</w:p>
          <w:p w14:paraId="48EB8DF6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3D81CA21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Family history of sensorineural impairment.</w:t>
            </w:r>
          </w:p>
          <w:p w14:paraId="68A28F50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90D7B21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Congenital malformation of the cranial structure ( ear ).</w:t>
            </w:r>
          </w:p>
          <w:p w14:paraId="215B212B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5FB1110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Use of ototoxic medication ( eg : gentamycin ).</w:t>
            </w:r>
          </w:p>
          <w:p w14:paraId="01968CC5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2C7D3B4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Recurrent ear infection </w:t>
            </w:r>
          </w:p>
          <w:p w14:paraId="7AA5E23B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bacterial Meningitis </w:t>
            </w:r>
          </w:p>
          <w:p w14:paraId="71666FEA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Chronic exposure to loud noise.</w:t>
            </w:r>
          </w:p>
          <w:p w14:paraId="733131A9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E693D78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Perforation of the tympanic membrane.</w:t>
            </w:r>
          </w:p>
          <w:p w14:paraId="0B3A0378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751" w:type="dxa"/>
          </w:tcPr>
          <w:p w14:paraId="650D9B0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</w:t>
            </w:r>
          </w:p>
          <w:p w14:paraId="135D674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CEE78A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B3663C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5EEC5DD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LECTURE CUM DISCUSSION</w:t>
            </w:r>
          </w:p>
        </w:tc>
        <w:tc>
          <w:tcPr>
            <w:tcW w:w="1776" w:type="dxa"/>
          </w:tcPr>
          <w:p w14:paraId="05E92AA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1561684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0044AB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55C8F6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44538C0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1D188D2D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PPT</w:t>
            </w:r>
          </w:p>
          <w:p w14:paraId="39A8580F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6B803BF0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EE63B20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320EF0AC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7877D48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66AB5FEF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2962DB9B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07601C12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</w:tc>
        <w:tc>
          <w:tcPr>
            <w:tcW w:w="3353" w:type="dxa"/>
          </w:tcPr>
          <w:p w14:paraId="17C1BC7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25585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1B6D9AD0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US"/>
              </w:rPr>
            </w:pPr>
            <w:r>
              <w:rPr>
                <w:rFonts w:hint="default"/>
                <w:spacing w:val="-10"/>
                <w:sz w:val="24"/>
                <w:lang w:val="en-US"/>
              </w:rPr>
              <w:t>6</w:t>
            </w:r>
          </w:p>
        </w:tc>
        <w:tc>
          <w:tcPr>
            <w:tcW w:w="1350" w:type="dxa"/>
          </w:tcPr>
          <w:p w14:paraId="72D4A0D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 w14:paraId="3E4F268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795B7A5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EDC4D3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05AC538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describe the pathophysiology of deafness</w:t>
            </w:r>
          </w:p>
        </w:tc>
        <w:tc>
          <w:tcPr>
            <w:tcW w:w="5553" w:type="dxa"/>
          </w:tcPr>
          <w:p w14:paraId="25FCD8FD">
            <w:pPr>
              <w:pStyle w:val="7"/>
              <w:spacing w:line="240" w:lineRule="auto"/>
              <w:rPr>
                <w:rFonts w:ascii="Times New Roman"/>
                <w:sz w:val="52"/>
                <w:szCs w:val="52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</w:t>
            </w:r>
            <w:r>
              <w:rPr>
                <w:rFonts w:hint="default" w:ascii="Times New Roman"/>
                <w:sz w:val="52"/>
                <w:szCs w:val="52"/>
                <w:lang w:val="en-IN"/>
              </w:rPr>
              <w:t>P</w:t>
            </w:r>
            <w:r>
              <w:rPr>
                <w:rFonts w:hint="default" w:ascii="Times New Roman"/>
                <w:sz w:val="52"/>
                <w:szCs w:val="52"/>
              </w:rPr>
              <w:t>athophysiology</w:t>
            </w:r>
          </w:p>
          <w:p w14:paraId="7E881BD8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</w:t>
            </w:r>
          </w:p>
          <w:p w14:paraId="5D856B6C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Disorders of external or middle ear </w:t>
            </w:r>
          </w:p>
          <w:p w14:paraId="4FC7AC75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1C597AC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                </w:t>
            </w:r>
          </w:p>
          <w:p w14:paraId="40C211E7">
            <w:pPr>
              <w:pStyle w:val="7"/>
              <w:spacing w:line="240" w:lineRule="auto"/>
              <w:ind w:left="279" w:leftChars="127" w:firstLine="140" w:firstLineChars="5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Interruption in the transmission  of sound by air to the inner ear</w:t>
            </w:r>
          </w:p>
          <w:p w14:paraId="5202FAAD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               </w:t>
            </w:r>
          </w:p>
          <w:p w14:paraId="17E26837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24FE45F6">
            <w:pPr>
              <w:pStyle w:val="7"/>
              <w:spacing w:line="240" w:lineRule="auto"/>
              <w:ind w:firstLine="980" w:firstLineChars="350"/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  <w:t>Conductive deafness</w:t>
            </w:r>
          </w:p>
          <w:p w14:paraId="754C3211">
            <w:pPr>
              <w:pStyle w:val="7"/>
              <w:spacing w:line="240" w:lineRule="auto"/>
              <w:ind w:firstLine="980" w:firstLineChars="350"/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</w:pPr>
          </w:p>
          <w:p w14:paraId="3390D362">
            <w:pPr>
              <w:pStyle w:val="7"/>
              <w:spacing w:line="240" w:lineRule="auto"/>
              <w:ind w:firstLine="980" w:firstLineChars="350"/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</w:pPr>
          </w:p>
          <w:p w14:paraId="7ACBC6D5">
            <w:pPr>
              <w:pStyle w:val="7"/>
              <w:spacing w:line="240" w:lineRule="auto"/>
              <w:ind w:left="700" w:hanging="700" w:hangingChars="250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  <w:t xml:space="preserve">     </w:t>
            </w:r>
            <w:r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  <w:t xml:space="preserve"> Disorders of inner ear or vestibulocochlear nerve or aging </w:t>
            </w:r>
          </w:p>
          <w:p w14:paraId="66557EFA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3AB52E04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5BA5CD5C">
            <w:pPr>
              <w:pStyle w:val="7"/>
              <w:spacing w:line="240" w:lineRule="auto"/>
              <w:ind w:left="279" w:leftChars="127" w:firstLine="280" w:firstLineChars="100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  <w:t xml:space="preserve">Interruption in neural transmission of sound  to brain </w:t>
            </w:r>
          </w:p>
          <w:p w14:paraId="66BB66FD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2816735A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46CCE114">
            <w:pPr>
              <w:pStyle w:val="7"/>
              <w:spacing w:line="240" w:lineRule="auto"/>
              <w:ind w:firstLine="1401" w:firstLineChars="500"/>
              <w:rPr>
                <w:rFonts w:ascii="Times New Roman"/>
                <w:sz w:val="28"/>
                <w:szCs w:val="28"/>
              </w:rPr>
            </w:pPr>
            <w:r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  <w:t>Sensorineural deafness</w:t>
            </w:r>
          </w:p>
          <w:p w14:paraId="4BD1D953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718913D7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6989AE0D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16D4E3BC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6A95BD05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364E144A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22708F70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ACCF44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</w:p>
          <w:p w14:paraId="15615DC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E81F063">
            <w:pPr>
              <w:pStyle w:val="7"/>
              <w:spacing w:line="240" w:lineRule="auto"/>
              <w:ind w:left="220" w:hanging="220" w:hangingChars="1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LECTURE CUM DISCUSSION</w:t>
            </w:r>
          </w:p>
        </w:tc>
        <w:tc>
          <w:tcPr>
            <w:tcW w:w="1776" w:type="dxa"/>
          </w:tcPr>
          <w:p w14:paraId="2EE7C199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</w:p>
          <w:p w14:paraId="025E8955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859BEF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77BE962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69FA80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      PPT</w:t>
            </w:r>
          </w:p>
        </w:tc>
        <w:tc>
          <w:tcPr>
            <w:tcW w:w="3353" w:type="dxa"/>
          </w:tcPr>
          <w:p w14:paraId="1CA8225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7623B7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49FD72EC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US"/>
              </w:rPr>
            </w:pPr>
            <w:r>
              <w:rPr>
                <w:rFonts w:hint="default"/>
                <w:spacing w:val="-10"/>
                <w:sz w:val="24"/>
                <w:lang w:val="en-US"/>
              </w:rPr>
              <w:t>7</w:t>
            </w:r>
          </w:p>
        </w:tc>
        <w:tc>
          <w:tcPr>
            <w:tcW w:w="1350" w:type="dxa"/>
          </w:tcPr>
          <w:p w14:paraId="20FF1FA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 w14:paraId="29B54F79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4D100F0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3EDABB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DC8E24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B91DF5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To list out the  clinical manifestation of deafness</w:t>
            </w:r>
          </w:p>
        </w:tc>
        <w:tc>
          <w:tcPr>
            <w:tcW w:w="5553" w:type="dxa"/>
          </w:tcPr>
          <w:p w14:paraId="76E4B5D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0E2948C">
            <w:pPr>
              <w:pStyle w:val="7"/>
              <w:spacing w:line="240" w:lineRule="auto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  <w:r>
              <w:rPr>
                <w:rFonts w:hint="default" w:ascii="Times New Roman"/>
                <w:sz w:val="44"/>
                <w:szCs w:val="44"/>
              </w:rPr>
              <w:t>Clinical manifestations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:</w:t>
            </w:r>
          </w:p>
          <w:p w14:paraId="3298A6F0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13DCD29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  <w:r>
              <w:drawing>
                <wp:inline distT="0" distB="0" distL="114300" distR="114300">
                  <wp:extent cx="3486150" cy="1877060"/>
                  <wp:effectExtent l="0" t="0" r="3810" b="12700"/>
                  <wp:docPr id="3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CrisscrossEtching trans="75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32804" b="12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B7E8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D3E250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73AB3D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E4438A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D64683B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47616F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4F74784">
            <w:pPr>
              <w:pStyle w:val="7"/>
              <w:spacing w:line="240" w:lineRule="auto"/>
              <w:rPr>
                <w:rFonts w:ascii="Times New Roman"/>
                <w:sz w:val="44"/>
                <w:szCs w:val="44"/>
              </w:rPr>
            </w:pPr>
          </w:p>
          <w:p w14:paraId="5CB45CB8">
            <w:pPr>
              <w:pStyle w:val="7"/>
              <w:spacing w:line="240" w:lineRule="auto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 Diagnostic evaluation :</w:t>
            </w:r>
          </w:p>
          <w:p w14:paraId="157DFA61">
            <w:pPr>
              <w:pStyle w:val="7"/>
              <w:spacing w:line="240" w:lineRule="auto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30454E2B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</w:t>
            </w:r>
            <w:r>
              <w:rPr>
                <w:rFonts w:hint="default" w:ascii="Times New Roman"/>
                <w:sz w:val="28"/>
                <w:szCs w:val="28"/>
                <w:lang w:val="en-IN"/>
              </w:rPr>
              <w:t>History collection</w:t>
            </w:r>
          </w:p>
          <w:p w14:paraId="63DC5E2E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</w:t>
            </w:r>
          </w:p>
          <w:p w14:paraId="1E1FDC43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Physical examination</w:t>
            </w:r>
          </w:p>
          <w:p w14:paraId="0F770052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Rinne's test</w:t>
            </w:r>
          </w:p>
          <w:p w14:paraId="55DECB25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Weber test</w:t>
            </w:r>
          </w:p>
          <w:p w14:paraId="1E2FD89E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41DDF2C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Audiometry</w:t>
            </w:r>
          </w:p>
          <w:p w14:paraId="5EC3D962">
            <w:pPr>
              <w:pStyle w:val="7"/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61DA988">
            <w:pPr>
              <w:pStyle w:val="7"/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</w:t>
            </w:r>
          </w:p>
          <w:p w14:paraId="4C99570B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</w:t>
            </w:r>
            <w:r>
              <w:rPr>
                <w:rFonts w:hint="default" w:ascii="Times New Roman"/>
                <w:sz w:val="28"/>
                <w:szCs w:val="28"/>
                <w:lang w:val="en-IN"/>
              </w:rPr>
              <w:t>Tympanometry</w:t>
            </w:r>
          </w:p>
          <w:p w14:paraId="42BBD6E8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20701E4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Imaging test</w:t>
            </w:r>
          </w:p>
          <w:p w14:paraId="16A7FA01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DCD5005">
            <w:pPr>
              <w:pStyle w:val="7"/>
              <w:numPr>
                <w:ilvl w:val="0"/>
                <w:numId w:val="6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CT  Scan</w:t>
            </w:r>
          </w:p>
          <w:p w14:paraId="085FAD56">
            <w:pPr>
              <w:pStyle w:val="7"/>
              <w:numPr>
                <w:ilvl w:val="0"/>
                <w:numId w:val="6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MRI ( Magnetic resonance</w:t>
            </w:r>
          </w:p>
          <w:p w14:paraId="33378B04">
            <w:pPr>
              <w:pStyle w:val="7"/>
              <w:numPr>
                <w:ilvl w:val="0"/>
                <w:numId w:val="6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imaging )    </w:t>
            </w:r>
          </w:p>
          <w:p w14:paraId="701F5C5F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301F5A2E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2498FE56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Prevention and control :</w:t>
            </w:r>
          </w:p>
          <w:p w14:paraId="7AC3C43B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3EDDBF47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Avoid loud noises .</w:t>
            </w:r>
          </w:p>
          <w:p w14:paraId="6898E8FF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Avoid sticking objects in your ears .</w:t>
            </w:r>
          </w:p>
          <w:p w14:paraId="1454919C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Regular check – ups problems .</w:t>
            </w:r>
          </w:p>
          <w:p w14:paraId="4B39B140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Treat ear infection to prevent hearing damage .</w:t>
            </w:r>
          </w:p>
          <w:p w14:paraId="326597EC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Avoid ototoxic substance ( medicine and ototoxic chemicals ) .</w:t>
            </w:r>
          </w:p>
          <w:p w14:paraId="431C0F06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Use hearing aid .</w:t>
            </w:r>
          </w:p>
          <w:p w14:paraId="21E1105A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Communication strategies – sign language , writing notes .</w:t>
            </w:r>
          </w:p>
          <w:p w14:paraId="484A0718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0C6624DB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</w:t>
            </w:r>
            <w:r>
              <w:rPr>
                <w:rFonts w:hint="default" w:ascii="Times New Roman"/>
                <w:sz w:val="52"/>
                <w:szCs w:val="52"/>
                <w:lang w:val="en-IN"/>
              </w:rPr>
              <w:t xml:space="preserve"> Management  :</w:t>
            </w:r>
          </w:p>
          <w:p w14:paraId="3E35158C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</w:p>
          <w:p w14:paraId="19D712B2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 </w:t>
            </w:r>
            <w:r>
              <w:rPr>
                <w:rFonts w:hint="default" w:ascii="Times New Roman"/>
                <w:b/>
                <w:bCs/>
                <w:sz w:val="32"/>
                <w:szCs w:val="32"/>
                <w:lang w:val="en-IN"/>
              </w:rPr>
              <w:t>MEDICAL MANAGEMENT :</w:t>
            </w:r>
          </w:p>
          <w:p w14:paraId="45D22293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05273AA6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  Restore hearing –</w:t>
            </w:r>
          </w:p>
          <w:p w14:paraId="248C5DEE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5839FAD7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Antibiotics drugs :  to treat infection .</w:t>
            </w:r>
          </w:p>
          <w:p w14:paraId="75F21428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Steroid drugs  :  to treat inflammation .</w:t>
            </w:r>
          </w:p>
          <w:p w14:paraId="24954BF7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Remove impacted wax and foreign bodies .</w:t>
            </w:r>
          </w:p>
          <w:p w14:paraId="376D72E0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57BAB6CC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Assist hearing  -</w:t>
            </w:r>
          </w:p>
          <w:p w14:paraId="19946340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F39C758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Hearing aids – Hearing aids is designed to amplify sound .</w:t>
            </w:r>
          </w:p>
          <w:p w14:paraId="207A8B8C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Sign language – It involves hand shape , movement of hand</w:t>
            </w:r>
          </w:p>
          <w:p w14:paraId="16527577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arms , body and facial expression . </w:t>
            </w:r>
          </w:p>
          <w:p w14:paraId="15AB0E27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</w:t>
            </w:r>
          </w:p>
          <w:p w14:paraId="20A7C354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</w:t>
            </w:r>
          </w:p>
          <w:p w14:paraId="1E7491D5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  <w:r>
              <w:rPr>
                <w:rFonts w:hint="default" w:ascii="Times New Roman"/>
                <w:b/>
                <w:bCs/>
                <w:sz w:val="36"/>
                <w:szCs w:val="36"/>
                <w:lang w:val="en-IN"/>
              </w:rPr>
              <w:t xml:space="preserve"> SURGICAL MANAGEMENT : </w:t>
            </w:r>
          </w:p>
          <w:p w14:paraId="1AB46F8B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</w:t>
            </w:r>
          </w:p>
          <w:p w14:paraId="5319172A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Surgery is indicated for conductive or mixed hearing loss .</w:t>
            </w:r>
          </w:p>
          <w:p w14:paraId="01075D70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To restore conductive hearing . </w:t>
            </w:r>
          </w:p>
          <w:p w14:paraId="1BB52B79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- Myringotomy  </w:t>
            </w:r>
          </w:p>
          <w:p w14:paraId="1A014E3C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Assisted hearing in profound deafness Cochlear implants .</w:t>
            </w:r>
          </w:p>
          <w:p w14:paraId="7313E9DC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- Middle ear implants ( semi – implantable hearing device ) .</w:t>
            </w:r>
          </w:p>
          <w:p w14:paraId="2CA21CB6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Tumour excision for acoustic neuroma . </w:t>
            </w:r>
          </w:p>
          <w:p w14:paraId="3194C32D">
            <w:pPr>
              <w:pStyle w:val="7"/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338AEA7A">
            <w:pPr>
              <w:pStyle w:val="7"/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692A4002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3C166DDD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</w:t>
            </w:r>
          </w:p>
          <w:p w14:paraId="5CCAF6B3">
            <w:pPr>
              <w:pStyle w:val="7"/>
              <w:numPr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/>
                <w:sz w:val="52"/>
                <w:szCs w:val="52"/>
                <w:lang w:val="en-IN"/>
              </w:rPr>
              <w:t>Complication :</w:t>
            </w:r>
          </w:p>
          <w:p w14:paraId="36008CA2">
            <w:pPr>
              <w:pStyle w:val="7"/>
              <w:numPr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</w:p>
          <w:p w14:paraId="4A4060CA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Inability to hear.</w:t>
            </w:r>
          </w:p>
          <w:p w14:paraId="3A0AE8B6">
            <w:pPr>
              <w:pStyle w:val="7"/>
              <w:numPr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35171D58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Nerve damage.</w:t>
            </w:r>
          </w:p>
          <w:p w14:paraId="4AB2275C">
            <w:pPr>
              <w:pStyle w:val="7"/>
              <w:numPr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47AB254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Presbycusis (disorder in the inner ear).</w:t>
            </w:r>
          </w:p>
          <w:p w14:paraId="6E91615A">
            <w:pPr>
              <w:pStyle w:val="7"/>
              <w:numPr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6DC133F1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Brain atrophy (loss of brain cells and there connection).</w:t>
            </w:r>
          </w:p>
          <w:p w14:paraId="5AE388F8">
            <w:pPr>
              <w:pStyle w:val="7"/>
              <w:numPr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7C30B253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Difficulty communicating.</w:t>
            </w:r>
          </w:p>
          <w:p w14:paraId="4F41A8DF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5484F97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0F8586B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0B29C68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5FE769E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404955D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224FB7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3DF627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07C166D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E3AB305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40A66C7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LECTURE CUM DISCUSSION</w:t>
            </w:r>
          </w:p>
        </w:tc>
        <w:tc>
          <w:tcPr>
            <w:tcW w:w="1776" w:type="dxa"/>
          </w:tcPr>
          <w:p w14:paraId="6BAD5DA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28E772D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1E9C1E0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18A53EC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2DB2FD2A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   PPT,</w:t>
            </w:r>
          </w:p>
          <w:p w14:paraId="3C6FF8C6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</w:t>
            </w:r>
            <w:r>
              <w:rPr>
                <w:rFonts w:hint="default" w:ascii="Times New Roman"/>
                <w:sz w:val="32"/>
                <w:szCs w:val="32"/>
                <w:lang w:val="en-IN"/>
              </w:rPr>
              <w:t>PAMPHLET</w:t>
            </w:r>
          </w:p>
        </w:tc>
        <w:tc>
          <w:tcPr>
            <w:tcW w:w="3353" w:type="dxa"/>
          </w:tcPr>
          <w:p w14:paraId="0028B8F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2660C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2284" w:type="dxa"/>
            <w:gridSpan w:val="6"/>
          </w:tcPr>
          <w:p w14:paraId="3F430ACF">
            <w:pPr>
              <w:pStyle w:val="7"/>
              <w:ind w:left="467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Summary:</w:t>
            </w:r>
            <w:r>
              <w:rPr>
                <w:rFonts w:hint="default"/>
                <w:sz w:val="24"/>
                <w:lang w:val="en-IN"/>
              </w:rPr>
              <w:t xml:space="preserve">  Deafness , encompassing varying degree of hearing loss , can range from mild to profound , impacting communication , language development , and social interaction .It can be caused by various factor  like genetics ,aging , noise exposure, or infectious and while some hearing loss is permanent , certain condition . </w:t>
            </w:r>
          </w:p>
        </w:tc>
        <w:tc>
          <w:tcPr>
            <w:tcW w:w="3353" w:type="dxa"/>
          </w:tcPr>
          <w:p w14:paraId="4DE31022">
            <w:pPr>
              <w:pStyle w:val="7"/>
              <w:ind w:left="467"/>
              <w:rPr>
                <w:sz w:val="24"/>
              </w:rPr>
            </w:pPr>
          </w:p>
        </w:tc>
      </w:tr>
      <w:tr w14:paraId="68FD7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2284" w:type="dxa"/>
            <w:gridSpan w:val="6"/>
          </w:tcPr>
          <w:p w14:paraId="32525B71">
            <w:pPr>
              <w:pStyle w:val="7"/>
              <w:spacing w:line="276" w:lineRule="auto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Application:</w:t>
            </w:r>
            <w:r>
              <w:rPr>
                <w:rFonts w:hint="default"/>
                <w:sz w:val="24"/>
                <w:lang w:val="en-IN"/>
              </w:rPr>
              <w:t xml:space="preserve">  1. What are the implants ( cochlear ) and how do they work ?</w:t>
            </w:r>
          </w:p>
          <w:p w14:paraId="3F740033">
            <w:pPr>
              <w:pStyle w:val="7"/>
              <w:numPr>
                <w:ilvl w:val="0"/>
                <w:numId w:val="11"/>
              </w:numPr>
              <w:spacing w:line="276" w:lineRule="auto"/>
              <w:ind w:left="2604" w:leftChars="0" w:firstLine="0" w:firstLineChars="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What is NPPCD ?</w:t>
            </w:r>
          </w:p>
          <w:p w14:paraId="60E4C66B">
            <w:pPr>
              <w:pStyle w:val="7"/>
              <w:numPr>
                <w:ilvl w:val="0"/>
                <w:numId w:val="11"/>
              </w:numPr>
              <w:spacing w:line="276" w:lineRule="auto"/>
              <w:ind w:left="2604" w:leftChars="0" w:firstLine="0" w:firstLineChars="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What are the objectives of NPPCD ?</w:t>
            </w:r>
          </w:p>
        </w:tc>
        <w:tc>
          <w:tcPr>
            <w:tcW w:w="3353" w:type="dxa"/>
          </w:tcPr>
          <w:p w14:paraId="549FD705">
            <w:pPr>
              <w:pStyle w:val="7"/>
              <w:spacing w:line="276" w:lineRule="auto"/>
              <w:rPr>
                <w:sz w:val="24"/>
              </w:rPr>
            </w:pPr>
          </w:p>
        </w:tc>
      </w:tr>
      <w:tr w14:paraId="2B027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12284" w:type="dxa"/>
            <w:gridSpan w:val="6"/>
          </w:tcPr>
          <w:p w14:paraId="30FC5EC6">
            <w:pPr>
              <w:pStyle w:val="7"/>
              <w:spacing w:line="276" w:lineRule="auto"/>
              <w:ind w:left="467"/>
              <w:rPr>
                <w:sz w:val="24"/>
              </w:rPr>
            </w:pPr>
          </w:p>
        </w:tc>
        <w:tc>
          <w:tcPr>
            <w:tcW w:w="3353" w:type="dxa"/>
          </w:tcPr>
          <w:p w14:paraId="02FDA801">
            <w:pPr>
              <w:pStyle w:val="7"/>
              <w:spacing w:line="276" w:lineRule="auto"/>
              <w:ind w:left="467"/>
              <w:rPr>
                <w:sz w:val="24"/>
              </w:rPr>
            </w:pPr>
          </w:p>
        </w:tc>
      </w:tr>
    </w:tbl>
    <w:p w14:paraId="4C73E62D">
      <w:pPr>
        <w:pStyle w:val="7"/>
        <w:spacing w:after="0" w:line="276" w:lineRule="auto"/>
        <w:rPr>
          <w:sz w:val="24"/>
        </w:rPr>
        <w:sectPr>
          <w:type w:val="continuous"/>
          <w:pgSz w:w="15840" w:h="12240" w:orient="landscape"/>
          <w:pgMar w:top="1120" w:right="720" w:bottom="280" w:left="1440" w:header="720" w:footer="720" w:gutter="0"/>
          <w:cols w:space="720" w:num="1"/>
        </w:sectPr>
      </w:pPr>
    </w:p>
    <w:p w14:paraId="031AE884">
      <w:pPr>
        <w:pStyle w:val="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486140" cy="559435"/>
                <wp:effectExtent l="9525" t="0" r="634" b="12065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6140" cy="55943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F05A41">
                            <w:pPr>
                              <w:pStyle w:val="4"/>
                              <w:ind w:left="462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Bibliography: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(mention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the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books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you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have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referred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to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prepare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this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class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and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the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books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you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would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like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your</w:t>
                            </w:r>
                            <w:r>
                              <w:rPr>
                                <w:rFonts w:ascii="Calibr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students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to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refer for further learning)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" o:spid="_x0000_s1026" o:spt="202" type="#_x0000_t202" style="height:44.05pt;width:668.2pt;" filled="f" stroked="t" coordsize="21600,21600" o:gfxdata="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6tMPXAAAABQEAAA8A&#10;AAAAAAAAAQAgAAAAIgAAAGRycy9kb3ducmV2LnhtbFBLAQIUABQAAAAIAIdO4kDgzh6L3wEAANcD&#10;AAAOAAAAAAAAAAEAIAAAACYBAABkcnMvZTJvRG9jLnhtbFBLBQYAAAAABgAGAFkBAAB3BQAAAAA=&#10;">
                <v:fill on="f" focussize="0,0"/>
                <v:stroke weight="0.5pt" color="#000000" joinstyle="round"/>
                <v:imagedata o:title=""/>
                <o:lock v:ext="edit" aspectratio="f"/>
                <v:textbox inset="0mm,0mm,0mm,0mm">
                  <w:txbxContent>
                    <w:p w14:paraId="4CF05A41">
                      <w:pPr>
                        <w:pStyle w:val="4"/>
                        <w:ind w:left="462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Bibliography: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(mention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the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books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you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have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referred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to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prepare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this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class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and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the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books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you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would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like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your</w:t>
                      </w:r>
                      <w:r>
                        <w:rPr>
                          <w:rFonts w:ascii="Calibr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students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to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refer for further learning)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B1B07AD">
      <w:pPr>
        <w:pStyle w:val="6"/>
        <w:numPr>
          <w:ilvl w:val="0"/>
          <w:numId w:val="12"/>
        </w:numPr>
        <w:tabs>
          <w:tab w:val="left" w:pos="1080"/>
        </w:tabs>
        <w:spacing w:before="249" w:after="0" w:line="240" w:lineRule="auto"/>
        <w:ind w:left="1080" w:right="0" w:hanging="720"/>
        <w:jc w:val="left"/>
        <w:rPr>
          <w:sz w:val="24"/>
        </w:rPr>
      </w:pP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notices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past</w:t>
      </w:r>
    </w:p>
    <w:p w14:paraId="340A08DA">
      <w:pPr>
        <w:pStyle w:val="6"/>
        <w:numPr>
          <w:ilvl w:val="0"/>
          <w:numId w:val="12"/>
        </w:numPr>
        <w:tabs>
          <w:tab w:val="left" w:pos="1080"/>
        </w:tabs>
        <w:spacing w:before="23" w:after="0" w:line="240" w:lineRule="auto"/>
        <w:ind w:left="1080" w:right="0" w:hanging="720"/>
        <w:jc w:val="left"/>
        <w:rPr>
          <w:sz w:val="24"/>
        </w:rPr>
      </w:pP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theory</w:t>
      </w:r>
      <w:r>
        <w:rPr>
          <w:spacing w:val="-4"/>
          <w:sz w:val="24"/>
        </w:rPr>
        <w:t xml:space="preserve"> </w:t>
      </w:r>
      <w:r>
        <w:rPr>
          <w:sz w:val="24"/>
        </w:rPr>
        <w:t>approved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</w:p>
    <w:sectPr>
      <w:pgSz w:w="15840" w:h="12240" w:orient="landscape"/>
      <w:pgMar w:top="1140" w:right="7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73182"/>
    <w:multiLevelType w:val="singleLevel"/>
    <w:tmpl w:val="8CF73182"/>
    <w:lvl w:ilvl="0" w:tentative="0">
      <w:start w:val="2"/>
      <w:numFmt w:val="decimal"/>
      <w:suff w:val="space"/>
      <w:lvlText w:val="%1."/>
      <w:lvlJc w:val="left"/>
      <w:pPr>
        <w:ind w:left="2604" w:leftChars="0" w:firstLine="0" w:firstLineChars="0"/>
      </w:pPr>
    </w:lvl>
  </w:abstractNum>
  <w:abstractNum w:abstractNumId="1">
    <w:nsid w:val="917F2E69"/>
    <w:multiLevelType w:val="singleLevel"/>
    <w:tmpl w:val="917F2E6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2AABDA5"/>
    <w:multiLevelType w:val="singleLevel"/>
    <w:tmpl w:val="B2AABDA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BE6F2C6"/>
    <w:multiLevelType w:val="singleLevel"/>
    <w:tmpl w:val="BBE6F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5CE303"/>
    <w:multiLevelType w:val="singleLevel"/>
    <w:tmpl w:val="D75CE30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F7DCAEC"/>
    <w:multiLevelType w:val="singleLevel"/>
    <w:tmpl w:val="DF7DCAE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108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38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90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160" w:hanging="720"/>
      </w:pPr>
      <w:rPr>
        <w:rFonts w:hint="default"/>
        <w:lang w:val="en-US" w:eastAsia="en-US" w:bidi="ar-SA"/>
      </w:rPr>
    </w:lvl>
  </w:abstractNum>
  <w:abstractNum w:abstractNumId="7">
    <w:nsid w:val="10DDC0A7"/>
    <w:multiLevelType w:val="singleLevel"/>
    <w:tmpl w:val="10DDC0A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2B7AD83"/>
    <w:multiLevelType w:val="singleLevel"/>
    <w:tmpl w:val="22B7AD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BAC61B6"/>
    <w:multiLevelType w:val="singleLevel"/>
    <w:tmpl w:val="3BAC61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DA91A94"/>
    <w:multiLevelType w:val="singleLevel"/>
    <w:tmpl w:val="3DA91A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B42A67D"/>
    <w:multiLevelType w:val="singleLevel"/>
    <w:tmpl w:val="7B42A67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0A1633"/>
    <w:rsid w:val="09954EFF"/>
    <w:rsid w:val="0F276F2C"/>
    <w:rsid w:val="15BF2FBD"/>
    <w:rsid w:val="7B2C7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3"/>
      <w:ind w:left="1080" w:hanging="720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2" w:lineRule="exact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hdphoto" Target="media/image3.wdp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108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2025-04-19T08:57:00Z</dcterms:created>
  <dc:creator>Adiveppagouda Basanagouda Hadimani</dc:creator>
  <cp:lastModifiedBy>sriva</cp:lastModifiedBy>
  <dcterms:modified xsi:type="dcterms:W3CDTF">2025-04-21T15:24:36Z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1033-12.2.0.20795</vt:lpwstr>
  </property>
  <property fmtid="{D5CDD505-2E9C-101B-9397-08002B2CF9AE}" pid="7" name="ICV">
    <vt:lpwstr>2FB30A4E6F8A4762A3C12AA3EF7A90C2_13</vt:lpwstr>
  </property>
</Properties>
</file>