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6542" w14:textId="77777777" w:rsidR="005D4954" w:rsidRDefault="00000000">
      <w:pPr>
        <w:spacing w:before="400" w:after="100"/>
        <w:jc w:val="center"/>
      </w:pPr>
      <w:r>
        <w:rPr>
          <w:b/>
          <w:bCs/>
          <w:color w:val="1F3864"/>
          <w:sz w:val="48"/>
          <w:szCs w:val="48"/>
        </w:rPr>
        <w:t>DATA SCIENCE LAB</w:t>
      </w:r>
    </w:p>
    <w:p w14:paraId="4D3777BB" w14:textId="77777777" w:rsidR="005D4954" w:rsidRDefault="00000000">
      <w:pPr>
        <w:spacing w:after="40"/>
        <w:jc w:val="center"/>
      </w:pPr>
      <w:r>
        <w:rPr>
          <w:color w:val="2E75B6"/>
          <w:sz w:val="30"/>
          <w:szCs w:val="30"/>
        </w:rPr>
        <w:t>Practical Assignment Report</w:t>
      </w:r>
    </w:p>
    <w:p w14:paraId="63F92A35" w14:textId="77777777" w:rsidR="005D4954" w:rsidRDefault="005D4954">
      <w:pPr>
        <w:pBdr>
          <w:bottom w:val="single" w:sz="6" w:space="1" w:color="2E75B6"/>
        </w:pBd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4954" w14:paraId="678FFB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8D514F5" w14:textId="77777777" w:rsidR="005D4954" w:rsidRDefault="00000000">
            <w:r>
              <w:rPr>
                <w:b/>
                <w:bCs/>
                <w:color w:val="1F3864"/>
              </w:rPr>
              <w:t xml:space="preserve">Student Name: </w:t>
            </w:r>
            <w:r>
              <w:t>Saumil Mishra</w:t>
            </w:r>
          </w:p>
        </w:tc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BDD7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91F5D0" w14:textId="77777777" w:rsidR="005D4954" w:rsidRDefault="00000000">
            <w:r>
              <w:rPr>
                <w:b/>
                <w:bCs/>
                <w:color w:val="1F3864"/>
              </w:rPr>
              <w:t xml:space="preserve">SAP ID: </w:t>
            </w:r>
            <w:r>
              <w:t>500121132</w:t>
            </w:r>
          </w:p>
        </w:tc>
      </w:tr>
      <w:tr w:rsidR="005D4954" w14:paraId="1078256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9A6225D" w14:textId="77777777" w:rsidR="005D4954" w:rsidRDefault="00000000">
            <w:r>
              <w:rPr>
                <w:b/>
                <w:bCs/>
                <w:color w:val="1F3864"/>
              </w:rPr>
              <w:t xml:space="preserve">Batch: </w:t>
            </w:r>
            <w:r>
              <w:t>2 CCVT</w:t>
            </w:r>
          </w:p>
        </w:tc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580FD0A" w14:textId="7DB228D5" w:rsidR="005D4954" w:rsidRDefault="00000000">
            <w:r>
              <w:rPr>
                <w:b/>
                <w:bCs/>
                <w:color w:val="1F3864"/>
              </w:rPr>
              <w:t xml:space="preserve">Subject: </w:t>
            </w:r>
            <w:r w:rsidR="003F6995">
              <w:t>Statistics And Data Analysis</w:t>
            </w:r>
          </w:p>
        </w:tc>
      </w:tr>
      <w:tr w:rsidR="005D4954" w14:paraId="1286815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3F9FCE" w14:textId="77777777" w:rsidR="005D4954" w:rsidRDefault="00000000">
            <w:r>
              <w:rPr>
                <w:b/>
                <w:bCs/>
                <w:color w:val="1F3864"/>
              </w:rPr>
              <w:t xml:space="preserve">Course Outcome: </w:t>
            </w:r>
            <w:r>
              <w:t>CO5 – Dimensionality Reduction &amp; Forecasting</w:t>
            </w:r>
          </w:p>
        </w:tc>
        <w:tc>
          <w:tcPr>
            <w:tcW w:w="468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EEAF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E2954C" w14:textId="60DEC128" w:rsidR="005D4954" w:rsidRDefault="005D4954"/>
        </w:tc>
      </w:tr>
    </w:tbl>
    <w:p w14:paraId="4D1DB72F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08095D38" w14:textId="77777777" w:rsidR="005D4954" w:rsidRDefault="005D4954">
      <w:pPr>
        <w:spacing w:before="200"/>
      </w:pPr>
    </w:p>
    <w:p w14:paraId="6A49EA55" w14:textId="77777777" w:rsidR="005D4954" w:rsidRDefault="00000000">
      <w:pPr>
        <w:pStyle w:val="Heading1"/>
        <w:spacing w:before="300" w:after="120"/>
      </w:pPr>
      <w:r>
        <w:rPr>
          <w:b/>
          <w:bCs/>
          <w:color w:val="1F3864"/>
        </w:rPr>
        <w:t>QUESTION 1: Principal Component Analysis (PCA)</w:t>
      </w:r>
    </w:p>
    <w:p w14:paraId="30AFB98A" w14:textId="77777777" w:rsidR="005D4954" w:rsidRDefault="00000000">
      <w:pPr>
        <w:pStyle w:val="Heading2"/>
        <w:spacing w:before="300" w:after="120"/>
      </w:pPr>
      <w:r>
        <w:rPr>
          <w:b/>
          <w:bCs/>
          <w:color w:val="2E75B6"/>
        </w:rPr>
        <w:t>on Customer Purchase Behavior Dataset</w:t>
      </w:r>
    </w:p>
    <w:p w14:paraId="606DA3DF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69347973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1.1  Objective</w:t>
      </w:r>
    </w:p>
    <w:p w14:paraId="1D243002" w14:textId="77777777" w:rsidR="005D4954" w:rsidRDefault="00000000">
      <w:pPr>
        <w:spacing w:before="60" w:after="60"/>
      </w:pPr>
      <w:r>
        <w:rPr>
          <w:color w:val="000000"/>
        </w:rPr>
        <w:t>Apply Principal Component Analysis (PCA) on a customer purchase behaviour dataset to reduce dimensionality, visualise clusters, and identify the dominant variance-explaining components. The analysis covers CO5 (Unsupervised Learning &amp; Dimensionality Reduction).</w:t>
      </w:r>
    </w:p>
    <w:p w14:paraId="1052808A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1.2  Dataset Description</w:t>
      </w:r>
    </w:p>
    <w:p w14:paraId="4819F05F" w14:textId="77777777" w:rsidR="005D4954" w:rsidRDefault="00000000">
      <w:pPr>
        <w:spacing w:before="60" w:after="60"/>
      </w:pPr>
      <w:r>
        <w:rPr>
          <w:color w:val="000000"/>
        </w:rPr>
        <w:t>A synthetic dataset of 300 customers was generated with 10 features representative of real-world retail behaviour: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4954" w14:paraId="2280FE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735DE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A58D2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3B98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5D4954" w14:paraId="2F661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DEF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Annual_Income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AEE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EE50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Customer yearly income (₹)</w:t>
            </w:r>
          </w:p>
        </w:tc>
      </w:tr>
      <w:tr w:rsidR="005D4954" w14:paraId="77C9E1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575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Spending_Score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CFE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Integer (1–100)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66A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Customer spending propensity</w:t>
            </w:r>
          </w:p>
        </w:tc>
      </w:tr>
      <w:tr w:rsidR="005D4954" w14:paraId="04E765D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3EF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4DE0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Integer (18–70)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59665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Customer age</w:t>
            </w:r>
          </w:p>
        </w:tc>
      </w:tr>
      <w:tr w:rsidR="005D4954" w14:paraId="7333DD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28C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Frequency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7FFD5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Count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E684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Purchases per year</w:t>
            </w:r>
          </w:p>
        </w:tc>
      </w:tr>
      <w:tr w:rsidR="005D4954" w14:paraId="7CAEA7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22B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Avg_Order_Value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550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Continuous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838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Average order value (₹)</w:t>
            </w:r>
          </w:p>
        </w:tc>
      </w:tr>
      <w:tr w:rsidR="005D4954" w14:paraId="4EE5C4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E164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Electronics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5DA9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FB4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Buys electronics (1/0)</w:t>
            </w:r>
          </w:p>
        </w:tc>
      </w:tr>
      <w:tr w:rsidR="005D4954" w14:paraId="53717D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E4A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Clothing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FE85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1D76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Buys clothing (1/0)</w:t>
            </w:r>
          </w:p>
        </w:tc>
      </w:tr>
      <w:tr w:rsidR="005D4954" w14:paraId="5E56B3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1E7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Groceries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262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E649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Buys groceries (1/0)</w:t>
            </w:r>
          </w:p>
        </w:tc>
      </w:tr>
      <w:tr w:rsidR="005D4954" w14:paraId="371852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D88D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Home_Decor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264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Binary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612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Buys home décor (1/0)</w:t>
            </w:r>
          </w:p>
        </w:tc>
      </w:tr>
      <w:tr w:rsidR="005D4954" w14:paraId="17FAF4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E3FB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Loyalty_Score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2FF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Float (1–10)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AED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Customer loyalty rating</w:t>
            </w:r>
          </w:p>
        </w:tc>
      </w:tr>
    </w:tbl>
    <w:p w14:paraId="11747766" w14:textId="77777777" w:rsidR="005D4954" w:rsidRDefault="005D4954">
      <w:pPr>
        <w:spacing w:before="120"/>
      </w:pPr>
    </w:p>
    <w:p w14:paraId="3C153CA0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lastRenderedPageBreak/>
        <w:t>1.3  Data Preprocessing</w:t>
      </w:r>
    </w:p>
    <w:p w14:paraId="15C3A549" w14:textId="77777777" w:rsidR="005D4954" w:rsidRDefault="00000000">
      <w:pPr>
        <w:spacing w:before="60" w:after="60"/>
      </w:pPr>
      <w:r>
        <w:rPr>
          <w:color w:val="000000"/>
        </w:rPr>
        <w:t>The following preprocessing steps were applied:</w:t>
      </w:r>
    </w:p>
    <w:p w14:paraId="0DA8AF39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Missing Values: </w:t>
      </w:r>
      <w:r>
        <w:t>5% of values in Annual_Income, Spending_Score, and Avg_Order_Value were deliberately set as NaN to simulate real data. These were imputed using column mean via SimpleImputer.</w:t>
      </w:r>
    </w:p>
    <w:p w14:paraId="1B56DF0C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Normalisation: </w:t>
      </w:r>
      <w:r>
        <w:t>All features were scaled to zero mean and unit variance using StandardScaler, which is mandatory before PCA to ensure fair variance contribution.</w:t>
      </w:r>
    </w:p>
    <w:p w14:paraId="6EB791D1" w14:textId="77777777" w:rsidR="005D4954" w:rsidRDefault="00000000">
      <w:pPr>
        <w:spacing w:before="80" w:after="80"/>
        <w:ind w:left="360"/>
      </w:pPr>
      <w:r>
        <w:rPr>
          <w:i/>
          <w:iCs/>
          <w:color w:val="444444"/>
          <w:sz w:val="20"/>
          <w:szCs w:val="20"/>
        </w:rPr>
        <w:t>📌 Missing value count after imputation: 0. All 300 rows retained.</w:t>
      </w:r>
    </w:p>
    <w:p w14:paraId="1362038D" w14:textId="77777777" w:rsidR="005D4954" w:rsidRDefault="005D4954">
      <w:pPr>
        <w:spacing w:before="80"/>
      </w:pPr>
    </w:p>
    <w:p w14:paraId="322EFF2E" w14:textId="77777777" w:rsidR="005D4954" w:rsidRDefault="00000000">
      <w:pPr>
        <w:spacing w:before="60" w:after="60"/>
      </w:pPr>
      <w:r>
        <w:rPr>
          <w:b/>
          <w:bCs/>
          <w:color w:val="000000"/>
        </w:rPr>
        <w:t>Python Code – Preprocessing:</w:t>
      </w:r>
    </w:p>
    <w:p w14:paraId="50006213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pandas as pd, numpy as np</w:t>
      </w:r>
    </w:p>
    <w:p w14:paraId="39BF4EFD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sklearn.preprocessing import StandardScaler</w:t>
      </w:r>
    </w:p>
    <w:p w14:paraId="7B4622D0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sklearn.impute import SimpleImputer</w:t>
      </w:r>
    </w:p>
    <w:p w14:paraId="4CB27CC6" w14:textId="77777777" w:rsidR="005D4954" w:rsidRDefault="005D4954">
      <w:pPr>
        <w:shd w:val="clear" w:color="auto" w:fill="F0F4F8"/>
        <w:ind w:left="360" w:right="360"/>
      </w:pPr>
    </w:p>
    <w:p w14:paraId="76699177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imputer = SimpleImputer(strategy='mean')</w:t>
      </w:r>
    </w:p>
    <w:p w14:paraId="4AFE84C1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X_imputed = imputer.fit_transform(X)</w:t>
      </w:r>
    </w:p>
    <w:p w14:paraId="2137CA24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scaler   = StandardScaler()</w:t>
      </w:r>
    </w:p>
    <w:p w14:paraId="74527B60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X_scaled = scaler.fit_transform(X_imputed)</w:t>
      </w:r>
    </w:p>
    <w:p w14:paraId="1B5409D6" w14:textId="77777777" w:rsidR="005D4954" w:rsidRDefault="005D4954">
      <w:pPr>
        <w:spacing w:before="80"/>
      </w:pPr>
    </w:p>
    <w:p w14:paraId="020A293E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1.4  Principal Component Analysis</w:t>
      </w:r>
    </w:p>
    <w:p w14:paraId="5ADCE279" w14:textId="77777777" w:rsidR="005D4954" w:rsidRDefault="00000000">
      <w:pPr>
        <w:spacing w:before="60" w:after="60"/>
      </w:pPr>
      <w:r>
        <w:rPr>
          <w:color w:val="000000"/>
        </w:rPr>
        <w:t>PCA was applied to the full 10-feature normalised dataset. The explained variance ratio was computed to determine the optimal number of components.</w:t>
      </w:r>
    </w:p>
    <w:p w14:paraId="66E92994" w14:textId="77777777" w:rsidR="005D4954" w:rsidRDefault="005D4954">
      <w:pPr>
        <w:spacing w:before="60"/>
      </w:pPr>
    </w:p>
    <w:p w14:paraId="19ECF9A5" w14:textId="77777777" w:rsidR="005D4954" w:rsidRDefault="00000000">
      <w:pPr>
        <w:spacing w:before="60" w:after="60"/>
      </w:pPr>
      <w:r>
        <w:rPr>
          <w:b/>
          <w:bCs/>
          <w:color w:val="000000"/>
        </w:rPr>
        <w:t>Python Code – PCA:</w:t>
      </w:r>
    </w:p>
    <w:p w14:paraId="3331F17B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sklearn.decomposition import PCA</w:t>
      </w:r>
    </w:p>
    <w:p w14:paraId="1E09BA8D" w14:textId="77777777" w:rsidR="005D4954" w:rsidRDefault="005D4954">
      <w:pPr>
        <w:shd w:val="clear" w:color="auto" w:fill="F0F4F8"/>
        <w:ind w:left="360" w:right="360"/>
      </w:pPr>
    </w:p>
    <w:p w14:paraId="764675E8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pca_full = PCA()</w:t>
      </w:r>
    </w:p>
    <w:p w14:paraId="08263873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pca_full.fit(X_scaled)</w:t>
      </w:r>
    </w:p>
    <w:p w14:paraId="3D504E4C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cumvar   = np.cumsum(pca_full.explained_variance_ratio_)</w:t>
      </w:r>
    </w:p>
    <w:p w14:paraId="4CD88E21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Optimal k where cumulative variance ≥ 90%</w:t>
      </w:r>
    </w:p>
    <w:p w14:paraId="2AD15DA2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optimal_k = np.argmax(cumvar &gt;= 0.90) + 1   # → 9 components</w:t>
      </w:r>
    </w:p>
    <w:p w14:paraId="3D01DAEE" w14:textId="77777777" w:rsidR="005D4954" w:rsidRDefault="005D4954">
      <w:pPr>
        <w:spacing w:before="80"/>
      </w:pPr>
    </w:p>
    <w:p w14:paraId="0B38B674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1.5  Explained Variance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4954" w14:paraId="505BCD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3963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5C1C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Variance Explained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9383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Cumulative Variance</w:t>
            </w:r>
          </w:p>
        </w:tc>
      </w:tr>
      <w:tr w:rsidR="005D4954" w14:paraId="3B080E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CC1A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5E61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13.21%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83EA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13.21%</w:t>
            </w:r>
          </w:p>
        </w:tc>
      </w:tr>
      <w:tr w:rsidR="005D4954" w14:paraId="7B301B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A131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29A2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11.99%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60D7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25.20%</w:t>
            </w:r>
          </w:p>
        </w:tc>
      </w:tr>
      <w:tr w:rsidR="005D4954" w14:paraId="77C84E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CB69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PC3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F4F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11.44%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5D4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36.64%</w:t>
            </w:r>
          </w:p>
        </w:tc>
      </w:tr>
      <w:tr w:rsidR="005D4954" w14:paraId="77E70C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DF6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316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11.27%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862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47.91%</w:t>
            </w:r>
          </w:p>
        </w:tc>
      </w:tr>
      <w:tr w:rsidR="005D4954" w14:paraId="1F12B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54F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DC0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10.64%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964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58.54%</w:t>
            </w:r>
          </w:p>
        </w:tc>
      </w:tr>
      <w:tr w:rsidR="005D4954" w14:paraId="1C3FB6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33E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PC6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437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10.41%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1ED7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68.95%</w:t>
            </w:r>
          </w:p>
        </w:tc>
      </w:tr>
      <w:tr w:rsidR="005D4954" w14:paraId="062107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A8A79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229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10.17%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E48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79.12%</w:t>
            </w:r>
          </w:p>
        </w:tc>
      </w:tr>
      <w:tr w:rsidR="005D4954" w14:paraId="0ADCB9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DFD6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PC8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418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8.03%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1F2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87.15%</w:t>
            </w:r>
          </w:p>
        </w:tc>
      </w:tr>
      <w:tr w:rsidR="005D4954" w14:paraId="607EE0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2B6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PC9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D80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3.21%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C39B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90.36%</w:t>
            </w:r>
          </w:p>
        </w:tc>
      </w:tr>
      <w:tr w:rsidR="005D4954" w14:paraId="76D534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458E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PC10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EB82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 9.64%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1BB8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100.00%</w:t>
            </w:r>
          </w:p>
        </w:tc>
      </w:tr>
    </w:tbl>
    <w:p w14:paraId="6C5BD849" w14:textId="77777777" w:rsidR="005D4954" w:rsidRDefault="005D4954">
      <w:pPr>
        <w:spacing w:before="120"/>
      </w:pPr>
    </w:p>
    <w:p w14:paraId="1A855C49" w14:textId="77777777" w:rsidR="005D4954" w:rsidRDefault="00000000">
      <w:pPr>
        <w:spacing w:before="80" w:after="80"/>
        <w:ind w:left="360"/>
      </w:pPr>
      <w:r>
        <w:rPr>
          <w:i/>
          <w:iCs/>
          <w:color w:val="444444"/>
          <w:sz w:val="20"/>
          <w:szCs w:val="20"/>
        </w:rPr>
        <w:t>📌 9 components are required to explain ≥90% of total variance. This is consistent with the near-uniform feature distribution — all 10 features contribute independently.</w:t>
      </w:r>
    </w:p>
    <w:p w14:paraId="0932286D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1.6  Visualisations</w:t>
      </w:r>
    </w:p>
    <w:p w14:paraId="64459125" w14:textId="77777777" w:rsidR="005D495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6CAC122D" wp14:editId="20424807">
            <wp:extent cx="51435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3772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1.1 – Scree Plot and Cumulative Explained Variance. The green dashed line marks the 90% threshold (k = 9).</w:t>
      </w:r>
    </w:p>
    <w:p w14:paraId="7701E5AE" w14:textId="77777777" w:rsidR="005D495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29D1FBCD" wp14:editId="77B5B758">
            <wp:extent cx="4762500" cy="2952750"/>
            <wp:effectExtent l="0" t="0" r="0" b="0"/>
            <wp:docPr id="1155596615" name="Picture 1155596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5392D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1.2 – 2D PCA Projection coloured by Spending Level (Low / Medium / High).</w:t>
      </w:r>
    </w:p>
    <w:p w14:paraId="74FF3BA7" w14:textId="77777777" w:rsidR="005D495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479CF0" wp14:editId="035C614F">
            <wp:extent cx="4762500" cy="3238500"/>
            <wp:effectExtent l="0" t="0" r="0" b="0"/>
            <wp:docPr id="1675630577" name="Picture 1675630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5A5E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1.3 – 3D PCA Projection showing three principal components with cluster separation.</w:t>
      </w:r>
    </w:p>
    <w:p w14:paraId="68B7CD25" w14:textId="77777777" w:rsidR="005D495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A0DB712" wp14:editId="4B34D6D3">
            <wp:extent cx="4953000" cy="3429000"/>
            <wp:effectExtent l="0" t="0" r="0" b="0"/>
            <wp:docPr id="1792689088" name="Picture 1792689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EE2A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1.4 – PCA Biplot showing feature loading vectors on the first two principal components.</w:t>
      </w:r>
    </w:p>
    <w:p w14:paraId="0BCEA66A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1.7  Findings &amp; Interpretation</w:t>
      </w:r>
    </w:p>
    <w:p w14:paraId="11D2EC61" w14:textId="77777777" w:rsidR="005D4954" w:rsidRDefault="00000000">
      <w:pPr>
        <w:spacing w:before="60" w:after="60"/>
      </w:pPr>
      <w:r>
        <w:rPr>
          <w:color w:val="000000"/>
        </w:rPr>
        <w:t>1. Variance Distribution: No single feature dominates — each PC captures ~10–13% of variance, indicating a well-spread, independent feature set. This is characteristic of categorical-binary mixed datasets.</w:t>
      </w:r>
    </w:p>
    <w:p w14:paraId="63C2FDBB" w14:textId="77777777" w:rsidR="005D4954" w:rsidRDefault="00000000">
      <w:pPr>
        <w:spacing w:before="60" w:after="60"/>
      </w:pPr>
      <w:r>
        <w:rPr>
          <w:color w:val="000000"/>
        </w:rPr>
        <w:t>2. Optimal Components: 9 principal components are needed for 90% variance retention. For visualisation purposes, the first 2–3 PCs suffice.</w:t>
      </w:r>
    </w:p>
    <w:p w14:paraId="4A8CED7D" w14:textId="77777777" w:rsidR="005D4954" w:rsidRDefault="00000000">
      <w:pPr>
        <w:spacing w:before="60" w:after="60"/>
      </w:pPr>
      <w:r>
        <w:rPr>
          <w:color w:val="000000"/>
        </w:rPr>
        <w:lastRenderedPageBreak/>
        <w:t>3. Cluster Visibility: The 2D and 3D projections reveal a partial separation between high and low spending customers, suggesting that Annual_Income, Loyalty_Score, and Spending_Score jointly drive cluster boundaries.</w:t>
      </w:r>
    </w:p>
    <w:p w14:paraId="1B7FA63C" w14:textId="77777777" w:rsidR="005D4954" w:rsidRDefault="00000000">
      <w:pPr>
        <w:spacing w:before="60" w:after="60"/>
      </w:pPr>
      <w:r>
        <w:rPr>
          <w:color w:val="000000"/>
        </w:rPr>
        <w:t>4. Biplot Insight: The biplot shows that Avg_Order_Value and Loyalty_Score load strongly on PC1, while binary category features (Electronics, Groceries) load on PC2 — implying that purchasing power and category preference are orthogonal dimensions.</w:t>
      </w:r>
    </w:p>
    <w:p w14:paraId="0B190CC3" w14:textId="77777777" w:rsidR="005D4954" w:rsidRDefault="00000000">
      <w:pPr>
        <w:spacing w:before="60" w:after="60"/>
      </w:pPr>
      <w:r>
        <w:rPr>
          <w:color w:val="000000"/>
        </w:rPr>
        <w:t>5. Dimensionality Reduction: Reducing from 10 to 2 dimensions retains ~25% of total variance — sufficient for exploratory visualisation but not for downstream modelling. Using 9 components (90% variance) is recommended for ML tasks.</w:t>
      </w:r>
    </w:p>
    <w:p w14:paraId="5B0B5AD2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5DA81D27" w14:textId="77777777" w:rsidR="005D4954" w:rsidRDefault="00000000">
      <w:r>
        <w:br w:type="page"/>
      </w:r>
    </w:p>
    <w:p w14:paraId="15734C78" w14:textId="77777777" w:rsidR="005D4954" w:rsidRDefault="00000000">
      <w:pPr>
        <w:pStyle w:val="Heading1"/>
        <w:spacing w:before="300" w:after="120"/>
      </w:pPr>
      <w:r>
        <w:rPr>
          <w:b/>
          <w:bCs/>
          <w:color w:val="1F3864"/>
        </w:rPr>
        <w:lastRenderedPageBreak/>
        <w:t>QUESTION 2: Time-Series Forecasting of Retail Sales</w:t>
      </w:r>
    </w:p>
    <w:p w14:paraId="03494F45" w14:textId="77777777" w:rsidR="005D4954" w:rsidRDefault="00000000">
      <w:pPr>
        <w:pStyle w:val="Heading2"/>
        <w:spacing w:before="300" w:after="120"/>
      </w:pPr>
      <w:r>
        <w:rPr>
          <w:b/>
          <w:bCs/>
          <w:color w:val="2E75B6"/>
        </w:rPr>
        <w:t>Using SARIMA on 3-Year Daily Sales Data</w:t>
      </w:r>
    </w:p>
    <w:p w14:paraId="2E72BBF8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02A1F1E4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2.1  Objective</w:t>
      </w:r>
    </w:p>
    <w:p w14:paraId="19C96550" w14:textId="77777777" w:rsidR="005D4954" w:rsidRDefault="00000000">
      <w:pPr>
        <w:spacing w:before="60" w:after="60"/>
      </w:pPr>
      <w:r>
        <w:rPr>
          <w:color w:val="000000"/>
        </w:rPr>
        <w:t>Analyse and forecast daily retail sales using time-series decomposition, stationarity testing, and SARIMA modelling. The goal is to forecast the next 30 days and evaluate model accuracy.</w:t>
      </w:r>
    </w:p>
    <w:p w14:paraId="5E406B5B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2.2  Dataset Description</w:t>
      </w:r>
    </w:p>
    <w:p w14:paraId="686362DD" w14:textId="77777777" w:rsidR="005D4954" w:rsidRDefault="00000000">
      <w:pPr>
        <w:spacing w:before="60" w:after="60"/>
      </w:pPr>
      <w:r>
        <w:rPr>
          <w:color w:val="000000"/>
        </w:rPr>
        <w:t>A 3-year synthetic retail sales dataset (01 Jan 2021 – 31 Dec 2023) was generated with the following components: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D4954" w14:paraId="3934D9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4AC33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EFA4B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5D4954" w14:paraId="5539B01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1CCA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Records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3F3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1,095 daily observations</w:t>
            </w:r>
          </w:p>
        </w:tc>
      </w:tr>
      <w:tr w:rsidR="005D4954" w14:paraId="416E0C3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4832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Columns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1B4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Date (index), Sales (₹)</w:t>
            </w:r>
          </w:p>
        </w:tc>
      </w:tr>
      <w:tr w:rsidR="005D4954" w14:paraId="765BDC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A3B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Trend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4981A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Linear growth from ₹1,000 to ₹1,800/day</w:t>
            </w:r>
          </w:p>
        </w:tc>
      </w:tr>
      <w:tr w:rsidR="005D4954" w14:paraId="1C537F1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8B9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Seasonality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1B8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Annual (period=365) + Weekly (period=7)</w:t>
            </w:r>
          </w:p>
        </w:tc>
      </w:tr>
      <w:tr w:rsidR="005D4954" w14:paraId="61BAB21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FF4D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Noise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1BC1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Gaussian (μ=0, σ=80)</w:t>
            </w:r>
          </w:p>
        </w:tc>
      </w:tr>
      <w:tr w:rsidR="005D4954" w14:paraId="7E5CDF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6150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Missing Values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0EC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~21 (2%) — interpolated linearly</w:t>
            </w:r>
          </w:p>
        </w:tc>
      </w:tr>
    </w:tbl>
    <w:p w14:paraId="4BF297AE" w14:textId="77777777" w:rsidR="005D4954" w:rsidRDefault="005D4954">
      <w:pPr>
        <w:spacing w:before="120"/>
      </w:pPr>
    </w:p>
    <w:p w14:paraId="34B1C966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2.3  Data Preprocessing</w:t>
      </w:r>
    </w:p>
    <w:p w14:paraId="23882A12" w14:textId="77777777" w:rsidR="005D4954" w:rsidRDefault="00000000">
      <w:pPr>
        <w:spacing w:before="60" w:after="60"/>
      </w:pPr>
      <w:r>
        <w:rPr>
          <w:color w:val="000000"/>
        </w:rPr>
        <w:t>Steps performed:</w:t>
      </w:r>
    </w:p>
    <w:p w14:paraId="39C2AA1D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Step 1 – Load &amp; Parse: </w:t>
      </w:r>
      <w:r>
        <w:t>df['Date'] = pd.to_datetime(df['Date'])  →  df.set_index('Date', inplace=True)</w:t>
      </w:r>
    </w:p>
    <w:p w14:paraId="7C04EF80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Step 2 – Missing Values: </w:t>
      </w:r>
      <w:r>
        <w:t>21 NaN records identified and filled using linear interpolation to preserve temporal continuity.</w:t>
      </w:r>
    </w:p>
    <w:p w14:paraId="646500F3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Step 3 – Verification: </w:t>
      </w:r>
      <w:r>
        <w:t>Post-imputation missing count = 0. Frequency inferred as daily (D).</w:t>
      </w:r>
    </w:p>
    <w:p w14:paraId="11E2696F" w14:textId="77777777" w:rsidR="005D4954" w:rsidRDefault="005D4954">
      <w:pPr>
        <w:spacing w:before="80"/>
      </w:pPr>
    </w:p>
    <w:p w14:paraId="35F3842B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df['Date'] = pd.to_datetime(df['Date'])</w:t>
      </w:r>
    </w:p>
    <w:p w14:paraId="5A222BFA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df.set_index('Date', inplace=True)</w:t>
      </w:r>
    </w:p>
    <w:p w14:paraId="6BFE052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df['Sales'] = df['Sales'].interpolate(method='linear')</w:t>
      </w:r>
    </w:p>
    <w:p w14:paraId="0B18F2F4" w14:textId="77777777" w:rsidR="005D4954" w:rsidRDefault="005D4954">
      <w:pPr>
        <w:spacing w:before="80"/>
      </w:pPr>
    </w:p>
    <w:p w14:paraId="572D3442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2.4  Exploratory Time-Series Analysis</w:t>
      </w:r>
    </w:p>
    <w:p w14:paraId="7C3ABBF6" w14:textId="77777777" w:rsidR="005D495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52239B7" wp14:editId="4D0CEBE2">
            <wp:extent cx="5143500" cy="1905000"/>
            <wp:effectExtent l="0" t="0" r="0" b="0"/>
            <wp:docPr id="72373460" name="Picture 72373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D376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2.1 – Daily Sales Time Series (Jan 2021 – Dec 2023).</w:t>
      </w:r>
    </w:p>
    <w:p w14:paraId="4F4242E3" w14:textId="77777777" w:rsidR="005D4954" w:rsidRDefault="00000000">
      <w:pPr>
        <w:spacing w:before="60" w:after="60"/>
      </w:pPr>
      <w:r>
        <w:rPr>
          <w:color w:val="000000"/>
        </w:rPr>
        <w:t>Observations:</w:t>
      </w:r>
    </w:p>
    <w:p w14:paraId="3C0CE365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Trend: </w:t>
      </w:r>
      <w:r>
        <w:t>Clear upward trend from ~₹1,000 to ~₹1,800 per day over the 3-year period.</w:t>
      </w:r>
    </w:p>
    <w:p w14:paraId="557C66DE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Seasonality: </w:t>
      </w:r>
      <w:r>
        <w:t>Visible annual seasonality (peaks in mid-year) and weekly cycles (weekends show higher sales).</w:t>
      </w:r>
    </w:p>
    <w:p w14:paraId="20832FF0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Irregularity: </w:t>
      </w:r>
      <w:r>
        <w:t>Random noise is present but contained — no extreme outliers detected.</w:t>
      </w:r>
    </w:p>
    <w:p w14:paraId="63D2C322" w14:textId="77777777" w:rsidR="005D4954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3C2251B" wp14:editId="4A1634C8">
            <wp:extent cx="5143500" cy="1809750"/>
            <wp:effectExtent l="0" t="0" r="0" b="0"/>
            <wp:docPr id="886890656" name="Picture 886890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4CAFE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2.2 – Monthly Average Sales showing the upward trend clearly.</w:t>
      </w:r>
    </w:p>
    <w:p w14:paraId="123C2B5F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2.5  Decomposition</w:t>
      </w:r>
    </w:p>
    <w:p w14:paraId="29589EB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statsmodels.tsa.seasonal import seasonal_decompose</w:t>
      </w:r>
    </w:p>
    <w:p w14:paraId="47CDF66C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result = seasonal_decompose(df['Sales'], model='additive', period=365)</w:t>
      </w:r>
    </w:p>
    <w:p w14:paraId="4373778F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Components: result.observed, result.trend, result.seasonal, result.resid</w:t>
      </w:r>
    </w:p>
    <w:p w14:paraId="3FBE791F" w14:textId="77777777" w:rsidR="005D4954" w:rsidRDefault="005D4954">
      <w:pPr>
        <w:spacing w:before="80"/>
      </w:pPr>
    </w:p>
    <w:p w14:paraId="093981BE" w14:textId="77777777" w:rsidR="005D495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0F3AA6E" wp14:editId="2EDE2CA2">
            <wp:extent cx="5143500" cy="3619500"/>
            <wp:effectExtent l="0" t="0" r="0" b="0"/>
            <wp:docPr id="1199043640" name="Picture 1199043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0394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2.3 – Additive Decomposition into Trend, Seasonal, and Residual components.</w:t>
      </w:r>
    </w:p>
    <w:p w14:paraId="061D2F64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Trend Component: </w:t>
      </w:r>
      <w:r>
        <w:t>Smooth upward growth confirmed — represents long-term business expansion.</w:t>
      </w:r>
    </w:p>
    <w:p w14:paraId="28AFD517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Seasonal Component: </w:t>
      </w:r>
      <w:r>
        <w:t>Repeating annual pattern with amplitude ~±300 — indicates consistent mid-year demand spikes.</w:t>
      </w:r>
    </w:p>
    <w:p w14:paraId="7C8E8AF3" w14:textId="77777777" w:rsidR="005D4954" w:rsidRDefault="00000000">
      <w:pPr>
        <w:spacing w:before="40" w:after="40"/>
      </w:pPr>
      <w:r>
        <w:rPr>
          <w:b/>
          <w:bCs/>
          <w:color w:val="1F3864"/>
        </w:rPr>
        <w:t xml:space="preserve">Residual Component: </w:t>
      </w:r>
      <w:r>
        <w:t>Small random fluctuations with mean ≈ 0 — confirms the model has captured most systematic variation.</w:t>
      </w:r>
    </w:p>
    <w:p w14:paraId="037583F1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2.6  Stationarity Check (ADF Test)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5D4954" w14:paraId="640D42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6B2C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360C8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ADF Statistic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C4C7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p-value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E454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5D4954" w14:paraId="5C50742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CB72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Original Sales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B79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-1.1338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151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0.7014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0F5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NON-STATIONARY ✗</w:t>
            </w:r>
          </w:p>
        </w:tc>
      </w:tr>
      <w:tr w:rsidR="005D4954" w14:paraId="2D436B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2BA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Log-Differenced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6895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-5.2778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D77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0.0000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7116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STATIONARY ✓</w:t>
            </w:r>
          </w:p>
        </w:tc>
      </w:tr>
    </w:tbl>
    <w:p w14:paraId="0E7046EC" w14:textId="77777777" w:rsidR="005D4954" w:rsidRDefault="005D4954">
      <w:pPr>
        <w:spacing w:before="120"/>
      </w:pPr>
    </w:p>
    <w:p w14:paraId="045D7EFD" w14:textId="77777777" w:rsidR="005D4954" w:rsidRDefault="00000000">
      <w:pPr>
        <w:spacing w:before="60" w:after="60"/>
      </w:pPr>
      <w:r>
        <w:rPr>
          <w:color w:val="000000"/>
        </w:rPr>
        <w:t>Since the original series is non-stationary (p = 0.70 &gt; 0.05), a log transformation followed by first differencing was applied to achieve stationarity (p ≈ 0.00 ≪ 0.05).</w:t>
      </w:r>
    </w:p>
    <w:p w14:paraId="11DD6CAE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statsmodels.tsa.stattools import adfuller</w:t>
      </w:r>
    </w:p>
    <w:p w14:paraId="769F0E9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result = adfuller(df['Sales'])</w:t>
      </w:r>
    </w:p>
    <w:p w14:paraId="4EFFF70C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p-value = 0.7014 → non-stationary</w:t>
      </w:r>
    </w:p>
    <w:p w14:paraId="4CB55DC0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df['Sales_diff'] = np.log(df['Sales']).diff().dropna()</w:t>
      </w:r>
    </w:p>
    <w:p w14:paraId="64DA7925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result2 = adfuller(df['Sales_diff'].dropna())</w:t>
      </w:r>
    </w:p>
    <w:p w14:paraId="2C667DF3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p-value ≈ 0.000 → stationary ✓</w:t>
      </w:r>
    </w:p>
    <w:p w14:paraId="72FA9044" w14:textId="77777777" w:rsidR="005D4954" w:rsidRDefault="005D4954">
      <w:pPr>
        <w:spacing w:before="80"/>
      </w:pPr>
    </w:p>
    <w:p w14:paraId="117D7B5D" w14:textId="77777777" w:rsidR="005D495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C630132" wp14:editId="1D319370">
            <wp:extent cx="5143500" cy="2095500"/>
            <wp:effectExtent l="0" t="0" r="0" b="0"/>
            <wp:docPr id="2054215749" name="Picture 205421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5F9A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2.4 – Original vs. Log-Differenced Sales Series.</w:t>
      </w:r>
    </w:p>
    <w:p w14:paraId="0E4A4EFF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2.7  SARIMA Model Building</w:t>
      </w:r>
    </w:p>
    <w:p w14:paraId="53C53B04" w14:textId="77777777" w:rsidR="005D4954" w:rsidRDefault="00000000">
      <w:pPr>
        <w:spacing w:before="60" w:after="60"/>
      </w:pPr>
      <w:r>
        <w:rPr>
          <w:color w:val="000000"/>
        </w:rPr>
        <w:t>Model Selection: SARIMA(1,1,1)(1,1,1)[7] was chosen to capture both non-seasonal and seasonal (weekly) patterns.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4954" w14:paraId="68901C4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F300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2C14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FD660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5D4954" w14:paraId="5F9B64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D63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 (AR order)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D093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741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Based on PACF cut-off at lag 1</w:t>
            </w:r>
          </w:p>
        </w:tc>
      </w:tr>
      <w:tr w:rsidR="005D4954" w14:paraId="69B941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2F46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d (Differencing)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6C98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AC56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One differencing achieves stationarity</w:t>
            </w:r>
          </w:p>
        </w:tc>
      </w:tr>
      <w:tr w:rsidR="005D4954" w14:paraId="2325E1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FD2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q (MA order)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449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368B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Based on ACF cut-off at lag 1</w:t>
            </w:r>
          </w:p>
        </w:tc>
      </w:tr>
      <w:tr w:rsidR="005D4954" w14:paraId="2C588F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645C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 (Seasonal AR)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79CD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8D7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Captures weekly AR dependency</w:t>
            </w:r>
          </w:p>
        </w:tc>
      </w:tr>
      <w:tr w:rsidR="005D4954" w14:paraId="19C268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C5B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D (Seasonal diff)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910C9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5F344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Removes weekly seasonality</w:t>
            </w:r>
          </w:p>
        </w:tc>
      </w:tr>
      <w:tr w:rsidR="005D4954" w14:paraId="45358D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ABA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Q (Seasonal MA)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CA46C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B341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Captures weekly MA dependency</w:t>
            </w:r>
          </w:p>
        </w:tc>
      </w:tr>
      <w:tr w:rsidR="005D4954" w14:paraId="2E7AAFE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A576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s (Seasonal period)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8E0FE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356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Weekly cycle (7 days)</w:t>
            </w:r>
          </w:p>
        </w:tc>
      </w:tr>
    </w:tbl>
    <w:p w14:paraId="33BAFCD2" w14:textId="77777777" w:rsidR="005D4954" w:rsidRDefault="005D4954">
      <w:pPr>
        <w:spacing w:before="120"/>
      </w:pPr>
    </w:p>
    <w:p w14:paraId="2781DE34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statsmodels.tsa.statespace.sarimax import SARIMAX</w:t>
      </w:r>
    </w:p>
    <w:p w14:paraId="3C364988" w14:textId="77777777" w:rsidR="005D4954" w:rsidRDefault="005D4954">
      <w:pPr>
        <w:shd w:val="clear" w:color="auto" w:fill="F0F4F8"/>
        <w:ind w:left="360" w:right="360"/>
      </w:pPr>
    </w:p>
    <w:p w14:paraId="09AFBBAE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train = df['Sales'][:-30]</w:t>
      </w:r>
    </w:p>
    <w:p w14:paraId="35BFAA73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test  = df['Sales'][-30:]</w:t>
      </w:r>
    </w:p>
    <w:p w14:paraId="14FAC603" w14:textId="77777777" w:rsidR="005D4954" w:rsidRDefault="005D4954">
      <w:pPr>
        <w:shd w:val="clear" w:color="auto" w:fill="F0F4F8"/>
        <w:ind w:left="360" w:right="360"/>
      </w:pPr>
    </w:p>
    <w:p w14:paraId="738B1876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 = SARIMAX(train, order=(1,1,1),</w:t>
      </w:r>
    </w:p>
    <w:p w14:paraId="3A3649A0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seasonal_order=(1,1,1,7))</w:t>
      </w:r>
    </w:p>
    <w:p w14:paraId="4FB3422F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fitted = model.fit(disp=False)</w:t>
      </w:r>
    </w:p>
    <w:p w14:paraId="2AFEF4B8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forecast = fitted.get_forecast(steps=30).predicted_mean</w:t>
      </w:r>
    </w:p>
    <w:p w14:paraId="11FF030D" w14:textId="77777777" w:rsidR="005D4954" w:rsidRDefault="005D4954">
      <w:pPr>
        <w:spacing w:before="80"/>
      </w:pPr>
    </w:p>
    <w:p w14:paraId="7F24B2C8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2.8  Forecasting – Next 30 Days</w:t>
      </w:r>
    </w:p>
    <w:p w14:paraId="3DEB912D" w14:textId="77777777" w:rsidR="005D4954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1F1F2FA" wp14:editId="0A0318A5">
            <wp:extent cx="5143500" cy="2095500"/>
            <wp:effectExtent l="0" t="0" r="0" b="0"/>
            <wp:docPr id="2110882684" name="Picture 2110882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D4231" w14:textId="77777777" w:rsidR="005D4954" w:rsidRDefault="00000000">
      <w:pPr>
        <w:spacing w:before="20" w:after="160"/>
        <w:jc w:val="center"/>
      </w:pPr>
      <w:r>
        <w:rPr>
          <w:i/>
          <w:iCs/>
          <w:color w:val="555555"/>
          <w:sz w:val="18"/>
          <w:szCs w:val="18"/>
        </w:rPr>
        <w:t>Figure 2.5 – SARIMA Forecast: Actual vs. Predicted Sales with 95% Confidence Interval.</w:t>
      </w:r>
    </w:p>
    <w:p w14:paraId="10511949" w14:textId="77777777" w:rsidR="005D4954" w:rsidRDefault="00000000">
      <w:pPr>
        <w:spacing w:before="60" w:after="60"/>
      </w:pPr>
      <w:r>
        <w:rPr>
          <w:color w:val="000000"/>
        </w:rPr>
        <w:t>The forecast closely tracks actual sales values. The 95% confidence interval widens slightly over time, reflecting increasing uncertainty — a natural property of autoregressive models.</w:t>
      </w:r>
    </w:p>
    <w:p w14:paraId="1243C3F0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2.9  Model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D4954" w14:paraId="1827C3C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8D6D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E7421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CE2F" w14:textId="77777777" w:rsidR="005D495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5D4954" w14:paraId="255B53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A56B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MAE (Mean Absolute Error)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FDFB2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₹94.11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AA18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Average absolute deviation from actual sales</w:t>
            </w:r>
          </w:p>
        </w:tc>
      </w:tr>
      <w:tr w:rsidR="005D4954" w14:paraId="3E2A5C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6E57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RMSE (Root Mean Squared Error)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CF1A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₹115.82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30DEF" w14:textId="77777777" w:rsidR="005D4954" w:rsidRDefault="00000000">
            <w:pPr>
              <w:jc w:val="center"/>
            </w:pPr>
            <w:r>
              <w:rPr>
                <w:sz w:val="20"/>
                <w:szCs w:val="20"/>
              </w:rPr>
              <w:t>Penalises larger errors more heavily</w:t>
            </w:r>
          </w:p>
        </w:tc>
      </w:tr>
    </w:tbl>
    <w:p w14:paraId="7A2A4ED7" w14:textId="77777777" w:rsidR="005D4954" w:rsidRDefault="005D4954">
      <w:pPr>
        <w:spacing w:before="120"/>
      </w:pPr>
    </w:p>
    <w:p w14:paraId="441F99D9" w14:textId="77777777" w:rsidR="005D4954" w:rsidRDefault="00000000">
      <w:pPr>
        <w:spacing w:before="80" w:after="80"/>
        <w:ind w:left="360"/>
      </w:pPr>
      <w:r>
        <w:rPr>
          <w:i/>
          <w:iCs/>
          <w:color w:val="444444"/>
          <w:sz w:val="20"/>
          <w:szCs w:val="20"/>
        </w:rPr>
        <w:t>📌 MAE of ₹94 on average daily sales of ~₹1,600 represents a relative error of ~5.9% — acceptable for a daily retail forecast.</w:t>
      </w:r>
    </w:p>
    <w:p w14:paraId="0B5DEA8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sklearn.metrics import mean_absolute_error</w:t>
      </w:r>
    </w:p>
    <w:p w14:paraId="2CFB2EEF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math</w:t>
      </w:r>
    </w:p>
    <w:p w14:paraId="3B446443" w14:textId="77777777" w:rsidR="005D4954" w:rsidRDefault="005D4954">
      <w:pPr>
        <w:shd w:val="clear" w:color="auto" w:fill="F0F4F8"/>
        <w:ind w:left="360" w:right="360"/>
      </w:pPr>
    </w:p>
    <w:p w14:paraId="49C7253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mae  = mean_absolute_error(test, forecast)   # 94.11</w:t>
      </w:r>
    </w:p>
    <w:p w14:paraId="77EBCF19" w14:textId="77777777" w:rsidR="005D4954" w:rsidRDefault="00000000">
      <w:pPr>
        <w:shd w:val="clear" w:color="auto" w:fill="F0F4F8"/>
        <w:ind w:left="360" w:righ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rmse = math.sqrt(np.mean((test - forecast)**2))  # 115.82</w:t>
      </w:r>
    </w:p>
    <w:p w14:paraId="2C74F8A8" w14:textId="77777777" w:rsidR="005D4954" w:rsidRDefault="005D4954">
      <w:pPr>
        <w:spacing w:before="80"/>
      </w:pPr>
    </w:p>
    <w:p w14:paraId="1E740133" w14:textId="77777777" w:rsidR="005D4954" w:rsidRDefault="00000000">
      <w:pPr>
        <w:pStyle w:val="Heading2"/>
        <w:spacing w:before="300" w:after="120"/>
      </w:pPr>
      <w:r>
        <w:rPr>
          <w:b/>
          <w:bCs/>
          <w:color w:val="1F3864"/>
        </w:rPr>
        <w:t>2.10  Business Insights &amp; Interpretation</w:t>
      </w:r>
    </w:p>
    <w:p w14:paraId="635ED5E5" w14:textId="77777777" w:rsidR="005D4954" w:rsidRDefault="00000000">
      <w:pPr>
        <w:spacing w:before="60" w:after="60"/>
      </w:pPr>
      <w:r>
        <w:rPr>
          <w:b/>
          <w:bCs/>
          <w:color w:val="000000"/>
        </w:rPr>
        <w:t>Business Trends:</w:t>
      </w:r>
    </w:p>
    <w:p w14:paraId="4840A043" w14:textId="77777777" w:rsidR="005D4954" w:rsidRDefault="00000000">
      <w:pPr>
        <w:spacing w:before="60" w:after="60"/>
      </w:pPr>
      <w:r>
        <w:rPr>
          <w:color w:val="000000"/>
        </w:rPr>
        <w:t>Sales grew approximately 80% over 3 years (~₹1,000 → ₹1,800/day), indicating strong organic business growth. This trend, if sustained, projects ₹2,200–₹2,400/day by end of 2024.</w:t>
      </w:r>
    </w:p>
    <w:p w14:paraId="7250FDA8" w14:textId="77777777" w:rsidR="005D4954" w:rsidRDefault="00000000">
      <w:pPr>
        <w:spacing w:before="60" w:after="60"/>
      </w:pPr>
      <w:r>
        <w:rPr>
          <w:b/>
          <w:bCs/>
          <w:color w:val="000000"/>
        </w:rPr>
        <w:t>Seasonal Effects:</w:t>
      </w:r>
    </w:p>
    <w:p w14:paraId="282015A3" w14:textId="77777777" w:rsidR="005D4954" w:rsidRDefault="00000000">
      <w:pPr>
        <w:spacing w:before="60" w:after="60"/>
      </w:pPr>
      <w:r>
        <w:rPr>
          <w:color w:val="000000"/>
        </w:rPr>
        <w:t>Consistent mid-year demand spikes (likely coinciding with summer sales, festivals) suggest the business should increase inventory and staffing between May–August. Weekly patterns show weekends drive higher sales — pricing promotions could further amplify this.</w:t>
      </w:r>
    </w:p>
    <w:p w14:paraId="71EACE93" w14:textId="77777777" w:rsidR="005D4954" w:rsidRDefault="00000000">
      <w:pPr>
        <w:spacing w:before="60" w:after="60"/>
      </w:pPr>
      <w:r>
        <w:rPr>
          <w:b/>
          <w:bCs/>
          <w:color w:val="000000"/>
        </w:rPr>
        <w:t>Forecast Reliability:</w:t>
      </w:r>
    </w:p>
    <w:p w14:paraId="5803DEBA" w14:textId="77777777" w:rsidR="005D4954" w:rsidRDefault="00000000">
      <w:pPr>
        <w:spacing w:before="60" w:after="60"/>
      </w:pPr>
      <w:r>
        <w:rPr>
          <w:color w:val="000000"/>
        </w:rPr>
        <w:t>With RMSE of ₹115.82 and MAE of ₹94.11, the SARIMA model provides reliable short-term (30-day) forecasts. For longer horizons (60–90 days), a LSTM neural network or Prophet model is recommended to better capture complex non-linear trends.</w:t>
      </w:r>
    </w:p>
    <w:p w14:paraId="27847331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1F43EEAD" w14:textId="77777777" w:rsidR="005D4954" w:rsidRDefault="00000000">
      <w:pPr>
        <w:pStyle w:val="Heading1"/>
        <w:spacing w:before="300" w:after="120"/>
      </w:pPr>
      <w:r>
        <w:rPr>
          <w:b/>
          <w:bCs/>
          <w:color w:val="1F3864"/>
        </w:rPr>
        <w:lastRenderedPageBreak/>
        <w:t>CONCLUSION</w:t>
      </w:r>
    </w:p>
    <w:p w14:paraId="0C282E74" w14:textId="77777777" w:rsidR="005D4954" w:rsidRDefault="00000000">
      <w:pPr>
        <w:spacing w:before="60" w:after="60"/>
      </w:pPr>
      <w:r>
        <w:rPr>
          <w:color w:val="000000"/>
        </w:rPr>
        <w:t>This report demonstrates two core data science workflows:</w:t>
      </w:r>
    </w:p>
    <w:p w14:paraId="7C8AD62E" w14:textId="77777777" w:rsidR="005D4954" w:rsidRDefault="00000000">
      <w:pPr>
        <w:spacing w:before="60" w:after="60"/>
      </w:pPr>
      <w:r>
        <w:rPr>
          <w:color w:val="000000"/>
        </w:rPr>
        <w:t>Question 1 – PCA successfully reduced a 10-dimensional customer dataset to its principal axes. The analysis confirmed that 9 components retain 90% of variance, and 2D/3D projections revealed partial clustering by spending level. The biplot identified Loyalty_Score and Avg_Order_Value as the primary variance drivers.</w:t>
      </w:r>
    </w:p>
    <w:p w14:paraId="75478BD5" w14:textId="77777777" w:rsidR="005D4954" w:rsidRDefault="00000000">
      <w:pPr>
        <w:spacing w:before="60" w:after="60"/>
      </w:pPr>
      <w:r>
        <w:rPr>
          <w:color w:val="000000"/>
        </w:rPr>
        <w:t>Question 2 – SARIMA(1,1,1)(1,1,1)[7] effectively modelled 3 years of daily retail sales, capturing both weekly and annual seasonality. The 30-day forecast achieved MAE=₹94 (~5.9% error), providing actionable insights for inventory planning and demand management.</w:t>
      </w:r>
    </w:p>
    <w:p w14:paraId="54CC6496" w14:textId="77777777" w:rsidR="005D4954" w:rsidRDefault="005D4954">
      <w:pPr>
        <w:pBdr>
          <w:bottom w:val="single" w:sz="6" w:space="1" w:color="2E75B6"/>
        </w:pBdr>
        <w:spacing w:before="100" w:after="100"/>
      </w:pPr>
    </w:p>
    <w:p w14:paraId="403BB239" w14:textId="77777777" w:rsidR="005D4954" w:rsidRDefault="00000000">
      <w:pPr>
        <w:spacing w:before="200"/>
        <w:jc w:val="center"/>
      </w:pPr>
      <w:r>
        <w:rPr>
          <w:i/>
          <w:iCs/>
          <w:color w:val="888888"/>
          <w:sz w:val="20"/>
          <w:szCs w:val="20"/>
        </w:rPr>
        <w:t>— End of Report —</w:t>
      </w:r>
    </w:p>
    <w:p w14:paraId="4D31057B" w14:textId="5CA50361" w:rsidR="005D4954" w:rsidRDefault="00000000">
      <w:pPr>
        <w:jc w:val="center"/>
      </w:pPr>
      <w:r>
        <w:rPr>
          <w:color w:val="2E75B6"/>
          <w:sz w:val="18"/>
          <w:szCs w:val="18"/>
        </w:rPr>
        <w:t xml:space="preserve">Saumil Mishra | SAP: 500121132 | Batch 2 CCVT </w:t>
      </w:r>
    </w:p>
    <w:sectPr w:rsidR="005D4954">
      <w:head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8E6BC" w14:textId="77777777" w:rsidR="007E4957" w:rsidRDefault="007E4957">
      <w:r>
        <w:separator/>
      </w:r>
    </w:p>
  </w:endnote>
  <w:endnote w:type="continuationSeparator" w:id="0">
    <w:p w14:paraId="7E425F6F" w14:textId="77777777" w:rsidR="007E4957" w:rsidRDefault="007E4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44D93" w14:textId="77777777" w:rsidR="007E4957" w:rsidRDefault="007E4957">
      <w:r>
        <w:separator/>
      </w:r>
    </w:p>
  </w:footnote>
  <w:footnote w:type="continuationSeparator" w:id="0">
    <w:p w14:paraId="34A47EF0" w14:textId="77777777" w:rsidR="007E4957" w:rsidRDefault="007E4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32F45" w14:textId="77777777" w:rsidR="005D4954" w:rsidRDefault="00000000">
    <w:pPr>
      <w:pBdr>
        <w:bottom w:val="single" w:sz="4" w:space="1" w:color="2E75B6"/>
      </w:pBdr>
      <w:spacing w:after="80"/>
      <w:jc w:val="right"/>
    </w:pPr>
    <w:r>
      <w:rPr>
        <w:color w:val="555555"/>
        <w:sz w:val="16"/>
        <w:szCs w:val="16"/>
      </w:rPr>
      <w:t>Data Science Lab | Saumil Mishra | SAP: 500121132 | Batch 2 CCVT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30C4C"/>
    <w:multiLevelType w:val="hybridMultilevel"/>
    <w:tmpl w:val="D8AA7FE6"/>
    <w:lvl w:ilvl="0" w:tplc="1BCCE83C">
      <w:start w:val="1"/>
      <w:numFmt w:val="bullet"/>
      <w:lvlText w:val="●"/>
      <w:lvlJc w:val="left"/>
      <w:pPr>
        <w:ind w:left="720" w:hanging="360"/>
      </w:pPr>
    </w:lvl>
    <w:lvl w:ilvl="1" w:tplc="FBCA226C">
      <w:start w:val="1"/>
      <w:numFmt w:val="bullet"/>
      <w:lvlText w:val="○"/>
      <w:lvlJc w:val="left"/>
      <w:pPr>
        <w:ind w:left="1440" w:hanging="360"/>
      </w:pPr>
    </w:lvl>
    <w:lvl w:ilvl="2" w:tplc="EF067A26">
      <w:start w:val="1"/>
      <w:numFmt w:val="bullet"/>
      <w:lvlText w:val="■"/>
      <w:lvlJc w:val="left"/>
      <w:pPr>
        <w:ind w:left="2160" w:hanging="360"/>
      </w:pPr>
    </w:lvl>
    <w:lvl w:ilvl="3" w:tplc="9AD672A8">
      <w:start w:val="1"/>
      <w:numFmt w:val="bullet"/>
      <w:lvlText w:val="●"/>
      <w:lvlJc w:val="left"/>
      <w:pPr>
        <w:ind w:left="2880" w:hanging="360"/>
      </w:pPr>
    </w:lvl>
    <w:lvl w:ilvl="4" w:tplc="1304C808">
      <w:start w:val="1"/>
      <w:numFmt w:val="bullet"/>
      <w:lvlText w:val="○"/>
      <w:lvlJc w:val="left"/>
      <w:pPr>
        <w:ind w:left="3600" w:hanging="360"/>
      </w:pPr>
    </w:lvl>
    <w:lvl w:ilvl="5" w:tplc="593CED82">
      <w:start w:val="1"/>
      <w:numFmt w:val="bullet"/>
      <w:lvlText w:val="■"/>
      <w:lvlJc w:val="left"/>
      <w:pPr>
        <w:ind w:left="4320" w:hanging="360"/>
      </w:pPr>
    </w:lvl>
    <w:lvl w:ilvl="6" w:tplc="18CCAE9E">
      <w:start w:val="1"/>
      <w:numFmt w:val="bullet"/>
      <w:lvlText w:val="●"/>
      <w:lvlJc w:val="left"/>
      <w:pPr>
        <w:ind w:left="5040" w:hanging="360"/>
      </w:pPr>
    </w:lvl>
    <w:lvl w:ilvl="7" w:tplc="603EC8E4">
      <w:start w:val="1"/>
      <w:numFmt w:val="bullet"/>
      <w:lvlText w:val="●"/>
      <w:lvlJc w:val="left"/>
      <w:pPr>
        <w:ind w:left="5760" w:hanging="360"/>
      </w:pPr>
    </w:lvl>
    <w:lvl w:ilvl="8" w:tplc="8F8A2036">
      <w:start w:val="1"/>
      <w:numFmt w:val="bullet"/>
      <w:lvlText w:val="●"/>
      <w:lvlJc w:val="left"/>
      <w:pPr>
        <w:ind w:left="6480" w:hanging="360"/>
      </w:pPr>
    </w:lvl>
  </w:abstractNum>
  <w:num w:numId="1" w16cid:durableId="20858806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4954"/>
    <w:rsid w:val="003F6995"/>
    <w:rsid w:val="005D4954"/>
    <w:rsid w:val="005E1CE6"/>
    <w:rsid w:val="007E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5E193"/>
  <w15:docId w15:val="{2666F49D-1780-4AFA-B16E-C5C2AD3B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1548</Words>
  <Characters>8829</Characters>
  <Application>Microsoft Office Word</Application>
  <DocSecurity>0</DocSecurity>
  <Lines>73</Lines>
  <Paragraphs>20</Paragraphs>
  <ScaleCrop>false</ScaleCrop>
  <Company/>
  <LinksUpToDate>false</LinksUpToDate>
  <CharactersWithSpaces>10357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saumil mishra</cp:lastModifiedBy>
  <cp:revision>2</cp:revision>
  <dcterms:created xsi:type="dcterms:W3CDTF">2026-05-06T09:49:00Z</dcterms:created>
  <dcterms:modified xsi:type="dcterms:W3CDTF">2026-05-06T10:02:00Z</dcterms:modified>
</cp:coreProperties>
</file>