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: Saumyadip Mandal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Answers Of Module 10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1: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StdNo</w:t>
      </w:r>
      <w:r w:rsidDel="00000000" w:rsidR="00000000" w:rsidRPr="00000000">
        <w:rPr>
          <w:sz w:val="24"/>
          <w:szCs w:val="24"/>
          <w:rtl w:val="0"/>
        </w:rPr>
        <w:t xml:space="preserve">, StdName, StdAddress, StdCity, StdState, StdZip, StdEmail)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Institution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InstName, InstMascot)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LoanNo</w:t>
      </w:r>
      <w:r w:rsidDel="00000000" w:rsidR="00000000" w:rsidRPr="00000000">
        <w:rPr>
          <w:sz w:val="24"/>
          <w:szCs w:val="24"/>
          <w:rtl w:val="0"/>
        </w:rPr>
        <w:t xml:space="preserve">, ProcDate, DisbMethod, DisbBank, DateAuth, NoteValue, Subsidized, Rate)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Lender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LenderNo</w:t>
      </w:r>
      <w:r w:rsidDel="00000000" w:rsidR="00000000" w:rsidRPr="00000000">
        <w:rPr>
          <w:sz w:val="24"/>
          <w:szCs w:val="24"/>
          <w:rtl w:val="0"/>
        </w:rPr>
        <w:t xml:space="preserve">, LendName)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DisburseLine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DateSent</w:t>
      </w:r>
      <w:r w:rsidDel="00000000" w:rsidR="00000000" w:rsidRPr="00000000">
        <w:rPr>
          <w:sz w:val="24"/>
          <w:szCs w:val="24"/>
          <w:rtl w:val="0"/>
        </w:rPr>
        <w:t xml:space="preserve">, Amount, OriFee, GuarFee)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2: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StdNo</w:t>
      </w:r>
      <w:r w:rsidDel="00000000" w:rsidR="00000000" w:rsidRPr="00000000">
        <w:rPr>
          <w:sz w:val="24"/>
          <w:szCs w:val="24"/>
          <w:rtl w:val="0"/>
        </w:rPr>
        <w:t xml:space="preserve">, StdName, StdAddress, StdCity, StdState, StdZip, StdEmail)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Institution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InstID</w:t>
      </w:r>
      <w:r w:rsidDel="00000000" w:rsidR="00000000" w:rsidRPr="00000000">
        <w:rPr>
          <w:sz w:val="24"/>
          <w:szCs w:val="24"/>
          <w:rtl w:val="0"/>
        </w:rPr>
        <w:t xml:space="preserve">, InstName, InstMascot)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LoanNo</w:t>
      </w:r>
      <w:r w:rsidDel="00000000" w:rsidR="00000000" w:rsidRPr="00000000">
        <w:rPr>
          <w:sz w:val="24"/>
          <w:szCs w:val="24"/>
          <w:rtl w:val="0"/>
        </w:rPr>
        <w:t xml:space="preserve">, ProcDate, DisbMethod, DisbBank, DateAuth, NoteValue, Subsidized, Rate,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LenderNo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KEY(StdNo)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KEY(InstID)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Institution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KEY(LenderNo)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Lender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StdNo NOT NULL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InstID NOT NULL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LenderNo NOT NULL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Lender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LenderNo</w:t>
      </w:r>
      <w:r w:rsidDel="00000000" w:rsidR="00000000" w:rsidRPr="00000000">
        <w:rPr>
          <w:sz w:val="24"/>
          <w:szCs w:val="24"/>
          <w:rtl w:val="0"/>
        </w:rPr>
        <w:t xml:space="preserve">, LendName)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DisburseLine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DateSent</w:t>
      </w:r>
      <w:r w:rsidDel="00000000" w:rsidR="00000000" w:rsidRPr="00000000">
        <w:rPr>
          <w:sz w:val="24"/>
          <w:szCs w:val="24"/>
          <w:rtl w:val="0"/>
        </w:rPr>
        <w:t xml:space="preserve">, Amount, OriFee, GuarFee)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KEY(LoanNo)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LoanNo NOT NULL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3: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StdNo</w:t>
      </w:r>
      <w:r w:rsidDel="00000000" w:rsidR="00000000" w:rsidRPr="00000000">
        <w:rPr>
          <w:sz w:val="24"/>
          <w:szCs w:val="24"/>
          <w:rtl w:val="0"/>
        </w:rPr>
        <w:t xml:space="preserve">, StdName, StdAddress, StdCity, StdState, StdZip, StdEmail)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Institution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InstID</w:t>
      </w:r>
      <w:r w:rsidDel="00000000" w:rsidR="00000000" w:rsidRPr="00000000">
        <w:rPr>
          <w:sz w:val="24"/>
          <w:szCs w:val="24"/>
          <w:rtl w:val="0"/>
        </w:rPr>
        <w:t xml:space="preserve">, InstName, InstMascot)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LoanNo</w:t>
      </w:r>
      <w:r w:rsidDel="00000000" w:rsidR="00000000" w:rsidRPr="00000000">
        <w:rPr>
          <w:sz w:val="24"/>
          <w:szCs w:val="24"/>
          <w:rtl w:val="0"/>
        </w:rPr>
        <w:t xml:space="preserve">, ProcDate, DisbMethod, DisbBank, DateAuth, NoteValue, Subsidized, Rate,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LenderNo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KEY(StdNo)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KEY(InstID)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Institution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KEY(LenderNo)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Lender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StdNo NOT NULL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InstID NOT NULL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LenderNo NOT NULL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Lender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LenderNo</w:t>
      </w:r>
      <w:r w:rsidDel="00000000" w:rsidR="00000000" w:rsidRPr="00000000">
        <w:rPr>
          <w:sz w:val="24"/>
          <w:szCs w:val="24"/>
          <w:rtl w:val="0"/>
        </w:rPr>
        <w:t xml:space="preserve">, LendName)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DisburseLine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DateSent</w:t>
      </w:r>
      <w:r w:rsidDel="00000000" w:rsidR="00000000" w:rsidRPr="00000000">
        <w:rPr>
          <w:sz w:val="24"/>
          <w:szCs w:val="24"/>
          <w:rtl w:val="0"/>
        </w:rPr>
        <w:t xml:space="preserve">, Amount, OriFee, GuarFee)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KEY(LoanNo) REFERENCE</w:t>
      </w:r>
      <w:r w:rsidDel="00000000" w:rsidR="00000000" w:rsidRPr="00000000">
        <w:rPr>
          <w:b w:val="1"/>
          <w:sz w:val="24"/>
          <w:szCs w:val="24"/>
          <w:rtl w:val="0"/>
        </w:rPr>
        <w:t xml:space="preserve"> Loan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LoanNo NOT NULL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entity type rule to convert each entity type.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1-M relationship for all relationships.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M-N relationship rule is not applicable here.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4: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StdNo</w:t>
      </w:r>
      <w:r w:rsidDel="00000000" w:rsidR="00000000" w:rsidRPr="00000000">
        <w:rPr>
          <w:sz w:val="24"/>
          <w:szCs w:val="24"/>
          <w:rtl w:val="0"/>
        </w:rPr>
        <w:t xml:space="preserve">, StdName, StdAddress, StdCity, StdState, StdZip, StdEmail)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Institution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InstID</w:t>
      </w:r>
      <w:r w:rsidDel="00000000" w:rsidR="00000000" w:rsidRPr="00000000">
        <w:rPr>
          <w:sz w:val="24"/>
          <w:szCs w:val="24"/>
          <w:rtl w:val="0"/>
        </w:rPr>
        <w:t xml:space="preserve">, InstName, InstMascot)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LoanNo</w:t>
      </w:r>
      <w:r w:rsidDel="00000000" w:rsidR="00000000" w:rsidRPr="00000000">
        <w:rPr>
          <w:sz w:val="24"/>
          <w:szCs w:val="24"/>
          <w:rtl w:val="0"/>
        </w:rPr>
        <w:t xml:space="preserve">, ProcDate, DisbMethod, DisbBank, DateAuth, NoteValue, Subsidized, Rate,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StdNo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LenderNo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KEY(StdNo)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KEY(InstID)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Institution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KEY(LenderNo) REFERENCE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Lender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StdNo NOT NULL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InstID NOT NULL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LenderNo NOT NULL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Lender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LenderNo</w:t>
      </w:r>
      <w:r w:rsidDel="00000000" w:rsidR="00000000" w:rsidRPr="00000000">
        <w:rPr>
          <w:sz w:val="24"/>
          <w:szCs w:val="24"/>
          <w:rtl w:val="0"/>
        </w:rPr>
        <w:t xml:space="preserve">, LendName)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DisburseLine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DateSent</w:t>
      </w:r>
      <w:r w:rsidDel="00000000" w:rsidR="00000000" w:rsidRPr="00000000">
        <w:rPr>
          <w:sz w:val="24"/>
          <w:szCs w:val="24"/>
          <w:rtl w:val="0"/>
        </w:rPr>
        <w:t xml:space="preserve">, Amount, OriFee, GuarFee)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KEY(LoanNo) REFERENCE</w:t>
      </w:r>
      <w:r w:rsidDel="00000000" w:rsidR="00000000" w:rsidRPr="00000000">
        <w:rPr>
          <w:b w:val="1"/>
          <w:sz w:val="24"/>
          <w:szCs w:val="24"/>
          <w:rtl w:val="0"/>
        </w:rPr>
        <w:t xml:space="preserve"> Loan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LoanNo NOT NULL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entity type rule to convert each entity type.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1-M relationship for all relationships.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M-N relationship rule is not applicable here.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identification dependency rule to make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LoanNo</w:t>
      </w:r>
      <w:r w:rsidDel="00000000" w:rsidR="00000000" w:rsidRPr="00000000">
        <w:rPr>
          <w:sz w:val="24"/>
          <w:szCs w:val="24"/>
          <w:rtl w:val="0"/>
        </w:rPr>
        <w:t xml:space="preserve">  a component of the primary key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DisburseLine</w:t>
      </w:r>
      <w:r w:rsidDel="00000000" w:rsidR="00000000" w:rsidRPr="00000000">
        <w:rPr>
          <w:sz w:val="24"/>
          <w:szCs w:val="24"/>
          <w:rtl w:val="0"/>
        </w:rPr>
        <w:t xml:space="preserve">. The primary key of the DisburseLine table is combination of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LoanNo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DataSent</w:t>
      </w:r>
      <w:r w:rsidDel="00000000" w:rsidR="00000000" w:rsidRPr="00000000">
        <w:rPr>
          <w:sz w:val="24"/>
          <w:szCs w:val="24"/>
          <w:rtl w:val="0"/>
        </w:rPr>
        <w:t xml:space="preserve">. A not null constraint is not needed 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DisburseLine</w:t>
      </w:r>
      <w:r w:rsidDel="00000000" w:rsidR="00000000" w:rsidRPr="00000000">
        <w:rPr>
          <w:sz w:val="24"/>
          <w:szCs w:val="24"/>
          <w:rtl w:val="0"/>
        </w:rPr>
        <w:t xml:space="preserve">. LoanNo is used because it is part of primary key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DisburseLine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5: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Acctid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decAccNo</w:t>
      </w:r>
      <w:r w:rsidDel="00000000" w:rsidR="00000000" w:rsidRPr="00000000">
        <w:rPr>
          <w:sz w:val="24"/>
          <w:szCs w:val="24"/>
          <w:rtl w:val="0"/>
        </w:rPr>
        <w:t xml:space="preserve">,AcctName,Balance)</w:t>
      </w:r>
    </w:p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decAccNo</w:t>
      </w:r>
      <w:r w:rsidDel="00000000" w:rsidR="00000000" w:rsidRPr="00000000">
        <w:rPr>
          <w:sz w:val="24"/>
          <w:szCs w:val="24"/>
          <w:rtl w:val="0"/>
        </w:rPr>
        <w:t xml:space="preserve">) REFRENCES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Conversion Rules 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entity type rule to convert the entity type.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1-M relationship rule for the decomposed relationship.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6: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OwnId</w:t>
      </w:r>
      <w:r w:rsidDel="00000000" w:rsidR="00000000" w:rsidRPr="00000000">
        <w:rPr>
          <w:sz w:val="24"/>
          <w:szCs w:val="24"/>
          <w:rtl w:val="0"/>
        </w:rPr>
        <w:t xml:space="preserve">,OwnName,OwnPhone)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PropId</w:t>
      </w:r>
      <w:r w:rsidDel="00000000" w:rsidR="00000000" w:rsidRPr="00000000">
        <w:rPr>
          <w:sz w:val="24"/>
          <w:szCs w:val="24"/>
          <w:rtl w:val="0"/>
        </w:rPr>
        <w:t xml:space="preserve">,BldgName,UnitNo,Bdrms)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OwnId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PropId</w:t>
      </w:r>
      <w:r w:rsidDel="00000000" w:rsidR="00000000" w:rsidRPr="00000000">
        <w:rPr>
          <w:sz w:val="24"/>
          <w:szCs w:val="24"/>
          <w:rtl w:val="0"/>
        </w:rPr>
        <w:t xml:space="preserve">,StartWeek,EndWeek)</w:t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FORIEGNKEY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OwnId</w:t>
      </w:r>
      <w:r w:rsidDel="00000000" w:rsidR="00000000" w:rsidRPr="00000000">
        <w:rPr>
          <w:sz w:val="24"/>
          <w:szCs w:val="24"/>
          <w:rtl w:val="0"/>
        </w:rPr>
        <w:t xml:space="preserve">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Owner</w:t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FORIEGNKEY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PropId</w:t>
      </w:r>
      <w:r w:rsidDel="00000000" w:rsidR="00000000" w:rsidRPr="00000000">
        <w:rPr>
          <w:sz w:val="24"/>
          <w:szCs w:val="24"/>
          <w:rtl w:val="0"/>
        </w:rPr>
        <w:t xml:space="preserve">) REFERENCES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Property</w:t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Conversion Rules: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entity type rule to convert the entity type.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M-N rule to convert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Shares</w:t>
      </w:r>
      <w:r w:rsidDel="00000000" w:rsidR="00000000" w:rsidRPr="00000000">
        <w:rPr>
          <w:sz w:val="24"/>
          <w:szCs w:val="24"/>
          <w:rtl w:val="0"/>
        </w:rPr>
        <w:t xml:space="preserve"> relationship.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