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8avnznodps20" w:id="0"/>
      <w:bookmarkEnd w:id="0"/>
      <w:r w:rsidDel="00000000" w:rsidR="00000000" w:rsidRPr="00000000">
        <w:rPr>
          <w:rFonts w:ascii="Times New Roman" w:cs="Times New Roman" w:eastAsia="Times New Roman" w:hAnsi="Times New Roman"/>
          <w:b w:val="1"/>
          <w:bCs w:val="1"/>
          <w:sz w:val="44"/>
          <w:szCs w:val="44"/>
          <w:rtl w:val="0"/>
        </w:rPr>
        <w:t xml:space="preserve">Business Insights and Recommendations</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rPr>
      </w:pPr>
      <w:bookmarkStart w:colFirst="0" w:colLast="0" w:name="_gquwpqw1h8ys" w:id="1"/>
      <w:bookmarkEnd w:id="1"/>
      <w:r w:rsidDel="00000000" w:rsidR="00000000" w:rsidRPr="00000000">
        <w:rPr>
          <w:rFonts w:ascii="Times New Roman" w:cs="Times New Roman" w:eastAsia="Times New Roman" w:hAnsi="Times New Roman"/>
          <w:b w:val="1"/>
          <w:bCs w:val="1"/>
          <w:rtl w:val="0"/>
        </w:rPr>
        <w:t xml:space="preserve">Business Insights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employee attrition data using SQL and Power BI provided valuable insights into workforce behavior, employee turnover patterns, and the factors contributing to attrition. The dashboard enabled a comprehensive understanding of employee demographics, job characteristics, and organizational factors that influence employee retention.</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attrition rate of the organization was found to be approximately 16.12%, indicating that a significant percentage of employees leave the organization over time. Such a rate can negatively affect productivity, increase recruitment costs, and disrupt organizational continuity.</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Department-wise analysis revealed that the Research and Development department experienced the highest number of employee resignations. This suggests that employees within this department may be facing challenges related to workload, career growth opportunities, job satisfaction, or work-life balance.</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job roles indicated that Laboratory Technicians and Sales Executives recorded the highest attrition rates among all job categories. These positions may involve greater work pressure, limited advancement opportunities, or insufficient compensation.</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Age-based analysis demonstrated that employees belonging to the 26–35 age group exhibited the highest attrition rates. Employees within this age range are typically focused on career growth, skill development, and financial advancement.</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also identified a strong relationship between overtime work and employee attrition. Employees who regularly worked overtime were more likely to leave the organization compared to those who maintained standard working hours.</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based on years at the company revealed that employees with 1–3 years of experience showed the highest likelihood of leaving the organization. This indicates that employee retention strategies should focus particularly on early-career employees.</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Income-related analysis suggested that employees receiving lower salaries were more likely to leave compared to higher-paid employees. Competitive compensation packages therefore play an important role in improving employee retention.</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analysis indicates that employee attrition is influenced by multiple interconnected factors including department, job role, age, compensation, overtime workload, job satisfaction, and career development opportunities.</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Key Findings</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2fj3hybbiv8" w:id="2"/>
      <w:bookmarkEnd w:id="2"/>
      <w:r w:rsidDel="00000000" w:rsidR="00000000" w:rsidRPr="00000000">
        <w:rPr>
          <w:rFonts w:ascii="Times New Roman" w:cs="Times New Roman" w:eastAsia="Times New Roman" w:hAnsi="Times New Roman"/>
          <w:b w:val="1"/>
          <w:bCs w:val="1"/>
          <w:color w:val="000000"/>
          <w:sz w:val="26"/>
          <w:szCs w:val="26"/>
          <w:rtl w:val="0"/>
        </w:rPr>
        <w:t xml:space="preserve">Finding 1</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employee attrition rate is approximately 16.12%.</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a577lfxgrm1" w:id="3"/>
      <w:bookmarkEnd w:id="3"/>
      <w:r w:rsidDel="00000000" w:rsidR="00000000" w:rsidRPr="00000000">
        <w:rPr>
          <w:rFonts w:ascii="Times New Roman" w:cs="Times New Roman" w:eastAsia="Times New Roman" w:hAnsi="Times New Roman"/>
          <w:b w:val="1"/>
          <w:bCs w:val="1"/>
          <w:color w:val="000000"/>
          <w:sz w:val="26"/>
          <w:szCs w:val="26"/>
          <w:rtl w:val="0"/>
        </w:rPr>
        <w:t xml:space="preserve">Finding 2</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and Development department experiences the highest employee turnover.</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yz0e1ri7p10" w:id="4"/>
      <w:bookmarkEnd w:id="4"/>
      <w:r w:rsidDel="00000000" w:rsidR="00000000" w:rsidRPr="00000000">
        <w:rPr>
          <w:rFonts w:ascii="Times New Roman" w:cs="Times New Roman" w:eastAsia="Times New Roman" w:hAnsi="Times New Roman"/>
          <w:b w:val="1"/>
          <w:bCs w:val="1"/>
          <w:color w:val="000000"/>
          <w:sz w:val="26"/>
          <w:szCs w:val="26"/>
          <w:rtl w:val="0"/>
        </w:rPr>
        <w:t xml:space="preserve">Finding 3</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Technicians and Sales Executives exhibit the highest attrition rates among all job roles.</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l8f2a5hai3v" w:id="5"/>
      <w:bookmarkEnd w:id="5"/>
      <w:r w:rsidDel="00000000" w:rsidR="00000000" w:rsidRPr="00000000">
        <w:rPr>
          <w:rFonts w:ascii="Times New Roman" w:cs="Times New Roman" w:eastAsia="Times New Roman" w:hAnsi="Times New Roman"/>
          <w:b w:val="1"/>
          <w:bCs w:val="1"/>
          <w:color w:val="000000"/>
          <w:sz w:val="26"/>
          <w:szCs w:val="26"/>
          <w:rtl w:val="0"/>
        </w:rPr>
        <w:t xml:space="preserve">Finding 4</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aged between 26 and 35 years represent the largest group leaving the organization.</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l7zjhn63dqk" w:id="6"/>
      <w:bookmarkEnd w:id="6"/>
      <w:r w:rsidDel="00000000" w:rsidR="00000000" w:rsidRPr="00000000">
        <w:rPr>
          <w:rFonts w:ascii="Times New Roman" w:cs="Times New Roman" w:eastAsia="Times New Roman" w:hAnsi="Times New Roman"/>
          <w:b w:val="1"/>
          <w:bCs w:val="1"/>
          <w:color w:val="000000"/>
          <w:sz w:val="26"/>
          <w:szCs w:val="26"/>
          <w:rtl w:val="0"/>
        </w:rPr>
        <w:t xml:space="preserve">Finding 5</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working overtime are significantly more likely to resign.</w:t>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fu6sj2ruyp6" w:id="7"/>
      <w:bookmarkEnd w:id="7"/>
      <w:r w:rsidDel="00000000" w:rsidR="00000000" w:rsidRPr="00000000">
        <w:rPr>
          <w:rFonts w:ascii="Times New Roman" w:cs="Times New Roman" w:eastAsia="Times New Roman" w:hAnsi="Times New Roman"/>
          <w:b w:val="1"/>
          <w:bCs w:val="1"/>
          <w:color w:val="000000"/>
          <w:sz w:val="26"/>
          <w:szCs w:val="26"/>
          <w:rtl w:val="0"/>
        </w:rPr>
        <w:t xml:space="preserve">Finding 6</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with 1–3 years of tenure show the highest turnover rates.</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y3e41wcxjds" w:id="8"/>
      <w:bookmarkEnd w:id="8"/>
      <w:r w:rsidDel="00000000" w:rsidR="00000000" w:rsidRPr="00000000">
        <w:rPr>
          <w:rFonts w:ascii="Times New Roman" w:cs="Times New Roman" w:eastAsia="Times New Roman" w:hAnsi="Times New Roman"/>
          <w:b w:val="1"/>
          <w:bCs w:val="1"/>
          <w:color w:val="000000"/>
          <w:sz w:val="26"/>
          <w:szCs w:val="26"/>
          <w:rtl w:val="0"/>
        </w:rPr>
        <w:t xml:space="preserve">Finding 7</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salary levels are associated with increased employee attrition.</w:t>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2pjv1smnc7p" w:id="9"/>
      <w:bookmarkEnd w:id="9"/>
      <w:r w:rsidDel="00000000" w:rsidR="00000000" w:rsidRPr="00000000">
        <w:rPr>
          <w:rFonts w:ascii="Times New Roman" w:cs="Times New Roman" w:eastAsia="Times New Roman" w:hAnsi="Times New Roman"/>
          <w:b w:val="1"/>
          <w:bCs w:val="1"/>
          <w:color w:val="000000"/>
          <w:sz w:val="26"/>
          <w:szCs w:val="26"/>
          <w:rtl w:val="0"/>
        </w:rPr>
        <w:t xml:space="preserve">Finding 8</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growth opportunities and employee satisfaction strongly influence retention outcomes.</w:t>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3r4framn90r" w:id="10"/>
      <w:bookmarkEnd w:id="10"/>
      <w:r w:rsidDel="00000000" w:rsidR="00000000" w:rsidRPr="00000000">
        <w:rPr>
          <w:rFonts w:ascii="Times New Roman" w:cs="Times New Roman" w:eastAsia="Times New Roman" w:hAnsi="Times New Roman"/>
          <w:b w:val="1"/>
          <w:bCs w:val="1"/>
          <w:color w:val="000000"/>
          <w:sz w:val="26"/>
          <w:szCs w:val="26"/>
          <w:rtl w:val="0"/>
        </w:rPr>
        <w:t xml:space="preserve">Finding 9</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attrition is driven by multiple factors rather than a single cause.</w:t>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3417ekeuskz" w:id="11"/>
      <w:bookmarkEnd w:id="11"/>
      <w:r w:rsidDel="00000000" w:rsidR="00000000" w:rsidRPr="00000000">
        <w:rPr>
          <w:rFonts w:ascii="Times New Roman" w:cs="Times New Roman" w:eastAsia="Times New Roman" w:hAnsi="Times New Roman"/>
          <w:b w:val="1"/>
          <w:bCs w:val="1"/>
          <w:color w:val="000000"/>
          <w:sz w:val="26"/>
          <w:szCs w:val="26"/>
          <w:rtl w:val="0"/>
        </w:rPr>
        <w:t xml:space="preserve">Finding 10</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monitoring can help organizations identify high-risk employees before resignation occurs.</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5pe3ntutlct" w:id="12"/>
      <w:bookmarkEnd w:id="12"/>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btmtwgosgdg" w:id="13"/>
      <w:bookmarkEnd w:id="13"/>
      <w:r w:rsidDel="00000000" w:rsidR="00000000" w:rsidRPr="00000000">
        <w:rPr>
          <w:rFonts w:ascii="Times New Roman" w:cs="Times New Roman" w:eastAsia="Times New Roman" w:hAnsi="Times New Roman"/>
          <w:b w:val="1"/>
          <w:bCs w:val="1"/>
          <w:sz w:val="34"/>
          <w:szCs w:val="34"/>
          <w:rtl w:val="0"/>
        </w:rPr>
        <w:t xml:space="preserve">Recommendations</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uj4aoakjy62" w:id="14"/>
      <w:bookmarkEnd w:id="14"/>
      <w:r w:rsidDel="00000000" w:rsidR="00000000" w:rsidRPr="00000000">
        <w:rPr>
          <w:rFonts w:ascii="Times New Roman" w:cs="Times New Roman" w:eastAsia="Times New Roman" w:hAnsi="Times New Roman"/>
          <w:b w:val="1"/>
          <w:bCs w:val="1"/>
          <w:color w:val="000000"/>
          <w:sz w:val="26"/>
          <w:szCs w:val="26"/>
          <w:rtl w:val="0"/>
        </w:rPr>
        <w:t xml:space="preserve">Employee Retention Programs</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should establish structured employee retention programs targeting high-risk employee groups. Such programs may include mentorship initiatives, career planning sessions, recognition programs, and employee engagement activities.</w:t>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t53wgkupk87" w:id="15"/>
      <w:bookmarkEnd w:id="15"/>
      <w:r w:rsidDel="00000000" w:rsidR="00000000" w:rsidRPr="00000000">
        <w:rPr>
          <w:rFonts w:ascii="Times New Roman" w:cs="Times New Roman" w:eastAsia="Times New Roman" w:hAnsi="Times New Roman"/>
          <w:b w:val="1"/>
          <w:bCs w:val="1"/>
          <w:color w:val="000000"/>
          <w:sz w:val="26"/>
          <w:szCs w:val="26"/>
          <w:rtl w:val="0"/>
        </w:rPr>
        <w:t xml:space="preserve">Reduce Excessive Overtime</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should monitor employee workloads and reduce excessive overtime requirements. Balanced workloads help minimize employee stress and improve work-life balance.</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g4acglldpfg" w:id="16"/>
      <w:bookmarkEnd w:id="16"/>
      <w:r w:rsidDel="00000000" w:rsidR="00000000" w:rsidRPr="00000000">
        <w:rPr>
          <w:rFonts w:ascii="Times New Roman" w:cs="Times New Roman" w:eastAsia="Times New Roman" w:hAnsi="Times New Roman"/>
          <w:b w:val="1"/>
          <w:bCs w:val="1"/>
          <w:color w:val="000000"/>
          <w:sz w:val="26"/>
          <w:szCs w:val="26"/>
          <w:rtl w:val="0"/>
        </w:rPr>
        <w:t xml:space="preserve">Improve Career Development Opportunities</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should be provided with clear career progression paths, training opportunities, certification programs, and leadership development initiatives.</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op8y2bmeg5x" w:id="17"/>
      <w:bookmarkEnd w:id="17"/>
      <w:r w:rsidDel="00000000" w:rsidR="00000000" w:rsidRPr="00000000">
        <w:rPr>
          <w:rFonts w:ascii="Times New Roman" w:cs="Times New Roman" w:eastAsia="Times New Roman" w:hAnsi="Times New Roman"/>
          <w:b w:val="1"/>
          <w:bCs w:val="1"/>
          <w:color w:val="000000"/>
          <w:sz w:val="26"/>
          <w:szCs w:val="26"/>
          <w:rtl w:val="0"/>
        </w:rPr>
        <w:t xml:space="preserve">Conduct Employee Satisfaction Surveys</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should periodically assess employee satisfaction levels through surveys and feedback mechanisms. Early identification of dissatisfaction can help management take corrective action before employees decide to leave.</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p9qmuvk4cee" w:id="18"/>
      <w:bookmarkEnd w:id="18"/>
      <w:r w:rsidDel="00000000" w:rsidR="00000000" w:rsidRPr="00000000">
        <w:rPr>
          <w:rFonts w:ascii="Times New Roman" w:cs="Times New Roman" w:eastAsia="Times New Roman" w:hAnsi="Times New Roman"/>
          <w:b w:val="1"/>
          <w:bCs w:val="1"/>
          <w:color w:val="000000"/>
          <w:sz w:val="26"/>
          <w:szCs w:val="26"/>
          <w:rtl w:val="0"/>
        </w:rPr>
        <w:t xml:space="preserve">Strengthen Managerial Support</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Managers should actively engage with employees through regular one-on-one discussions, performance reviews, and career coaching sessions.</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7ps86zcnt5a" w:id="19"/>
      <w:bookmarkEnd w:id="19"/>
      <w:r w:rsidDel="00000000" w:rsidR="00000000" w:rsidRPr="00000000">
        <w:rPr>
          <w:rFonts w:ascii="Times New Roman" w:cs="Times New Roman" w:eastAsia="Times New Roman" w:hAnsi="Times New Roman"/>
          <w:b w:val="1"/>
          <w:bCs w:val="1"/>
          <w:color w:val="000000"/>
          <w:sz w:val="26"/>
          <w:szCs w:val="26"/>
          <w:rtl w:val="0"/>
        </w:rPr>
        <w:t xml:space="preserve">Introduce Competitive Compensation Packages</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 structures should be periodically reviewed to ensure competitiveness within the industry.</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1nv2r47qcrw" w:id="20"/>
      <w:bookmarkEnd w:id="20"/>
      <w:r w:rsidDel="00000000" w:rsidR="00000000" w:rsidRPr="00000000">
        <w:rPr>
          <w:rFonts w:ascii="Times New Roman" w:cs="Times New Roman" w:eastAsia="Times New Roman" w:hAnsi="Times New Roman"/>
          <w:b w:val="1"/>
          <w:bCs w:val="1"/>
          <w:color w:val="000000"/>
          <w:sz w:val="26"/>
          <w:szCs w:val="26"/>
          <w:rtl w:val="0"/>
        </w:rPr>
        <w:t xml:space="preserve">Focus on High-Risk Departments</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Departments exhibiting high attrition rates should receive targeted interventions, including workload assessments, team engagement activities, and leadership support programs.</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azzs6o6jwua" w:id="21"/>
      <w:bookmarkEnd w:id="21"/>
      <w:r w:rsidDel="00000000" w:rsidR="00000000" w:rsidRPr="00000000">
        <w:rPr>
          <w:rFonts w:ascii="Times New Roman" w:cs="Times New Roman" w:eastAsia="Times New Roman" w:hAnsi="Times New Roman"/>
          <w:b w:val="1"/>
          <w:bCs w:val="1"/>
          <w:color w:val="000000"/>
          <w:sz w:val="26"/>
          <w:szCs w:val="26"/>
          <w:rtl w:val="0"/>
        </w:rPr>
        <w:t xml:space="preserve">Develop Predictive Attrition Monitoring</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should utilize predictive analytics to identify employees at risk of leaving. Early detection enables proactive intervention strategies.</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3dx1fnalqj2" w:id="22"/>
      <w:bookmarkEnd w:id="22"/>
      <w:r w:rsidDel="00000000" w:rsidR="00000000" w:rsidRPr="00000000">
        <w:rPr>
          <w:rFonts w:ascii="Times New Roman" w:cs="Times New Roman" w:eastAsia="Times New Roman" w:hAnsi="Times New Roman"/>
          <w:b w:val="1"/>
          <w:bCs w:val="1"/>
          <w:sz w:val="46"/>
          <w:szCs w:val="46"/>
          <w:rtl w:val="0"/>
        </w:rPr>
        <w:t xml:space="preserve">Conclusion</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attrition represents a significant challenge for modern organizations because it impacts operational efficiency, productivity, organizational knowledge retention, and recruitment costs. The Employee Attrition Analysis and Retention Intelligence System was developed to analyze employee turnover patterns and identify the key factors contributing to employee resignations.</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successfully utilized employee data, SQL-based analytical queries, Power BI dashboards, and business analysis techniques to uncover meaningful insights related to workforce behavior. The analysis demonstrated that factors such as department, job role, age group, overtime work, salary levels, and years of experience significantly influence employee attrition.</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future-state solution introduces a proactive approach to employee retention by leveraging data-driven decision-making. Through continuous monitoring, predictive analytics, and targeted intervention strategies, organizations can identify high-risk employees and take preventive actions before resignation occurs.</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 BI dashboard developed as part of the project provides decision-makers with real-time visibility into attrition trends, enabling more effective workforce management and strategic planning.</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project demonstrates how business analytics and data visualization technologies can be effectively applied to solve real-world human resource challenges and improve organizational performance.</w:t>
      </w:r>
    </w:p>
    <w:p w:rsidR="00000000" w:rsidDel="00000000" w:rsidP="00000000" w:rsidRDefault="00000000" w:rsidRPr="00000000" w14:paraId="0000003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m4n11jyy2hs" w:id="23"/>
      <w:bookmarkEnd w:id="23"/>
      <w:r w:rsidDel="00000000" w:rsidR="00000000" w:rsidRPr="00000000">
        <w:rPr>
          <w:rFonts w:ascii="Times New Roman" w:cs="Times New Roman" w:eastAsia="Times New Roman" w:hAnsi="Times New Roman"/>
          <w:b w:val="1"/>
          <w:bCs w:val="1"/>
          <w:sz w:val="46"/>
          <w:szCs w:val="46"/>
          <w:rtl w:val="0"/>
        </w:rPr>
        <w:t xml:space="preserve">Future Scope</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Attrition Analysis and Retention Intelligence System can be further enhanced through several future developments.</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algorithms can be integrated to improve attrition prediction accuracy and identify complex behavioral patterns among employees.</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employee monitoring systems can be developed to continuously assess employee engagement, satisfaction, and retention risk levels.</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predictive models such as Random Forest, XGBoost, Decision Trees, and Neural Networks can be implemented to generate more accurate attrition forecasts.</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 techniques can be applied to employee feedback, survey responses, and exit interview comments to uncover hidden sentiments influencing employee turnover.</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HR Management Systems (HRMS) can automate data collection and provide real-time updates to management dashboards.</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deployment can improve system scalability, accessibility, and collaboration across organizational locations.</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versions of the system may also include automated recommendation engines capable of suggesting personalized retention strategies for individual employees based on their risk profiles.</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adoption of these advanced technologies will enable organizations to transition from reactive attrition management to proactive employee retention and workforce optimization strategies.</w:t>
      </w:r>
    </w:p>
    <w:p w:rsidR="00000000" w:rsidDel="00000000" w:rsidP="00000000" w:rsidRDefault="00000000" w:rsidRPr="00000000" w14:paraId="00000044">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