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وثيقة الإستراتيجية السيبرانية</w:t>
      </w:r>
    </w:p>
    <w:p>
      <w:r>
        <w:t>الجهة: مثال - هيئة تجريبية للاختبار</w:t>
      </w:r>
    </w:p>
    <w:p>
      <w:pPr>
        <w:pStyle w:val="Heading2"/>
      </w:pPr>
      <w:r>
        <w:t>ملخص</w:t>
      </w:r>
    </w:p>
    <w:p>
      <w:r>
        <w:t>تم توثيق واعتماد الإستراتيجية السيبرانية للجهة من قِبل المسؤول الأول، وتغطي الإستراتيجية الرؤية والرسالة والأهداف الإستراتيجية وخطة التنفيذ والمبادرات المرتبطة بها.</w:t>
      </w:r>
    </w:p>
    <w:p>
      <w:r>
        <w:t>الدليل أدناه يوضح توقيع الاعتماد على الوثيقة: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ho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