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SAURABH SHINDE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AI Engineer  |  LLMs, RAG &amp; Agentic AI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Dublin, Ireland   |   +353 89 943 7654   |   saurabhshinde028@gmail.com</w:t>
      </w:r>
    </w:p>
    <w:p>
      <w:pPr>
        <w:spacing w:after="30"/>
        <w:jc w:val="center"/>
      </w:pPr>
      <w:hyperlink w:history="1" r:id="rIdkequuzp0auuylujwtyrhv">
        <w:r>
          <w:rPr>
            <w:rFonts w:ascii="Calibri" w:cs="Calibri" w:eastAsia="Calibri" w:hAnsi="Calibri"/>
            <w:color w:val="1F3864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jeudl_pwx82yul7zt7slf">
        <w:r>
          <w:rPr>
            <w:rFonts w:ascii="Calibri" w:cs="Calibri" w:eastAsia="Calibri" w:hAnsi="Calibri"/>
            <w:color w:val="1F3864"/>
            <w:sz w:val="18"/>
            <w:szCs w:val="18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hueojokmdlrd-0hxbbpe5">
        <w:r>
          <w:rPr>
            <w:rFonts w:ascii="Calibri" w:cs="Calibri" w:eastAsia="Calibri" w:hAnsi="Calibri"/>
            <w:color w:val="1F3864"/>
            <w:sz w:val="18"/>
            <w:szCs w:val="18"/>
            <w:u w:val="single"/>
          </w:rPr>
          <w:t xml:space="preserve">Portfolio</w:t>
        </w:r>
      </w:hyperlink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40"/>
        <w:jc w:val="both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AI Engineer with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4+ years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of experience building, evaluating and deploying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LLM, RAG and agentic AI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applications, alongside classical ML and MLOps pipelines. Delivered governed LLM workstreams aligned with the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EU AI Act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, built guardrails and content-moderation logic, and shipped Python services on AWS and Azure with Docker and CI/CD. Experienced in prompt engineering, vector search, LLM evaluation (RAGAS, LLM-as-judge), observability and responsible AI in regulated environments.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MSc in Artificial Intelligence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AWS Certified Machine Learning Engineer, Associate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.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MSc Artificial Intelligence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Dublin Business School, Dublin, Ireland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Jan 2025 – May 2026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Dissertation: ShastraShaw, a production multilingual legal RAG system (English, Hindi, Marathi).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B.E. Computer Engineering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Nashik, India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Aug 2018 – Jul 2022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EXPERIENCE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AI Engineer (Part-time)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Orcawise Limited, Dublin, Ireland (Remote)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May 2025 – Present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Delivered governed LLM workstreams across a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12-month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responsible AI program, building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15+ prompt and guardrail configurations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aligned with EU AI Act requirements.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Implemented safety refusals and content moderation logic that reduced non-compliant model outputs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~30%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across tested use cases.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Integrated LLMs, RAG and search into RAIMS APIs, improving retrieval precision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~20%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on internal compliance queries.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Optimized RAG data pipelines and RAIMS chat performance, cutting average response latency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~25%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for a multi-user platform.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Collaborated in a mentor-led agile team of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8+ engineers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, shipping through Jira and GitLab in weekly sprints.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LLMs, RAG, Guardrails, Prompt Engineering, REST APIs, EU AI Act, Jira, GitLab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AI Engineer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Capgemini, Navi Mumbai, India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Dec 2022 – Dec 2024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Developed and deployed production LLM and RAG solutions that automated document-analysis workflows, integrating with enterprise systems and cutting manual workloads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20%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Applied prompt engineering and structured output validation to improve the reliability and consistency of LLM outputs in production.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Engineered end-to-end MLOps pipelines (Docker, DVC, MLflow, GitHub Actions CI/CD), reducing model deployment time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30%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across compliance-focused financial-services projects.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production model monitoring with automated drift detection, fairness evaluation and explainability (SHAP, LIME), applying responsible-AI and data-privacy practices.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and deployed containerised Python APIs and LLM-enabled workflows on AWS (SageMaker, Lambda, S3, ECS).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Applied BERT and RoBERTa to document classification, improving accuracy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15%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and reducing training time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25%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with mixed-precision training.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Worked with technical and non-technical stakeholders to turn regulated-domain requirements into maintainable, testable AI solutions.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Python, LLMs, RAG, BERT / RoBERTa, Docker, DVC, MLflow, GitHub Actions, AWS (SageMaker, Lambda, S3, ECS), SHAP, LIME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Junior AI Engineer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Qriocity, Chennai, India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Dec 2021 – Dec 2022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Python classification and regression models (scikit-learn, pandas) for an interactive learning platform.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Ran the full ML workflow: data cleaning, feature engineering, training, hyperparameter tuning and evaluation.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Used cross-validation, precision, recall and F1-score to compare models and reduce overfitting.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Worked with product and curriculum teams to translate user requirements into ML-driven features.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Python, scikit-learn, pandas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KEY PROJECTS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ShastraShaw  |  Multilingual Legal RAG System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hyperlink w:history="1" r:id="rIdl5w0lduhpobw7b3rkpabr">
        <w:r>
          <w:rPr>
            <w:rFonts w:ascii="Calibri" w:cs="Calibri" w:eastAsia="Calibri" w:hAnsi="Calibri"/>
            <w:color w:val="1F3864"/>
            <w:sz w:val="17"/>
            <w:szCs w:val="17"/>
            <w:u w:val="single"/>
          </w:rPr>
          <w:t xml:space="preserve">Live Site</w:t>
        </w:r>
      </w:hyperlink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MSc Dissertation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Eliminated hallucinated citations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in a production legal-RAG system, raising automated faithfulness from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0.33 to 0.88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by building a multi-layer guardrail stack (anti-hallucination prompting, reranking, citation verification with auto-retry).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Lifted retrieval accuracy to a perfect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100% Hit@5 (from 93%)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across a 4-domain legal benchmark by adding a cross-encoder reranking layer on top of hybrid BM25 + FAISS retrieval.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an LLMOps evaluation pipeline (RAGAS + lawyer-reviewed benchmarking) that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more than tripled context precision (0.21 to 0.73)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, catching citation and legal-provision errors before deployment.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Operated the system as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production infrastructure, not a prototype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: AWS (EC2, S3, ECR), CloudWatch logging and alerting, rate-limiting, automated backups, Firebase auth.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a multilingual (English, Hindi, Marathi) legal assistant delivering grounded, actionable guidance across 4 legal domains, expanding access to justice for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self-represented citizens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GPT-4o, FAISS, BM25, Cross-Encoder Reranking, InLegalBERT, MarianMT, RAGAS, FastAPI, Docker, AWS (EC2, S3, CloudWatch), Firebase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AriseAI  |  Agentic RAG Assistant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hyperlink w:history="1" r:id="rIdsj5qloix0nssl9sdik2yo">
        <w:r>
          <w:rPr>
            <w:rFonts w:ascii="Calibri" w:cs="Calibri" w:eastAsia="Calibri" w:hAnsi="Calibri"/>
            <w:color w:val="1F3864"/>
            <w:sz w:val="17"/>
            <w:szCs w:val="17"/>
            <w:u w:val="single"/>
          </w:rPr>
          <w:t xml:space="preserve">Live Demo</w:t>
        </w:r>
      </w:hyperlink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Apr 2025 – 2026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a LangGraph application covering query triage, retrieval, document grading, query reformulation and grounded answer generation over a FAISS vector store.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Added Pydantic structured outputs, citation verification and confidence-based fallbacks to reduce unsupported responses.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Created an LLM-as-judge evaluation harness measuring retrieval accuracy, faithfulness and relevance across a 30-question benchmark.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Cut LLM API calls per query from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3-4 to 2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, added a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19-case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Pytest regression suite and deployed with Docker.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LangGraph, Gemini, FAISS, Pydantic, Pytest, Docker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Safe Waters  |  Agentic Advisory Pipeline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TechIreland National AI Challenge 2026 </w:t>
      </w:r>
      <w:r>
        <w:rPr>
          <w:rFonts w:ascii="Calibri" w:cs="Calibri" w:eastAsia="Calibri" w:hAnsi="Calibri"/>
          <w:b/>
          <w:bCs/>
          <w:i/>
          <w:iCs/>
          <w:color w:val="000000"/>
          <w:sz w:val="19"/>
          <w:szCs w:val="19"/>
        </w:rPr>
        <w:t xml:space="preserve">Community Award Winner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Orchestrated an agentic pipeline combining live environmental API data, model-based forecasting and rule-based guardrails, moving monitoring of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10 beaches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from daily manual review to exception-only alerts.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Integrated GPT-4o tool-calling with retrieval-augmented context, grounding advisories in real-time regulatory data and prior human-reviewer feedback.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Designed auditable, human-in-the-loop escalation guardrails and validated the logic with automated tests.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GPT-4o, Tool Calling, RAG, API Integration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SmartAQ  |  Forecasting with MLOps Pipeline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Jul – Oct 2025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LSTM and LightGBM forecasting models, achieving a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15% RMSE reduction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against the project baseline.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Created a reproducible DVC, Docker and GitHub Actions pipeline; deployed batch and real-time inference on AWS SageMaker with Step Functions and CloudWatch.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LSTM, LightGBM, AWS (SageMaker, Step Functions, CloudWatch), DVC, Docker, GitHub Actions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AWS Certified Machine Learning Engineer, Associate (Nov 2025)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Master's Programme in AI Engineering, Simplilearn x IBM (Aug 2022)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MLOps Foundations, iNeuron  |  Python for Data Science, IBM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SQL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LLMs &amp; Agentic AI: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LangGraph, LangChain, AI Agents, Tool Use / Function Calling, Prompt Engineering, Model Context Protocol (MCP), OpenAI / Azure OpenAI, Claude API, Gemini, AWS Bedrock, LLM Fine-tuning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RAG &amp; Retrieval: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RAG, Vector Databases (FAISS), Embeddings, Hybrid Search, Reranking, Semantic Search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LLM Evaluation &amp; Responsible AI: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LLM-as-Judge, RAGAS, Hallucination Mitigation, Guardrails, EU AI Act, AI Governance, Explainability (SHAP, LIME)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MLOps &amp; Cloud: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Docker, Kubernetes (basics), CI/CD (GitHub Actions, GitLab), MLflow, DVC, Airflow, AWS (SageMaker, Lambda, S3, ECS, CloudWatch), Azure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Backend &amp; ML: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FastAPI, Flask, REST APIs, Pydantic, PyTorch, TensorFlow, Hugging Face Transformers, scikit-learn, Pandas</w:t>
      </w:r>
    </w:p>
    <w:sectPr>
      <w:pgSz w:w="12240" w:h="15840" w:orient="portrait"/>
      <w:pgMar w:top="600" w:right="720" w:bottom="60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equuzp0auuylujwtyrhv" Type="http://schemas.openxmlformats.org/officeDocument/2006/relationships/hyperlink" Target="https://www.linkedin.com/in/saurabh-shinde-2022-sms" TargetMode="External"/><Relationship Id="rIdjeudl_pwx82yul7zt7slf" Type="http://schemas.openxmlformats.org/officeDocument/2006/relationships/hyperlink" Target="https://github.com/saurabh-028" TargetMode="External"/><Relationship Id="rIdhueojokmdlrd-0hxbbpe5" Type="http://schemas.openxmlformats.org/officeDocument/2006/relationships/hyperlink" Target="https://shindesaurabh.netlify.app" TargetMode="External"/><Relationship Id="rIdl5w0lduhpobw7b3rkpabr" Type="http://schemas.openxmlformats.org/officeDocument/2006/relationships/hyperlink" Target="https://shastrashaw.online" TargetMode="External"/><Relationship Id="rIdsj5qloix0nssl9sdik2yo" Type="http://schemas.openxmlformats.org/officeDocument/2006/relationships/hyperlink" Target="https://ariseaio.streamlit.app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Saurabh Shinde - Resume</dc:title>
  <dc:creator>Saurabh Shinde</dc:creator>
  <cp:lastModifiedBy>Un-named</cp:lastModifiedBy>
  <cp:revision>1</cp:revision>
  <dcterms:created xsi:type="dcterms:W3CDTF">2026-10-20T10:54:31.640Z</dcterms:created>
  <dcterms:modified xsi:type="dcterms:W3CDTF">2026-10-20T10:54:31.640Z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