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SAURABH SHINDE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AI Engineer  |  LLMs, RAG &amp; Agentic AI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Dublin, Ireland   |   +353 89 943 7654   |   saurabhshinde028@gmail.com</w:t>
      </w:r>
    </w:p>
    <w:p>
      <w:pPr>
        <w:spacing w:after="30"/>
        <w:jc w:val="center"/>
      </w:pPr>
      <w:hyperlink w:history="1" r:id="rIdil21_vk29-9drnk05izj0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3lo2tq0j9aucfl6yc0a12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1h_1s_dettwttgqzv3gfa">
        <w:r>
          <w:rPr>
            <w:rFonts w:ascii="Calibri" w:cs="Calibri" w:eastAsia="Calibri" w:hAnsi="Calibri"/>
            <w:color w:val="1F3864"/>
            <w:sz w:val="18"/>
            <w:szCs w:val="18"/>
            <w:u w:val="single"/>
          </w:rPr>
          <w:t xml:space="preserve">Portfolio</w:t>
        </w:r>
      </w:hyperlink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AI Engineer with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4+ years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of experience building, evaluating and deploying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LLM, RAG and agentic AI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applications, alongside classical ML and MLOps pipelines. Delivered governed LLM workstreams aligned with the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EU AI Act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built guardrails and content-moderation logic, and shipped Python services on AWS and Azure with Docker and CI/CD. Experienced in prompt engineering, vector search, LLM evaluation (RAGAS, LLM-as-judge), observability and responsible AI in regulated environments.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MSc in Artificial Intelligence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AWS Certified Machine Learning Engineer, Associate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MSc Artificial Intelligence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Dublin Business School, Dublin, Ireland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Jan 2025 – May 2026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Dissertation: ShastraShaw, a production multilingual legal RAG system (English, Hindi, Marathi).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B.E. Computer Engineering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Nashik,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Aug 2018 – Jul 2022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Engineer (Part-time)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Orcawise Limited, Dublin, Ireland (Remote)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Delivered governed LLM workstreams across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12-month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responsible AI program, building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15+ prompt and guardrail configurations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aligned with EU AI Act requirements.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Implemented safety refusals and content moderation logic that reduced non-compliant model outputs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~30%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tested use cases.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Integrated LLMs, RAG and search into RAIMS APIs, improving retrieval precision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~20%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on internal compliance queries.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Optimized RAG data pipelines and RAIMS chat performance, cutting average response latency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~25%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for a multi-user platform.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Collaborated in a mentor-led agile team of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8+ engineers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shipping through Jira and GitLab in weekly sprints.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LLMs, RAG, Guardrails, Prompt Engineering, REST APIs, EU AI Act, Jira, GitLab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Capgemini, Navi Mumbai,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Dec 2022 – Dec 2024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Developed and deployed production LLM and RAG solutions that automated document-analysis workflows, integrating with enterprise systems and cutting manual workloads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20%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Applied prompt engineering and structured output validation to improve the reliability and consistency of LLM outputs in production.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Engineered end-to-end MLOps pipelines (Docker, DVC, MLflow, GitHub Actions CI/CD), reducing model deployment time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30%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compliance-focused financial-services projects.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production model monitoring with automated drift detection, fairness evaluation and explainability (SHAP, LIME), applying responsible-AI and data-privacy practices.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and deployed containerised Python APIs and LLM-enabled workflows on AWS (SageMaker, Lambda, S3, ECS).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Applied BERT and RoBERTa to document classification, improving accuracy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and reducing training time by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25%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with mixed-precision training.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Worked with technical and non-technical stakeholders to turn regulated-domain requirements into maintainable, testable AI solutions.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LLMs, RAG, BERT / RoBERTa, Docker, DVC, MLflow, GitHub Actions, AWS (SageMaker, Lambda, S3, ECS), SHAP, LIME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Junior AI Engineer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|  Qriocity, Chennai, India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Dec 2021 – Dec 2022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Python classification and regression models (scikit-learn, pandas) for an interactive learning platform.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Ran the full ML workflow: data cleaning, feature engineering, training, hyperparameter tuning and evaluation.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Used cross-validation, precision, recall and F1-score to compare models and reduce overfitting.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Worked with product and curriculum teams to translate user requirements into ML-driven features.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Python, scikit-learn, pandas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KEY PROJECTS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ShastraShaw  |  Multilingual Legal RAG System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hyperlink w:history="1" r:id="rIdazb46gnffax9kleptjj_6">
        <w:r>
          <w:rPr>
            <w:rFonts w:ascii="Calibri" w:cs="Calibri" w:eastAsia="Calibri" w:hAnsi="Calibri"/>
            <w:color w:val="1F3864"/>
            <w:sz w:val="17"/>
            <w:szCs w:val="17"/>
            <w:u w:val="single"/>
          </w:rPr>
          <w:t xml:space="preserve">Live Site</w:t>
        </w:r>
      </w:hyperlink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MSc Dissertation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Eliminated hallucinated citations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in a production legal-RAG system, raising automated faithfulness from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0.33 to 0.88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by building a multi-layer guardrail stack (anti-hallucination prompting, reranking, citation verification with auto-retry).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Lifted retrieval accuracy to a perfect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100% Hit@5 (from 93%)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across a 4-domain legal benchmark by adding a cross-encoder reranking layer on top of hybrid BM25 + FAISS retrieval.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an LLMOps evaluation pipeline (RAGAS + lawyer-reviewed benchmarking) that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more than tripled context precision (0.21 to 0.73)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catching citation and legal-provision errors before deployment.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Operated the system as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production infrastructure, not a prototype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: AWS (EC2, S3, ECR), CloudWatch logging and alerting, rate-limiting, automated backups, Firebase auth.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 multilingual (English, Hindi, Marathi) legal assistant delivering grounded, actionable guidance across 4 legal domains, expanding access to justice for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self-represented citizens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GPT-4o, FAISS, BM25, Cross-Encoder Reranking, InLegalBERT, MarianMT, RAGAS, FastAPI, Docker, AWS (EC2, S3, CloudWatch), Firebase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AriseAI  |  Agentic RAG Assistant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hyperlink w:history="1" r:id="rIdtaqn0jrufv8ftcp6p8glq">
        <w:r>
          <w:rPr>
            <w:rFonts w:ascii="Calibri" w:cs="Calibri" w:eastAsia="Calibri" w:hAnsi="Calibri"/>
            <w:color w:val="1F3864"/>
            <w:sz w:val="17"/>
            <w:szCs w:val="17"/>
            <w:u w:val="single"/>
          </w:rPr>
          <w:t xml:space="preserve">Live Demo</w:t>
        </w:r>
      </w:hyperlink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Apr 2025 – 2026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a LangGraph application covering query triage, retrieval, document grading, query reformulation and grounded answer generation over a FAISS vector store.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Added Pydantic structured outputs, citation verification and confidence-based fallbacks to reduce unsupported responses.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Created an LLM-as-judge evaluation harness measuring retrieval accuracy, faithfulness and relevance across a 30-question benchmark.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Cut LLM API calls per query from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3-4 to 2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, added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19-case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Pytest regression suite and deployed with Docker.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LangGraph, Gemini, FAISS, Pydantic, Pytest, Docker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Safe Waters  |  Agentic Advisory Pipeline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TechIreland National AI Challenge 2026 </w:t>
      </w:r>
      <w:r>
        <w:rPr>
          <w:rFonts w:ascii="Calibri" w:cs="Calibri" w:eastAsia="Calibri" w:hAnsi="Calibri"/>
          <w:b/>
          <w:bCs/>
          <w:i/>
          <w:iCs/>
          <w:color w:val="000000"/>
          <w:sz w:val="19"/>
          <w:szCs w:val="19"/>
        </w:rPr>
        <w:t xml:space="preserve">Community Award Winner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Orchestrated an agentic pipeline combining live environmental API data, model-based forecasting and rule-based guardrails, moving monitoring of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10 beaches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from daily manual review to exception-only alerts.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Integrated GPT-4o tool-calling with retrieval-augmented context, grounding advisories in real-time regulatory data and prior human-reviewer feedback.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Designed auditable, human-in-the-loop escalation guardrails and validated the logic with automated tests.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GPT-4o, Tool Calling, RAG, API Integration</w:t>
      </w:r>
    </w:p>
    <w:p>
      <w:pPr>
        <w:keepNext/>
        <w:tabs>
          <w:tab w:val="right" w:pos="10800"/>
        </w:tabs>
        <w:spacing w:after="0" w:before="1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SmartAQ  |  Forecasting with MLOps Pipeline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Jul – Oct 2025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Built LSTM and LightGBM forecasting models, achieving 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15% RMSE reduction</w:t>
      </w: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 against the project baseline.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Created a reproducible DVC, Docker and GitHub Actions pipeline; deployed batch and real-time inference on AWS SageMaker with Step Functions and CloudWatch.</w:t>
      </w:r>
    </w:p>
    <w:p>
      <w:pPr>
        <w:spacing w:after="40" w:before="10"/>
        <w:ind w:left="30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LSTM, LightGBM, AWS (SageMaker, Step Functions, CloudWatch), DVC, Docker, GitHub Actions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AWS Certified Machine Learning Engineer, Associate (Nov 2025)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Master's Programme in AI Engineering, Simplilearn x IBM (Aug 2022)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b w:val="false"/>
          <w:bCs w:val="false"/>
          <w:color w:val="222222"/>
          <w:sz w:val="19"/>
          <w:szCs w:val="19"/>
        </w:rPr>
        <w:t xml:space="preserve">MLOps Foundations, iNeuron  |  Python for Data Science, IBM</w:t>
      </w:r>
    </w:p>
    <w:p>
      <w:pPr>
        <w:keepNext/>
        <w:pBdr>
          <w:bottom w:val="single" w:color="1F3864" w:sz="8" w:space="2"/>
        </w:pBdr>
        <w:spacing w:after="70" w:before="17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LLMs &amp; Agentic AI: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LangGraph, LangChain, AI Agents, Tool Use / Function Calling, Prompt Engineering, Model Context Protocol (MCP), OpenAI / Azure OpenAI, Claude API, Gemini, AWS Bedrock, LLM Fine-tuning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RAG &amp; Retrieval: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RAG, Vector Databases (FAISS), Embeddings, Hybrid Search, Reranking, Semantic Search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LLM Evaluation &amp; Responsible AI: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LLM-as-Judge, RAGAS, Hallucination Mitigation, Guardrails, EU AI Act, AI Governance, Explainability (SHAP, LIME)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MLOps &amp; Cloud: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Docker, Kubernetes (basics), CI/CD (GitHub Actions, GitLab), MLflow, DVC, Airflow, AWS (SageMaker, Lambda, S3, ECS, CloudWatch), Azure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Backend &amp; ML: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FastAPI, Flask, REST APIs, Pydantic, PyTorch, TensorFlow, Hugging Face Transformers, scikit-learn, Pandas</w:t>
      </w:r>
    </w:p>
    <w:sectPr>
      <w:pgSz w:w="12240" w:h="15840" w:orient="portrait"/>
      <w:pgMar w:top="600" w:right="720" w:bottom="6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il21_vk29-9drnk05izj0" Type="http://schemas.openxmlformats.org/officeDocument/2006/relationships/hyperlink" Target="https://www.linkedin.com/in/saurabhshinde-2022-sms" TargetMode="External"/><Relationship Id="rId3lo2tq0j9aucfl6yc0a12" Type="http://schemas.openxmlformats.org/officeDocument/2006/relationships/hyperlink" Target="https://github.com/saurabh-028" TargetMode="External"/><Relationship Id="rId1h_1s_dettwttgqzv3gfa" Type="http://schemas.openxmlformats.org/officeDocument/2006/relationships/hyperlink" Target="https://shindesaurabh.netlify.app" TargetMode="External"/><Relationship Id="rIdazb46gnffax9kleptjj_6" Type="http://schemas.openxmlformats.org/officeDocument/2006/relationships/hyperlink" Target="https://shastrashaw.online" TargetMode="External"/><Relationship Id="rIdtaqn0jrufv8ftcp6p8glq" Type="http://schemas.openxmlformats.org/officeDocument/2006/relationships/hyperlink" Target="https://ariseaio.streamlit.app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Shinde - Resume</dc:title>
  <dc:creator>Saurabh Shinde</dc:creator>
  <cp:lastModifiedBy>Un-named</cp:lastModifiedBy>
  <cp:revision>1</cp:revision>
  <dcterms:created xsi:type="dcterms:W3CDTF">2026-10-18T11:24:38.958Z</dcterms:created>
  <dcterms:modified xsi:type="dcterms:W3CDTF">2026-10-18T11:24:38.958Z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