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9479AD">
      <w:pPr>
        <w:rPr>
          <w:rFonts w:hint="default" w:asciiTheme="minorAscii" w:hAnsiTheme="minorAscii"/>
          <w:b/>
          <w:bCs/>
        </w:rPr>
      </w:pPr>
      <w:r>
        <w:rPr>
          <w:rFonts w:hint="default" w:asciiTheme="minorAscii" w:hAnsiTheme="minorAscii"/>
          <w:b/>
          <w:bCs/>
        </w:rPr>
        <w:t>Classful IP Addressing</w:t>
      </w:r>
    </w:p>
    <w:p w14:paraId="1F2B97A4">
      <w:pPr>
        <w:rPr>
          <w:rFonts w:hint="default" w:asciiTheme="minorAscii" w:hAnsiTheme="minorAscii"/>
        </w:rPr>
      </w:pPr>
    </w:p>
    <w:p w14:paraId="771EEF6D">
      <w:pPr>
        <w:rPr>
          <w:rFonts w:hint="default" w:asciiTheme="minorAscii" w:hAnsiTheme="minorAscii"/>
          <w:b/>
          <w:bCs/>
        </w:rPr>
      </w:pPr>
      <w:r>
        <w:rPr>
          <w:rFonts w:hint="default" w:asciiTheme="minorAscii" w:hAnsiTheme="minorAscii"/>
          <w:b/>
          <w:bCs/>
        </w:rPr>
        <w:t>Introduction</w:t>
      </w:r>
    </w:p>
    <w:p w14:paraId="798D46B1">
      <w:pPr>
        <w:rPr>
          <w:rFonts w:hint="default" w:asciiTheme="minorAscii" w:hAnsiTheme="minorAscii"/>
        </w:rPr>
      </w:pPr>
      <w:r>
        <w:rPr>
          <w:rFonts w:hint="default" w:asciiTheme="minorAscii" w:hAnsiTheme="minorAscii"/>
        </w:rPr>
        <w:t>An IP address is a unique 32-bit number assigned to devices on a network. In IPv4, this address ensures each device can be identified and communicated with correctly.</w:t>
      </w:r>
    </w:p>
    <w:p w14:paraId="3878725D">
      <w:pPr>
        <w:rPr>
          <w:rFonts w:hint="default" w:asciiTheme="minorAscii" w:hAnsiTheme="minorAscii"/>
        </w:rPr>
      </w:pPr>
    </w:p>
    <w:p w14:paraId="2DFEBF31">
      <w:pPr>
        <w:rPr>
          <w:rFonts w:hint="default" w:asciiTheme="minorAscii" w:hAnsiTheme="minorAscii"/>
          <w:b/>
          <w:bCs/>
        </w:rPr>
      </w:pPr>
      <w:r>
        <w:rPr>
          <w:rFonts w:hint="default" w:asciiTheme="minorAscii" w:hAnsiTheme="minorAscii"/>
          <w:b/>
          <w:bCs/>
        </w:rPr>
        <w:t>Overview of Classful Addressing</w:t>
      </w:r>
    </w:p>
    <w:p w14:paraId="1987CCB7">
      <w:pPr>
        <w:rPr>
          <w:rFonts w:hint="default" w:asciiTheme="minorAscii" w:hAnsiTheme="minorAscii"/>
        </w:rPr>
      </w:pPr>
      <w:r>
        <w:rPr>
          <w:rFonts w:hint="default" w:asciiTheme="minorAscii" w:hAnsiTheme="minorAscii"/>
        </w:rPr>
        <w:t>Classful addressing was the original scheme for IPv4 address distribution from 1981 to 1993. It divided the address space into five classes (A, B, C, D, E). This system was later replaced by CIDR for greater efficiency.</w:t>
      </w:r>
    </w:p>
    <w:p w14:paraId="2384CF78">
      <w:pPr>
        <w:rPr>
          <w:rFonts w:hint="default" w:asciiTheme="minorAscii" w:hAnsiTheme="minorAscii"/>
        </w:rPr>
      </w:pPr>
    </w:p>
    <w:p w14:paraId="3A479B68">
      <w:pPr>
        <w:rPr>
          <w:rFonts w:hint="default" w:asciiTheme="minorAscii" w:hAnsiTheme="minorAscii"/>
          <w:b/>
          <w:bCs/>
        </w:rPr>
      </w:pPr>
      <w:r>
        <w:rPr>
          <w:rFonts w:hint="default" w:asciiTheme="minorAscii" w:hAnsiTheme="minorAscii"/>
          <w:b/>
          <w:bCs/>
        </w:rPr>
        <w:t>IPv4 Address Format</w:t>
      </w:r>
    </w:p>
    <w:p w14:paraId="330736C4">
      <w:pPr>
        <w:rPr>
          <w:rFonts w:hint="default" w:asciiTheme="minorAscii" w:hAnsiTheme="minorAscii"/>
        </w:rPr>
      </w:pPr>
      <w:r>
        <w:rPr>
          <w:rFonts w:hint="default" w:asciiTheme="minorAscii" w:hAnsiTheme="minorAscii"/>
        </w:rPr>
        <w:t>- Written in dotted decimal (e.g., 192.168.1.1)</w:t>
      </w:r>
    </w:p>
    <w:p w14:paraId="43E5315D">
      <w:pPr>
        <w:rPr>
          <w:rFonts w:hint="default" w:asciiTheme="minorAscii" w:hAnsiTheme="minorAscii"/>
        </w:rPr>
      </w:pPr>
      <w:r>
        <w:rPr>
          <w:rFonts w:hint="default" w:asciiTheme="minorAscii" w:hAnsiTheme="minorAscii"/>
        </w:rPr>
        <w:t>- Each octet ranges from 0–255</w:t>
      </w:r>
    </w:p>
    <w:p w14:paraId="6D24F9B6">
      <w:pPr>
        <w:rPr>
          <w:rFonts w:hint="default" w:asciiTheme="minorAscii" w:hAnsiTheme="minorAscii"/>
        </w:rPr>
      </w:pPr>
      <w:r>
        <w:rPr>
          <w:rFonts w:hint="default" w:asciiTheme="minorAscii" w:hAnsiTheme="minorAscii"/>
        </w:rPr>
        <w:t>- Also used in hexadecimal notation</w:t>
      </w:r>
    </w:p>
    <w:p w14:paraId="698D4E4E">
      <w:pPr>
        <w:rPr>
          <w:rFonts w:hint="default" w:asciiTheme="minorAscii" w:hAnsiTheme="minorAscii"/>
        </w:rPr>
      </w:pPr>
      <w:bookmarkStart w:id="0" w:name="_GoBack"/>
      <w:bookmarkEnd w:id="0"/>
    </w:p>
    <w:p w14:paraId="32B0DD08">
      <w:pPr>
        <w:rPr>
          <w:rFonts w:hint="default" w:asciiTheme="minorAscii" w:hAnsiTheme="minorAscii"/>
          <w:b/>
          <w:bCs/>
        </w:rPr>
      </w:pPr>
      <w:r>
        <w:rPr>
          <w:rFonts w:hint="default" w:asciiTheme="minorAscii" w:hAnsiTheme="minorAscii"/>
          <w:b/>
          <w:bCs/>
        </w:rPr>
        <w:t>Need for Classful Addressing</w:t>
      </w:r>
    </w:p>
    <w:p w14:paraId="3BDA4FF8">
      <w:pPr>
        <w:rPr>
          <w:rFonts w:hint="default" w:asciiTheme="minorAscii" w:hAnsiTheme="minorAscii"/>
        </w:rPr>
      </w:pPr>
      <w:r>
        <w:rPr>
          <w:rFonts w:hint="default" w:asciiTheme="minorAscii" w:hAnsiTheme="minorAscii"/>
        </w:rPr>
        <w:t>- Made address assignment and identification easier</w:t>
      </w:r>
    </w:p>
    <w:p w14:paraId="05BA629D">
      <w:pPr>
        <w:rPr>
          <w:rFonts w:hint="default" w:asciiTheme="minorAscii" w:hAnsiTheme="minorAscii"/>
        </w:rPr>
      </w:pPr>
      <w:r>
        <w:rPr>
          <w:rFonts w:hint="default" w:asciiTheme="minorAscii" w:hAnsiTheme="minorAscii"/>
        </w:rPr>
        <w:t>- Simplified routing in early network equipment</w:t>
      </w:r>
    </w:p>
    <w:p w14:paraId="27348D5D">
      <w:pPr>
        <w:rPr>
          <w:rFonts w:hint="default" w:asciiTheme="minorAscii" w:hAnsiTheme="minorAscii"/>
        </w:rPr>
      </w:pPr>
      <w:r>
        <w:rPr>
          <w:rFonts w:hint="default" w:asciiTheme="minorAscii" w:hAnsiTheme="minorAscii"/>
        </w:rPr>
        <w:t>- Helped expand the early Internet</w:t>
      </w:r>
    </w:p>
    <w:p w14:paraId="22FFB415">
      <w:pPr>
        <w:rPr>
          <w:rFonts w:hint="default" w:asciiTheme="minorAscii" w:hAnsiTheme="minorAscii"/>
        </w:rPr>
      </w:pPr>
    </w:p>
    <w:p w14:paraId="73500A17">
      <w:pPr>
        <w:rPr>
          <w:rFonts w:hint="default" w:asciiTheme="minorAscii" w:hAnsiTheme="minorAscii"/>
          <w:b/>
          <w:bCs/>
        </w:rPr>
      </w:pPr>
      <w:r>
        <w:rPr>
          <w:rFonts w:hint="default" w:asciiTheme="minorAscii" w:hAnsiTheme="minorAscii"/>
          <w:b/>
          <w:bCs/>
        </w:rPr>
        <w:t>Details of Each Class</w:t>
      </w:r>
    </w:p>
    <w:p w14:paraId="09176FCA">
      <w:pPr>
        <w:rPr>
          <w:rFonts w:hint="default" w:asciiTheme="minorAscii" w:hAnsiTheme="minorAscii"/>
        </w:rPr>
      </w:pPr>
      <w:r>
        <w:rPr>
          <w:rFonts w:hint="default" w:asciiTheme="minorAscii" w:hAnsiTheme="minorAscii"/>
        </w:rPr>
        <w:t>- Class A: For large organizations needing many devices</w:t>
      </w:r>
    </w:p>
    <w:p w14:paraId="5AC5550F">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drawing>
          <wp:inline distT="0" distB="0" distL="114300" distR="114300">
            <wp:extent cx="2407920" cy="688340"/>
            <wp:effectExtent l="0" t="0" r="5080" b="2286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4"/>
                    <a:stretch>
                      <a:fillRect/>
                    </a:stretch>
                  </pic:blipFill>
                  <pic:spPr>
                    <a:xfrm>
                      <a:off x="0" y="0"/>
                      <a:ext cx="2407920" cy="688340"/>
                    </a:xfrm>
                    <a:prstGeom prst="rect">
                      <a:avLst/>
                    </a:prstGeom>
                    <a:noFill/>
                    <a:ln w="9525">
                      <a:noFill/>
                    </a:ln>
                  </pic:spPr>
                </pic:pic>
              </a:graphicData>
            </a:graphic>
          </wp:inline>
        </w:drawing>
      </w:r>
    </w:p>
    <w:p w14:paraId="2F1ADC44">
      <w:pPr>
        <w:rPr>
          <w:rFonts w:hint="default" w:asciiTheme="minorAscii" w:hAnsiTheme="minorAscii"/>
        </w:rPr>
      </w:pPr>
      <w:r>
        <w:rPr>
          <w:rFonts w:hint="default" w:asciiTheme="minorAscii" w:hAnsiTheme="minorAscii"/>
        </w:rPr>
        <w:t>- Class B: For mid-sized organizations or ISPs</w:t>
      </w:r>
    </w:p>
    <w:p w14:paraId="4C2630EA">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drawing>
          <wp:inline distT="0" distB="0" distL="114300" distR="114300">
            <wp:extent cx="2434590" cy="651510"/>
            <wp:effectExtent l="0" t="0" r="3810" b="889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5"/>
                    <a:stretch>
                      <a:fillRect/>
                    </a:stretch>
                  </pic:blipFill>
                  <pic:spPr>
                    <a:xfrm>
                      <a:off x="0" y="0"/>
                      <a:ext cx="2434590" cy="651510"/>
                    </a:xfrm>
                    <a:prstGeom prst="rect">
                      <a:avLst/>
                    </a:prstGeom>
                    <a:noFill/>
                    <a:ln w="9525">
                      <a:noFill/>
                    </a:ln>
                  </pic:spPr>
                </pic:pic>
              </a:graphicData>
            </a:graphic>
          </wp:inline>
        </w:drawing>
      </w:r>
    </w:p>
    <w:p w14:paraId="7ECE5AD2">
      <w:pPr>
        <w:rPr>
          <w:rFonts w:hint="default" w:asciiTheme="minorAscii" w:hAnsiTheme="minorAscii"/>
        </w:rPr>
      </w:pPr>
      <w:r>
        <w:rPr>
          <w:rFonts w:hint="default" w:asciiTheme="minorAscii" w:hAnsiTheme="minorAscii"/>
        </w:rPr>
        <w:t>- Class C: For small networks, often homes or small businesses</w:t>
      </w:r>
    </w:p>
    <w:p w14:paraId="6D061886">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drawing>
          <wp:inline distT="0" distB="0" distL="114300" distR="114300">
            <wp:extent cx="2445385" cy="591185"/>
            <wp:effectExtent l="0" t="0" r="18415" b="1841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6"/>
                    <a:stretch>
                      <a:fillRect/>
                    </a:stretch>
                  </pic:blipFill>
                  <pic:spPr>
                    <a:xfrm>
                      <a:off x="0" y="0"/>
                      <a:ext cx="2445385" cy="591185"/>
                    </a:xfrm>
                    <a:prstGeom prst="rect">
                      <a:avLst/>
                    </a:prstGeom>
                    <a:noFill/>
                    <a:ln w="9525">
                      <a:noFill/>
                    </a:ln>
                  </pic:spPr>
                </pic:pic>
              </a:graphicData>
            </a:graphic>
          </wp:inline>
        </w:drawing>
      </w:r>
    </w:p>
    <w:p w14:paraId="617B8CCF">
      <w:pPr>
        <w:rPr>
          <w:rFonts w:hint="default" w:asciiTheme="minorAscii" w:hAnsiTheme="minorAscii"/>
        </w:rPr>
      </w:pPr>
    </w:p>
    <w:p w14:paraId="66C7017F">
      <w:pPr>
        <w:rPr>
          <w:rFonts w:hint="default" w:asciiTheme="minorAscii" w:hAnsiTheme="minorAscii"/>
        </w:rPr>
      </w:pPr>
      <w:r>
        <w:rPr>
          <w:rFonts w:hint="default" w:asciiTheme="minorAscii" w:hAnsiTheme="minorAscii"/>
        </w:rPr>
        <w:t>- Class D: Reserved for multicast groups</w:t>
      </w:r>
    </w:p>
    <w:p w14:paraId="70333D05">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drawing>
          <wp:inline distT="0" distB="0" distL="114300" distR="114300">
            <wp:extent cx="2455545" cy="593725"/>
            <wp:effectExtent l="0" t="0" r="8255" b="15875"/>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7"/>
                    <a:stretch>
                      <a:fillRect/>
                    </a:stretch>
                  </pic:blipFill>
                  <pic:spPr>
                    <a:xfrm>
                      <a:off x="0" y="0"/>
                      <a:ext cx="2455545" cy="593725"/>
                    </a:xfrm>
                    <a:prstGeom prst="rect">
                      <a:avLst/>
                    </a:prstGeom>
                    <a:noFill/>
                    <a:ln w="9525">
                      <a:noFill/>
                    </a:ln>
                  </pic:spPr>
                </pic:pic>
              </a:graphicData>
            </a:graphic>
          </wp:inline>
        </w:drawing>
      </w:r>
    </w:p>
    <w:p w14:paraId="4598E722">
      <w:pPr>
        <w:rPr>
          <w:rFonts w:hint="default" w:asciiTheme="minorAscii" w:hAnsiTheme="minorAscii"/>
        </w:rPr>
      </w:pPr>
    </w:p>
    <w:p w14:paraId="6BB7F66C">
      <w:pPr>
        <w:rPr>
          <w:rFonts w:hint="default" w:asciiTheme="minorAscii" w:hAnsiTheme="minorAscii"/>
        </w:rPr>
      </w:pPr>
      <w:r>
        <w:rPr>
          <w:rFonts w:hint="default" w:asciiTheme="minorAscii" w:hAnsiTheme="minorAscii"/>
        </w:rPr>
        <w:t>- Class E: Reserved for experimental purposes</w:t>
      </w:r>
    </w:p>
    <w:p w14:paraId="6F449988">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drawing>
          <wp:inline distT="0" distB="0" distL="114300" distR="114300">
            <wp:extent cx="2507615" cy="606425"/>
            <wp:effectExtent l="0" t="0" r="6985" b="3175"/>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8"/>
                    <a:stretch>
                      <a:fillRect/>
                    </a:stretch>
                  </pic:blipFill>
                  <pic:spPr>
                    <a:xfrm>
                      <a:off x="0" y="0"/>
                      <a:ext cx="2507615" cy="606425"/>
                    </a:xfrm>
                    <a:prstGeom prst="rect">
                      <a:avLst/>
                    </a:prstGeom>
                    <a:noFill/>
                    <a:ln w="9525">
                      <a:noFill/>
                    </a:ln>
                  </pic:spPr>
                </pic:pic>
              </a:graphicData>
            </a:graphic>
          </wp:inline>
        </w:drawing>
      </w:r>
    </w:p>
    <w:p w14:paraId="1053A155">
      <w:pPr>
        <w:keepNext w:val="0"/>
        <w:keepLines w:val="0"/>
        <w:widowControl/>
        <w:suppressLineNumbers w:val="0"/>
        <w:jc w:val="left"/>
        <w:rPr>
          <w:rFonts w:hint="default" w:eastAsia="SimSun" w:cs="SimSun" w:asciiTheme="minorAscii" w:hAnsiTheme="minorAscii"/>
          <w:kern w:val="0"/>
          <w:sz w:val="24"/>
          <w:szCs w:val="24"/>
          <w:lang w:val="en-US" w:eastAsia="zh-CN" w:bidi="ar"/>
        </w:rPr>
      </w:pPr>
    </w:p>
    <w:p w14:paraId="518FE2BE">
      <w:pPr>
        <w:keepNext w:val="0"/>
        <w:keepLines w:val="0"/>
        <w:widowControl/>
        <w:suppressLineNumbers w:val="0"/>
        <w:jc w:val="left"/>
        <w:rPr>
          <w:rFonts w:hint="default" w:eastAsia="SimSun" w:cs="SimSun" w:asciiTheme="minorAscii" w:hAnsiTheme="minorAscii"/>
          <w:kern w:val="0"/>
          <w:sz w:val="24"/>
          <w:szCs w:val="24"/>
          <w:lang w:val="en-US" w:eastAsia="zh-CN" w:bidi="ar"/>
        </w:rPr>
      </w:pPr>
    </w:p>
    <w:p w14:paraId="36F2F4E9">
      <w:pPr>
        <w:keepNext w:val="0"/>
        <w:keepLines w:val="0"/>
        <w:widowControl/>
        <w:suppressLineNumbers w:val="0"/>
        <w:jc w:val="left"/>
        <w:rPr>
          <w:rFonts w:hint="default" w:eastAsia="SimSun" w:cs="SimSun" w:asciiTheme="minorAscii" w:hAnsiTheme="minorAscii"/>
          <w:kern w:val="0"/>
          <w:sz w:val="24"/>
          <w:szCs w:val="24"/>
          <w:lang w:val="en-US" w:eastAsia="zh-CN" w:bidi="ar"/>
        </w:rPr>
      </w:pPr>
    </w:p>
    <w:p w14:paraId="07714A34">
      <w:pPr>
        <w:keepNext w:val="0"/>
        <w:keepLines w:val="0"/>
        <w:widowControl/>
        <w:suppressLineNumbers w:val="0"/>
        <w:jc w:val="left"/>
        <w:rPr>
          <w:rFonts w:hint="default" w:eastAsia="SimSun" w:cs="SimSun" w:asciiTheme="minorAscii" w:hAnsiTheme="minorAscii"/>
          <w:kern w:val="0"/>
          <w:sz w:val="24"/>
          <w:szCs w:val="24"/>
          <w:lang w:val="en-US" w:eastAsia="zh-CN" w:bidi="ar"/>
        </w:rPr>
      </w:pPr>
    </w:p>
    <w:p w14:paraId="247B764A">
      <w:pPr>
        <w:keepNext w:val="0"/>
        <w:keepLines w:val="0"/>
        <w:widowControl/>
        <w:suppressLineNumbers w:val="0"/>
        <w:jc w:val="left"/>
        <w:rPr>
          <w:rFonts w:hint="default" w:eastAsia="SimSun" w:cs="SimSun" w:asciiTheme="minorAscii" w:hAnsiTheme="minorAscii"/>
          <w:kern w:val="0"/>
          <w:sz w:val="24"/>
          <w:szCs w:val="24"/>
          <w:lang w:val="en-US" w:eastAsia="zh-CN" w:bidi="ar"/>
        </w:rPr>
      </w:pPr>
    </w:p>
    <w:p w14:paraId="1967D8AC">
      <w:pPr>
        <w:keepNext w:val="0"/>
        <w:keepLines w:val="0"/>
        <w:widowControl/>
        <w:suppressLineNumbers w:val="0"/>
        <w:jc w:val="left"/>
        <w:rPr>
          <w:rFonts w:hint="default" w:eastAsia="SimSun" w:cs="SimSun" w:asciiTheme="minorAscii" w:hAnsiTheme="minorAscii"/>
          <w:kern w:val="0"/>
          <w:sz w:val="24"/>
          <w:szCs w:val="24"/>
          <w:lang w:val="en-US" w:eastAsia="zh-CN" w:bidi="ar"/>
        </w:rPr>
      </w:pPr>
    </w:p>
    <w:p w14:paraId="4259F23F">
      <w:pPr>
        <w:keepNext w:val="0"/>
        <w:keepLines w:val="0"/>
        <w:widowControl/>
        <w:suppressLineNumbers w:val="0"/>
        <w:jc w:val="left"/>
        <w:rPr>
          <w:rFonts w:hint="default" w:eastAsia="SimSun" w:cs="SimSun" w:asciiTheme="minorAscii" w:hAnsiTheme="minorAscii"/>
          <w:b/>
          <w:bCs/>
          <w:kern w:val="0"/>
          <w:sz w:val="24"/>
          <w:szCs w:val="24"/>
          <w:lang w:val="en-US" w:eastAsia="zh-CN" w:bidi="ar"/>
        </w:rPr>
      </w:pPr>
      <w:r>
        <w:rPr>
          <w:rFonts w:hint="default" w:eastAsia="SimSun" w:cs="SimSun" w:asciiTheme="minorAscii" w:hAnsiTheme="minorAscii"/>
          <w:b/>
          <w:bCs/>
          <w:kern w:val="0"/>
          <w:sz w:val="20"/>
          <w:szCs w:val="20"/>
          <w:lang w:val="en-US" w:eastAsia="zh-CN" w:bidi="ar"/>
        </w:rPr>
        <w:t>Overview</w:t>
      </w:r>
    </w:p>
    <w:p w14:paraId="0B6BC786">
      <w:pPr>
        <w:keepNext w:val="0"/>
        <w:keepLines w:val="0"/>
        <w:widowControl/>
        <w:suppressLineNumbers w:val="0"/>
        <w:jc w:val="left"/>
        <w:rPr>
          <w:rFonts w:hint="default" w:eastAsia="SimSun" w:cs="SimSun" w:asciiTheme="minorAscii" w:hAnsiTheme="minorAscii"/>
          <w:kern w:val="0"/>
          <w:sz w:val="24"/>
          <w:szCs w:val="24"/>
          <w:lang w:val="en-US" w:eastAsia="zh-CN" w:bidi="ar"/>
        </w:rPr>
      </w:pPr>
      <w:r>
        <w:rPr>
          <w:rFonts w:hint="default" w:eastAsia="SimSun" w:cs="SimSun" w:asciiTheme="minorAscii" w:hAnsiTheme="minorAscii"/>
          <w:kern w:val="0"/>
          <w:sz w:val="24"/>
          <w:szCs w:val="24"/>
          <w:lang w:val="en-US" w:eastAsia="zh-CN" w:bidi="ar"/>
        </w:rPr>
        <w:drawing>
          <wp:inline distT="0" distB="0" distL="114300" distR="114300">
            <wp:extent cx="4165600" cy="2185035"/>
            <wp:effectExtent l="0" t="0" r="0" b="2476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9"/>
                    <a:stretch>
                      <a:fillRect/>
                    </a:stretch>
                  </pic:blipFill>
                  <pic:spPr>
                    <a:xfrm>
                      <a:off x="0" y="0"/>
                      <a:ext cx="4165600" cy="2185035"/>
                    </a:xfrm>
                    <a:prstGeom prst="rect">
                      <a:avLst/>
                    </a:prstGeom>
                    <a:noFill/>
                    <a:ln w="9525">
                      <a:noFill/>
                    </a:ln>
                  </pic:spPr>
                </pic:pic>
              </a:graphicData>
            </a:graphic>
          </wp:inline>
        </w:drawing>
      </w:r>
    </w:p>
    <w:p w14:paraId="43C66EE3">
      <w:pPr>
        <w:keepNext w:val="0"/>
        <w:keepLines w:val="0"/>
        <w:widowControl/>
        <w:suppressLineNumbers w:val="0"/>
        <w:jc w:val="left"/>
        <w:rPr>
          <w:rFonts w:hint="default" w:eastAsia="SimSun" w:cs="SimSun" w:asciiTheme="minorAscii" w:hAnsiTheme="minorAscii"/>
          <w:kern w:val="0"/>
          <w:sz w:val="24"/>
          <w:szCs w:val="24"/>
          <w:lang w:val="en-US" w:eastAsia="zh-CN" w:bidi="ar"/>
        </w:rPr>
      </w:pPr>
    </w:p>
    <w:p w14:paraId="0BCA42E1">
      <w:pPr>
        <w:keepNext w:val="0"/>
        <w:keepLines w:val="0"/>
        <w:widowControl/>
        <w:suppressLineNumbers w:val="0"/>
        <w:jc w:val="left"/>
        <w:rPr>
          <w:rFonts w:hint="default" w:eastAsia="SimSun" w:cs="SimSun" w:asciiTheme="minorAscii" w:hAnsiTheme="minorAscii"/>
          <w:kern w:val="0"/>
          <w:sz w:val="24"/>
          <w:szCs w:val="24"/>
          <w:lang w:val="en-US" w:eastAsia="zh-CN" w:bidi="ar"/>
        </w:rPr>
      </w:pPr>
      <w:r>
        <w:rPr>
          <w:rFonts w:hint="default" w:eastAsia="SimSun" w:cs="SimSun" w:asciiTheme="minorAscii" w:hAnsiTheme="minorAscii"/>
          <w:kern w:val="0"/>
          <w:sz w:val="24"/>
          <w:szCs w:val="24"/>
          <w:lang w:val="en-US" w:eastAsia="zh-CN" w:bidi="ar"/>
        </w:rPr>
        <w:drawing>
          <wp:inline distT="0" distB="0" distL="114300" distR="114300">
            <wp:extent cx="4175760" cy="2056130"/>
            <wp:effectExtent l="0" t="0" r="15240" b="127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10"/>
                    <a:stretch>
                      <a:fillRect/>
                    </a:stretch>
                  </pic:blipFill>
                  <pic:spPr>
                    <a:xfrm>
                      <a:off x="0" y="0"/>
                      <a:ext cx="4175760" cy="2056130"/>
                    </a:xfrm>
                    <a:prstGeom prst="rect">
                      <a:avLst/>
                    </a:prstGeom>
                    <a:noFill/>
                    <a:ln w="9525">
                      <a:noFill/>
                    </a:ln>
                  </pic:spPr>
                </pic:pic>
              </a:graphicData>
            </a:graphic>
          </wp:inline>
        </w:drawing>
      </w:r>
    </w:p>
    <w:p w14:paraId="2DF23F45">
      <w:pPr>
        <w:keepNext w:val="0"/>
        <w:keepLines w:val="0"/>
        <w:widowControl/>
        <w:suppressLineNumbers w:val="0"/>
        <w:jc w:val="left"/>
        <w:rPr>
          <w:rFonts w:hint="default" w:asciiTheme="minorAscii" w:hAnsiTheme="minorAscii"/>
        </w:rPr>
      </w:pPr>
      <w:r>
        <w:rPr>
          <w:rFonts w:hint="default" w:asciiTheme="minorAscii" w:hAnsiTheme="minorAscii"/>
        </w:rPr>
        <w:drawing>
          <wp:inline distT="0" distB="0" distL="114300" distR="114300">
            <wp:extent cx="4182745" cy="1393190"/>
            <wp:effectExtent l="0" t="0" r="8255" b="381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1"/>
                    <a:stretch>
                      <a:fillRect/>
                    </a:stretch>
                  </pic:blipFill>
                  <pic:spPr>
                    <a:xfrm>
                      <a:off x="0" y="0"/>
                      <a:ext cx="4182745" cy="1393190"/>
                    </a:xfrm>
                    <a:prstGeom prst="rect">
                      <a:avLst/>
                    </a:prstGeom>
                    <a:noFill/>
                    <a:ln>
                      <a:noFill/>
                    </a:ln>
                  </pic:spPr>
                </pic:pic>
              </a:graphicData>
            </a:graphic>
          </wp:inline>
        </w:drawing>
      </w:r>
    </w:p>
    <w:p w14:paraId="2E33043D">
      <w:pPr>
        <w:keepNext w:val="0"/>
        <w:keepLines w:val="0"/>
        <w:widowControl/>
        <w:suppressLineNumbers w:val="0"/>
        <w:jc w:val="left"/>
        <w:rPr>
          <w:rFonts w:hint="default" w:eastAsia="SimSun" w:cs="SimSun" w:asciiTheme="minorAscii" w:hAnsiTheme="minorAscii"/>
          <w:kern w:val="0"/>
          <w:sz w:val="24"/>
          <w:szCs w:val="24"/>
          <w:lang w:val="en-US" w:eastAsia="zh-CN" w:bidi="ar"/>
        </w:rPr>
      </w:pPr>
    </w:p>
    <w:p w14:paraId="0821D2A1">
      <w:pPr>
        <w:rPr>
          <w:rFonts w:hint="default" w:asciiTheme="minorAscii" w:hAnsiTheme="minorAscii"/>
        </w:rPr>
      </w:pPr>
      <w:r>
        <w:rPr>
          <w:rFonts w:hint="default" w:asciiTheme="minorAscii" w:hAnsiTheme="minorAscii"/>
          <w:b/>
          <w:bCs/>
        </w:rPr>
        <w:t>Special Address Ranges</w:t>
      </w:r>
    </w:p>
    <w:p w14:paraId="16121485">
      <w:pPr>
        <w:rPr>
          <w:rFonts w:hint="default" w:asciiTheme="minorAscii" w:hAnsiTheme="minorAscii"/>
        </w:rPr>
      </w:pPr>
      <w:r>
        <w:rPr>
          <w:rFonts w:hint="default" w:asciiTheme="minorAscii" w:hAnsiTheme="minorAscii"/>
        </w:rPr>
        <w:t>- 169.254.0.0 – 169.254.255.255: Link-local addresses</w:t>
      </w:r>
    </w:p>
    <w:p w14:paraId="284421A6">
      <w:pPr>
        <w:rPr>
          <w:rFonts w:hint="default" w:asciiTheme="minorAscii" w:hAnsiTheme="minorAscii"/>
        </w:rPr>
      </w:pPr>
      <w:r>
        <w:rPr>
          <w:rFonts w:hint="default" w:asciiTheme="minorAscii" w:hAnsiTheme="minorAscii"/>
        </w:rPr>
        <w:t>- 127.0.0.0 – 127.255.255.255: Loopback addresses</w:t>
      </w:r>
    </w:p>
    <w:p w14:paraId="0EA28EE3">
      <w:pPr>
        <w:rPr>
          <w:rFonts w:hint="default" w:asciiTheme="minorAscii" w:hAnsiTheme="minorAscii"/>
        </w:rPr>
      </w:pPr>
      <w:r>
        <w:rPr>
          <w:rFonts w:hint="default" w:asciiTheme="minorAscii" w:hAnsiTheme="minorAscii"/>
        </w:rPr>
        <w:t>- 0.0.0.0: Used for local network communication or default routing</w:t>
      </w:r>
    </w:p>
    <w:p w14:paraId="26B1A318">
      <w:pPr>
        <w:rPr>
          <w:rFonts w:hint="default" w:asciiTheme="minorAscii" w:hAnsiTheme="minorAscii"/>
        </w:rPr>
      </w:pPr>
    </w:p>
    <w:p w14:paraId="5944AEB4">
      <w:pPr>
        <w:rPr>
          <w:rFonts w:hint="default" w:asciiTheme="minorAscii" w:hAnsiTheme="minorAscii"/>
          <w:b/>
          <w:bCs/>
        </w:rPr>
      </w:pPr>
      <w:r>
        <w:rPr>
          <w:rFonts w:hint="default" w:asciiTheme="minorAscii" w:hAnsiTheme="minorAscii"/>
          <w:b/>
          <w:bCs/>
        </w:rPr>
        <w:t>Rules for Assigning IDs</w:t>
      </w:r>
    </w:p>
    <w:p w14:paraId="6D3A828A">
      <w:pPr>
        <w:rPr>
          <w:rFonts w:hint="default" w:asciiTheme="minorAscii" w:hAnsiTheme="minorAscii"/>
        </w:rPr>
      </w:pPr>
      <w:r>
        <w:rPr>
          <w:rFonts w:hint="default" w:asciiTheme="minorAscii" w:hAnsiTheme="minorAscii"/>
        </w:rPr>
        <w:t>- The host ID must be unique on each network.</w:t>
      </w:r>
    </w:p>
    <w:p w14:paraId="41D74731">
      <w:pPr>
        <w:rPr>
          <w:rFonts w:hint="default" w:asciiTheme="minorAscii" w:hAnsiTheme="minorAscii"/>
        </w:rPr>
      </w:pPr>
      <w:r>
        <w:rPr>
          <w:rFonts w:hint="default" w:asciiTheme="minorAscii" w:hAnsiTheme="minorAscii"/>
        </w:rPr>
        <w:t>- All host bits set to 0 define the network address.</w:t>
      </w:r>
    </w:p>
    <w:p w14:paraId="4E99458E">
      <w:pPr>
        <w:rPr>
          <w:rFonts w:hint="default" w:asciiTheme="minorAscii" w:hAnsiTheme="minorAscii"/>
        </w:rPr>
      </w:pPr>
      <w:r>
        <w:rPr>
          <w:rFonts w:hint="default" w:asciiTheme="minorAscii" w:hAnsiTheme="minorAscii"/>
        </w:rPr>
        <w:t>- All host bits set to 1 define the broadcast address.</w:t>
      </w:r>
    </w:p>
    <w:p w14:paraId="3316781E">
      <w:pPr>
        <w:rPr>
          <w:rFonts w:hint="default" w:asciiTheme="minorAscii" w:hAnsiTheme="minorAscii"/>
        </w:rPr>
      </w:pPr>
      <w:r>
        <w:rPr>
          <w:rFonts w:hint="default" w:asciiTheme="minorAscii" w:hAnsiTheme="minorAscii"/>
        </w:rPr>
        <w:t>- Network IDs cannot start with 127 (reserved for loopback).</w:t>
      </w:r>
    </w:p>
    <w:p w14:paraId="38124A19">
      <w:pPr>
        <w:rPr>
          <w:rFonts w:hint="default" w:asciiTheme="minorAscii" w:hAnsiTheme="minorAscii"/>
        </w:rPr>
      </w:pPr>
    </w:p>
    <w:p w14:paraId="6D775F24">
      <w:pPr>
        <w:rPr>
          <w:rFonts w:hint="default" w:asciiTheme="minorAscii" w:hAnsiTheme="minorAscii"/>
        </w:rPr>
      </w:pPr>
      <w:r>
        <w:rPr>
          <w:rFonts w:hint="default" w:asciiTheme="minorAscii" w:hAnsiTheme="minorAscii"/>
          <w:b/>
          <w:bCs/>
        </w:rPr>
        <w:t>Problems With Classful Addressing</w:t>
      </w:r>
    </w:p>
    <w:p w14:paraId="757835F0">
      <w:pPr>
        <w:rPr>
          <w:rFonts w:hint="default" w:asciiTheme="minorAscii" w:hAnsiTheme="minorAscii"/>
        </w:rPr>
      </w:pPr>
      <w:r>
        <w:rPr>
          <w:rFonts w:hint="default" w:asciiTheme="minorAscii" w:hAnsiTheme="minorAscii"/>
        </w:rPr>
        <w:t>- Inefficient: Many addresses wasted, especially in Classes A and B</w:t>
      </w:r>
    </w:p>
    <w:p w14:paraId="593D198D">
      <w:pPr>
        <w:rPr>
          <w:rFonts w:hint="default" w:asciiTheme="minorAscii" w:hAnsiTheme="minorAscii"/>
        </w:rPr>
      </w:pPr>
      <w:r>
        <w:rPr>
          <w:rFonts w:hint="default" w:asciiTheme="minorAscii" w:hAnsiTheme="minorAscii"/>
        </w:rPr>
        <w:t>- Not scalable for organizations with needs between class sizes</w:t>
      </w:r>
    </w:p>
    <w:p w14:paraId="7E4984B8">
      <w:pPr>
        <w:rPr>
          <w:rFonts w:hint="default" w:asciiTheme="minorAscii" w:hAnsiTheme="minorAscii"/>
        </w:rPr>
      </w:pPr>
      <w:r>
        <w:rPr>
          <w:rFonts w:hint="default" w:asciiTheme="minorAscii" w:hAnsiTheme="minorAscii"/>
        </w:rPr>
        <w:t>- Class D/E were not usable for regular devices</w:t>
      </w:r>
    </w:p>
    <w:p w14:paraId="477E4084">
      <w:pPr>
        <w:rPr>
          <w:rFonts w:hint="default" w:asciiTheme="minorAscii" w:hAnsiTheme="minorAscii"/>
        </w:rPr>
      </w:pPr>
    </w:p>
    <w:p w14:paraId="18F10D50">
      <w:pPr>
        <w:rPr>
          <w:rFonts w:hint="default" w:asciiTheme="minorAscii" w:hAnsiTheme="minorAscii"/>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等线">
    <w:altName w:val="宋体-简"/>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EAD49F2"/>
    <w:rsid w:val="398BD214"/>
    <w:rsid w:val="3EDB5342"/>
    <w:rsid w:val="5BF569F1"/>
    <w:rsid w:val="CFF7F177"/>
    <w:rsid w:val="DEAD49F2"/>
    <w:rsid w:val="DF6F7FFD"/>
    <w:rsid w:val="DFFB970B"/>
    <w:rsid w:val="E9F81F5F"/>
    <w:rsid w:val="EBFBD4BD"/>
    <w:rsid w:val="FF97EE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Office_6.15.0.8733_F1E327BC-269C-435d-A152-05C5408002CA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2025-07-31T15:16:00Z</dcterms:created>
  <dc:creator>Saurabh Gawade</dc:creator>
  <cp:lastModifiedBy>Saurabh Gawade</cp:lastModifiedBy>
  <dcterms:modified xsi:type="dcterms:W3CDTF">2025-07-31T10:05:24Z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1033-6.15.0.8733</vt:lpwstr>
  </property>
  <property fmtid="{D5CDD505-2E9C-101B-9397-08002B2CF9AE}" pid="3" name="ICV">
    <vt:lpwstr>F4EE70CB2ADB18F802EE8A68495E0F8B_41</vt:lpwstr>
  </property>
</Properties>
</file>