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The Enchanting Charms of Udaipur: A Perfect Destination for Your Dream Wedding     </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Udaipur, with its majestic palaces, tranquil lakes, and rich cultural heritage, has emerged as a sought-after destination for couples looking to have their dream wedding. This picturesque city in Rajasthan, India, offers a perfect blend of natural beauty, architectural splendor, and romantic ambiance. In this blog, we will explore why Udaipur is an enchanting choice for a destination wedding and the various elements that make it an unforgettable experience.</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The Majestic Palaces: A Royal Affair</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Udaipur is renowned for its opulent palaces that transport you to a bygone era of regal grandeur. The City Palace, Fateh Prakash Palace, and Jagmandir Palace are just a few of the magnificent venues that offer a regal backdrop for your wedding ceremonies. These palaces, adorned with intricate architecture, ornate interiors, and sprawling courtyards, create a truly majestic ambiance for your special day.</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Tranquil Lakes and Scenic Landscapes</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The shimmering lakes of Udaipur, including Lake Pichola and Fateh Sagar Lake, add a touch of serenity and romance to your wedding celebrations. Imagine exchanging vows against the backdrop of a sunset over the tranquil waters, or hosting a reception on a boat cruise, surrounded by the breathtaking views of the Aravalli Hills. Udaipur's natural beauty and scenic landscapes provide the perfect canvas for capturing unforgettable moments.</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6"/>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Rich Cultural Heritage and Traditions</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Udaipur's cultural heritage is deeply rooted in Rajasthani traditions, making it a fascinating destination for couples seeking an authentic wedding experience. Incorporate local customs such as a traditional baraat procession, mehndi ceremony, or folk performances to infuse your wedding with the vibrant colors and flavors of Rajasthan. Udaipur offers an opportunity to immerse yourself in the cultural tapestry of the region, adding depth and significance to your celebrations.</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Luxurious Accommodation and Hospitality</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Udaipur boasts a wide range of luxurious hotels and resorts that cater to every couple's preferences. From heritage properties that retain the charm of the past to modern boutique hotels, there is an abundance of accommodation options to suit various budgets and tastes. The city's warm hospitality and impeccable service ensure that you and your guests are treated like royalty, creating an unforgettable experience for everyone.</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Culinary Delights: A Feast for the Senses</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Rajasthani cuisine is renowned for its rich flavors and royal heritage. Udaipur offers a delectable range of culinary delights to tantalize your taste buds and impress your guests. From traditional Rajasthani thalis to elaborate multi-cuisine menus, the city's top-notch caterers and chefs ensure a gastronomic experience that will leave a lasting impression on your wedding guests.</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5"/>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Pre and Post-Wedding Excursions</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Udaipur offers a plethora of opportunities for pre and post-wedding excursions, allowing you and your guests to explore the city's cultural treasures. From visiting iconic landmarks like the City Palace and Jag Mandir to taking romantic boat rides on the lakes or indulging in shopping for traditional handicrafts, Udaipur offers a range of activities that will enhance the overall wedding experience and create cherished memories.</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Conclusion:</w:t>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Udaipur's charm as a destination wedding location lies in its regal palaces, serene lakes, rich cultural heritage, warm hospitality, culinary delights, and a myriad of pre and post-wedding excursions. Choosing Udaipur as the venue for your dream wedding promises an enchanting and unforgettable experience for you, your partner, and your guests. Let the magic of this city elevate your celebrations and create memories that will be nostalgic for the upcoming years. </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