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B0D7" w14:textId="31EA846A" w:rsidR="00146967" w:rsidRDefault="00146967" w:rsidP="00BD74C4">
      <w:pPr>
        <w:jc w:val="center"/>
        <w:rPr>
          <w:rFonts w:ascii="Times New Roman" w:eastAsia="Times New Roman" w:hAnsi="Times New Roman" w:cs="Times New Roman"/>
          <w:color w:val="373895"/>
          <w:sz w:val="40"/>
          <w:szCs w:val="40"/>
        </w:rPr>
      </w:pPr>
    </w:p>
    <w:p w14:paraId="319B064B" w14:textId="77777777" w:rsidR="0090602F" w:rsidRDefault="005D507E" w:rsidP="00E1309D">
      <w:pPr>
        <w:jc w:val="center"/>
        <w:rPr>
          <w:rFonts w:ascii="Times New Roman" w:eastAsia="Times New Roman" w:hAnsi="Times New Roman" w:cs="Times New Roman"/>
          <w:color w:val="373895"/>
          <w:sz w:val="40"/>
          <w:szCs w:val="40"/>
        </w:rPr>
      </w:pPr>
      <w:r w:rsidRPr="001C4CCE">
        <w:rPr>
          <w:rFonts w:ascii="Times New Roman" w:eastAsia="Times New Roman" w:hAnsi="Times New Roman" w:cs="Times New Roman"/>
          <w:color w:val="373895"/>
          <w:sz w:val="40"/>
          <w:szCs w:val="40"/>
        </w:rPr>
        <w:t xml:space="preserve">THE </w:t>
      </w:r>
      <w:r w:rsidR="00101A7B">
        <w:rPr>
          <w:rFonts w:ascii="Times New Roman" w:eastAsia="Times New Roman" w:hAnsi="Times New Roman" w:cs="Times New Roman"/>
          <w:color w:val="373895"/>
          <w:sz w:val="40"/>
          <w:szCs w:val="40"/>
        </w:rPr>
        <w:t>AUTHORISED ECONOMIC OPERATOR</w:t>
      </w:r>
      <w:r w:rsidR="00DE78BC" w:rsidRPr="001C4CCE">
        <w:rPr>
          <w:rFonts w:ascii="Times New Roman" w:eastAsia="Times New Roman" w:hAnsi="Times New Roman" w:cs="Times New Roman"/>
          <w:color w:val="373895"/>
          <w:sz w:val="40"/>
          <w:szCs w:val="40"/>
        </w:rPr>
        <w:t xml:space="preserve"> – </w:t>
      </w:r>
      <w:r w:rsidR="00B83632" w:rsidRPr="001C4CCE">
        <w:rPr>
          <w:rFonts w:ascii="Times New Roman" w:eastAsia="Times New Roman" w:hAnsi="Times New Roman" w:cs="Times New Roman"/>
          <w:color w:val="373895"/>
          <w:sz w:val="40"/>
          <w:szCs w:val="40"/>
        </w:rPr>
        <w:t xml:space="preserve">EXTERNAL </w:t>
      </w:r>
      <w:r w:rsidR="00DE78BC" w:rsidRPr="001C4CCE">
        <w:rPr>
          <w:rFonts w:ascii="Times New Roman" w:eastAsia="Times New Roman" w:hAnsi="Times New Roman" w:cs="Times New Roman"/>
          <w:color w:val="373895"/>
          <w:sz w:val="40"/>
          <w:szCs w:val="40"/>
        </w:rPr>
        <w:t xml:space="preserve">GUIDE </w:t>
      </w:r>
      <w:r w:rsidR="0090602F" w:rsidRPr="001C4CCE">
        <w:rPr>
          <w:rFonts w:ascii="Times New Roman" w:eastAsia="Times New Roman" w:hAnsi="Times New Roman" w:cs="Times New Roman"/>
          <w:color w:val="373895"/>
          <w:sz w:val="40"/>
          <w:szCs w:val="40"/>
        </w:rPr>
        <w:t>&amp; PROCEDURE</w:t>
      </w:r>
    </w:p>
    <w:p w14:paraId="234D2B16" w14:textId="77777777" w:rsidR="00CD4EEC" w:rsidRDefault="00CD4EEC">
      <w:pPr>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br w:type="page"/>
      </w:r>
    </w:p>
    <w:bookmarkStart w:id="0" w:name="_Toc95915510" w:displacedByCustomXml="next"/>
    <w:bookmarkStart w:id="1" w:name="_Toc96082704" w:displacedByCustomXml="next"/>
    <w:sdt>
      <w:sdtPr>
        <w:rPr>
          <w:rFonts w:asciiTheme="minorHAnsi" w:eastAsiaTheme="minorHAnsi" w:hAnsiTheme="minorHAnsi" w:cstheme="minorBidi"/>
          <w:b w:val="0"/>
          <w:bCs w:val="0"/>
          <w:color w:val="auto"/>
          <w:sz w:val="22"/>
          <w:szCs w:val="22"/>
        </w:rPr>
        <w:id w:val="789168416"/>
        <w:docPartObj>
          <w:docPartGallery w:val="Table of Contents"/>
          <w:docPartUnique/>
        </w:docPartObj>
      </w:sdtPr>
      <w:sdtEndPr>
        <w:rPr>
          <w:rFonts w:ascii="Arial" w:hAnsi="Arial"/>
          <w:noProof/>
        </w:rPr>
      </w:sdtEndPr>
      <w:sdtContent>
        <w:p w14:paraId="627ABB8A" w14:textId="77777777" w:rsidR="005863A8" w:rsidRPr="005863A8" w:rsidRDefault="0090602F" w:rsidP="00980D84">
          <w:pPr>
            <w:pStyle w:val="Heading1"/>
            <w:numPr>
              <w:ilvl w:val="0"/>
              <w:numId w:val="0"/>
            </w:numPr>
            <w:ind w:left="432"/>
            <w:jc w:val="both"/>
          </w:pPr>
          <w:r w:rsidRPr="0090602F">
            <w:t>Table</w:t>
          </w:r>
          <w:r>
            <w:rPr>
              <w:rFonts w:asciiTheme="minorHAnsi" w:eastAsiaTheme="minorHAnsi" w:hAnsiTheme="minorHAnsi" w:cstheme="minorBidi"/>
              <w:b w:val="0"/>
              <w:bCs w:val="0"/>
              <w:color w:val="auto"/>
              <w:sz w:val="22"/>
              <w:szCs w:val="22"/>
            </w:rPr>
            <w:t xml:space="preserve"> </w:t>
          </w:r>
          <w:r w:rsidRPr="0090602F">
            <w:t xml:space="preserve">of </w:t>
          </w:r>
          <w:r w:rsidR="005863A8" w:rsidRPr="005863A8">
            <w:t>Contents</w:t>
          </w:r>
          <w:bookmarkEnd w:id="1"/>
          <w:bookmarkEnd w:id="0"/>
        </w:p>
        <w:p w14:paraId="19798117" w14:textId="77777777" w:rsidR="00AB1058" w:rsidRDefault="005863A8">
          <w:pPr>
            <w:pStyle w:val="TOC1"/>
            <w:rPr>
              <w:rFonts w:asciiTheme="minorHAnsi" w:eastAsiaTheme="minorEastAsia" w:hAnsiTheme="minorHAnsi" w:cstheme="minorBidi"/>
              <w:lang w:eastAsia="en-ZA"/>
            </w:rPr>
          </w:pPr>
          <w:r w:rsidRPr="004F0A78">
            <w:rPr>
              <w:noProof w:val="0"/>
              <w:sz w:val="24"/>
              <w:szCs w:val="24"/>
            </w:rPr>
            <w:fldChar w:fldCharType="begin"/>
          </w:r>
          <w:r w:rsidRPr="004F0A78">
            <w:rPr>
              <w:sz w:val="24"/>
              <w:szCs w:val="24"/>
            </w:rPr>
            <w:instrText xml:space="preserve"> TOC \o "1-3" \h \z \u </w:instrText>
          </w:r>
          <w:r w:rsidRPr="004F0A78">
            <w:rPr>
              <w:noProof w:val="0"/>
              <w:sz w:val="24"/>
              <w:szCs w:val="24"/>
            </w:rPr>
            <w:fldChar w:fldCharType="separate"/>
          </w:r>
          <w:hyperlink w:anchor="_Toc96082704" w:history="1">
            <w:r w:rsidR="00AB1058" w:rsidRPr="00E826AA">
              <w:rPr>
                <w:rStyle w:val="Hyperlink"/>
              </w:rPr>
              <w:t>Table</w:t>
            </w:r>
            <w:r w:rsidR="00AB1058" w:rsidRPr="00E826AA">
              <w:rPr>
                <w:rStyle w:val="Hyperlink"/>
                <w:rFonts w:eastAsiaTheme="minorHAnsi"/>
              </w:rPr>
              <w:t xml:space="preserve"> </w:t>
            </w:r>
            <w:r w:rsidR="00AB1058" w:rsidRPr="00E826AA">
              <w:rPr>
                <w:rStyle w:val="Hyperlink"/>
              </w:rPr>
              <w:t>of Contents</w:t>
            </w:r>
            <w:r w:rsidR="00AB1058">
              <w:rPr>
                <w:webHidden/>
              </w:rPr>
              <w:tab/>
            </w:r>
            <w:r w:rsidR="00AB1058">
              <w:rPr>
                <w:webHidden/>
              </w:rPr>
              <w:fldChar w:fldCharType="begin"/>
            </w:r>
            <w:r w:rsidR="00AB1058">
              <w:rPr>
                <w:webHidden/>
              </w:rPr>
              <w:instrText xml:space="preserve"> PAGEREF _Toc96082704 \h </w:instrText>
            </w:r>
            <w:r w:rsidR="00AB1058">
              <w:rPr>
                <w:webHidden/>
              </w:rPr>
            </w:r>
            <w:r w:rsidR="00AB1058">
              <w:rPr>
                <w:webHidden/>
              </w:rPr>
              <w:fldChar w:fldCharType="separate"/>
            </w:r>
            <w:r w:rsidR="00AB1058">
              <w:rPr>
                <w:webHidden/>
              </w:rPr>
              <w:t>2</w:t>
            </w:r>
            <w:r w:rsidR="00AB1058">
              <w:rPr>
                <w:webHidden/>
              </w:rPr>
              <w:fldChar w:fldCharType="end"/>
            </w:r>
          </w:hyperlink>
        </w:p>
        <w:p w14:paraId="655A0EAB" w14:textId="578D28E4" w:rsidR="00AB1058" w:rsidRDefault="000F6BD7">
          <w:pPr>
            <w:pStyle w:val="TOC1"/>
            <w:rPr>
              <w:rFonts w:asciiTheme="minorHAnsi" w:eastAsiaTheme="minorEastAsia" w:hAnsiTheme="minorHAnsi" w:cstheme="minorBidi"/>
              <w:lang w:eastAsia="en-ZA"/>
            </w:rPr>
          </w:pPr>
          <w:hyperlink w:anchor="_Toc96082705" w:history="1">
            <w:r w:rsidR="00AB1058" w:rsidRPr="00E826AA">
              <w:rPr>
                <w:rStyle w:val="Hyperlink"/>
              </w:rPr>
              <w:t>I.</w:t>
            </w:r>
            <w:r w:rsidR="00AB1058">
              <w:rPr>
                <w:rFonts w:asciiTheme="minorHAnsi" w:eastAsiaTheme="minorEastAsia" w:hAnsiTheme="minorHAnsi" w:cstheme="minorBidi"/>
                <w:lang w:eastAsia="en-ZA"/>
              </w:rPr>
              <w:tab/>
            </w:r>
            <w:r w:rsidR="00AB1058" w:rsidRPr="00E826AA">
              <w:rPr>
                <w:rStyle w:val="Hyperlink"/>
              </w:rPr>
              <w:t>ACRONYMS &amp; ABBREVIATIONS</w:t>
            </w:r>
            <w:r w:rsidR="00AB1058">
              <w:rPr>
                <w:webHidden/>
              </w:rPr>
              <w:tab/>
            </w:r>
            <w:r w:rsidR="00AB1058">
              <w:rPr>
                <w:webHidden/>
              </w:rPr>
              <w:fldChar w:fldCharType="begin"/>
            </w:r>
            <w:r w:rsidR="00AB1058">
              <w:rPr>
                <w:webHidden/>
              </w:rPr>
              <w:instrText xml:space="preserve"> PAGEREF _Toc96082705 \h </w:instrText>
            </w:r>
            <w:r w:rsidR="00AB1058">
              <w:rPr>
                <w:webHidden/>
              </w:rPr>
            </w:r>
            <w:r w:rsidR="00AB1058">
              <w:rPr>
                <w:webHidden/>
              </w:rPr>
              <w:fldChar w:fldCharType="separate"/>
            </w:r>
            <w:r w:rsidR="00AB1058">
              <w:rPr>
                <w:webHidden/>
              </w:rPr>
              <w:t>3</w:t>
            </w:r>
            <w:r w:rsidR="00AB1058">
              <w:rPr>
                <w:webHidden/>
              </w:rPr>
              <w:fldChar w:fldCharType="end"/>
            </w:r>
          </w:hyperlink>
        </w:p>
        <w:p w14:paraId="4AF1A29E" w14:textId="77777777" w:rsidR="00AB1058" w:rsidRDefault="000F6BD7">
          <w:pPr>
            <w:pStyle w:val="TOC1"/>
            <w:rPr>
              <w:rFonts w:asciiTheme="minorHAnsi" w:eastAsiaTheme="minorEastAsia" w:hAnsiTheme="minorHAnsi" w:cstheme="minorBidi"/>
              <w:lang w:eastAsia="en-ZA"/>
            </w:rPr>
          </w:pPr>
          <w:hyperlink w:anchor="_Toc96082706" w:history="1">
            <w:r w:rsidR="00AB1058" w:rsidRPr="00E826AA">
              <w:rPr>
                <w:rStyle w:val="Hyperlink"/>
              </w:rPr>
              <w:t>II.</w:t>
            </w:r>
            <w:r w:rsidR="00AB1058">
              <w:rPr>
                <w:rFonts w:asciiTheme="minorHAnsi" w:eastAsiaTheme="minorEastAsia" w:hAnsiTheme="minorHAnsi" w:cstheme="minorBidi"/>
                <w:lang w:eastAsia="en-ZA"/>
              </w:rPr>
              <w:tab/>
            </w:r>
            <w:r w:rsidR="00AB1058" w:rsidRPr="00E826AA">
              <w:rPr>
                <w:rStyle w:val="Hyperlink"/>
              </w:rPr>
              <w:t>DEFINITIONS</w:t>
            </w:r>
            <w:r w:rsidR="00AB1058">
              <w:rPr>
                <w:webHidden/>
              </w:rPr>
              <w:tab/>
            </w:r>
            <w:r w:rsidR="00AB1058">
              <w:rPr>
                <w:webHidden/>
              </w:rPr>
              <w:fldChar w:fldCharType="begin"/>
            </w:r>
            <w:r w:rsidR="00AB1058">
              <w:rPr>
                <w:webHidden/>
              </w:rPr>
              <w:instrText xml:space="preserve"> PAGEREF _Toc96082706 \h </w:instrText>
            </w:r>
            <w:r w:rsidR="00AB1058">
              <w:rPr>
                <w:webHidden/>
              </w:rPr>
            </w:r>
            <w:r w:rsidR="00AB1058">
              <w:rPr>
                <w:webHidden/>
              </w:rPr>
              <w:fldChar w:fldCharType="separate"/>
            </w:r>
            <w:r w:rsidR="00AB1058">
              <w:rPr>
                <w:webHidden/>
              </w:rPr>
              <w:t>4</w:t>
            </w:r>
            <w:r w:rsidR="00AB1058">
              <w:rPr>
                <w:webHidden/>
              </w:rPr>
              <w:fldChar w:fldCharType="end"/>
            </w:r>
          </w:hyperlink>
        </w:p>
        <w:p w14:paraId="32F861D7" w14:textId="77777777" w:rsidR="00AB1058" w:rsidRDefault="000F6BD7">
          <w:pPr>
            <w:pStyle w:val="TOC1"/>
            <w:rPr>
              <w:rFonts w:asciiTheme="minorHAnsi" w:eastAsiaTheme="minorEastAsia" w:hAnsiTheme="minorHAnsi" w:cstheme="minorBidi"/>
              <w:lang w:eastAsia="en-ZA"/>
            </w:rPr>
          </w:pPr>
          <w:hyperlink w:anchor="_Toc96082707" w:history="1">
            <w:r w:rsidR="00AB1058" w:rsidRPr="00E826AA">
              <w:rPr>
                <w:rStyle w:val="Hyperlink"/>
              </w:rPr>
              <w:t>1.</w:t>
            </w:r>
            <w:r w:rsidR="00AB1058">
              <w:rPr>
                <w:rFonts w:asciiTheme="minorHAnsi" w:eastAsiaTheme="minorEastAsia" w:hAnsiTheme="minorHAnsi" w:cstheme="minorBidi"/>
                <w:lang w:eastAsia="en-ZA"/>
              </w:rPr>
              <w:tab/>
            </w:r>
            <w:r w:rsidR="00AB1058" w:rsidRPr="00E826AA">
              <w:rPr>
                <w:rStyle w:val="Hyperlink"/>
              </w:rPr>
              <w:t>INTRODUCTION</w:t>
            </w:r>
            <w:r w:rsidR="00AB1058">
              <w:rPr>
                <w:webHidden/>
              </w:rPr>
              <w:tab/>
            </w:r>
            <w:r w:rsidR="00AB1058">
              <w:rPr>
                <w:webHidden/>
              </w:rPr>
              <w:fldChar w:fldCharType="begin"/>
            </w:r>
            <w:r w:rsidR="00AB1058">
              <w:rPr>
                <w:webHidden/>
              </w:rPr>
              <w:instrText xml:space="preserve"> PAGEREF _Toc96082707 \h </w:instrText>
            </w:r>
            <w:r w:rsidR="00AB1058">
              <w:rPr>
                <w:webHidden/>
              </w:rPr>
            </w:r>
            <w:r w:rsidR="00AB1058">
              <w:rPr>
                <w:webHidden/>
              </w:rPr>
              <w:fldChar w:fldCharType="separate"/>
            </w:r>
            <w:r w:rsidR="00AB1058">
              <w:rPr>
                <w:webHidden/>
              </w:rPr>
              <w:t>6</w:t>
            </w:r>
            <w:r w:rsidR="00AB1058">
              <w:rPr>
                <w:webHidden/>
              </w:rPr>
              <w:fldChar w:fldCharType="end"/>
            </w:r>
          </w:hyperlink>
        </w:p>
        <w:p w14:paraId="7DCE31CB" w14:textId="77777777" w:rsidR="00AB1058" w:rsidRDefault="000F6BD7">
          <w:pPr>
            <w:pStyle w:val="TOC1"/>
            <w:rPr>
              <w:rFonts w:asciiTheme="minorHAnsi" w:eastAsiaTheme="minorEastAsia" w:hAnsiTheme="minorHAnsi" w:cstheme="minorBidi"/>
              <w:lang w:eastAsia="en-ZA"/>
            </w:rPr>
          </w:pPr>
          <w:hyperlink w:anchor="_Toc96082708" w:history="1">
            <w:r w:rsidR="00AB1058" w:rsidRPr="00E826AA">
              <w:rPr>
                <w:rStyle w:val="Hyperlink"/>
              </w:rPr>
              <w:t>2.</w:t>
            </w:r>
            <w:r w:rsidR="00AB1058">
              <w:rPr>
                <w:rFonts w:asciiTheme="minorHAnsi" w:eastAsiaTheme="minorEastAsia" w:hAnsiTheme="minorHAnsi" w:cstheme="minorBidi"/>
                <w:lang w:eastAsia="en-ZA"/>
              </w:rPr>
              <w:tab/>
            </w:r>
            <w:r w:rsidR="00AB1058" w:rsidRPr="00E826AA">
              <w:rPr>
                <w:rStyle w:val="Hyperlink"/>
              </w:rPr>
              <w:t>ENTITIES ELIGIBLE TO APPLY FOR AEO STATUS</w:t>
            </w:r>
            <w:r w:rsidR="00AB1058">
              <w:rPr>
                <w:webHidden/>
              </w:rPr>
              <w:tab/>
            </w:r>
            <w:r w:rsidR="00AB1058">
              <w:rPr>
                <w:webHidden/>
              </w:rPr>
              <w:fldChar w:fldCharType="begin"/>
            </w:r>
            <w:r w:rsidR="00AB1058">
              <w:rPr>
                <w:webHidden/>
              </w:rPr>
              <w:instrText xml:space="preserve"> PAGEREF _Toc96082708 \h </w:instrText>
            </w:r>
            <w:r w:rsidR="00AB1058">
              <w:rPr>
                <w:webHidden/>
              </w:rPr>
            </w:r>
            <w:r w:rsidR="00AB1058">
              <w:rPr>
                <w:webHidden/>
              </w:rPr>
              <w:fldChar w:fldCharType="separate"/>
            </w:r>
            <w:r w:rsidR="00AB1058">
              <w:rPr>
                <w:webHidden/>
              </w:rPr>
              <w:t>7</w:t>
            </w:r>
            <w:r w:rsidR="00AB1058">
              <w:rPr>
                <w:webHidden/>
              </w:rPr>
              <w:fldChar w:fldCharType="end"/>
            </w:r>
          </w:hyperlink>
        </w:p>
        <w:p w14:paraId="6A593DE4" w14:textId="77777777" w:rsidR="00AB1058" w:rsidRDefault="000F6BD7">
          <w:pPr>
            <w:pStyle w:val="TOC1"/>
            <w:rPr>
              <w:rFonts w:asciiTheme="minorHAnsi" w:eastAsiaTheme="minorEastAsia" w:hAnsiTheme="minorHAnsi" w:cstheme="minorBidi"/>
              <w:lang w:eastAsia="en-ZA"/>
            </w:rPr>
          </w:pPr>
          <w:hyperlink w:anchor="_Toc96082709" w:history="1">
            <w:r w:rsidR="00AB1058" w:rsidRPr="00E826AA">
              <w:rPr>
                <w:rStyle w:val="Hyperlink"/>
              </w:rPr>
              <w:t>3.</w:t>
            </w:r>
            <w:r w:rsidR="00AB1058">
              <w:rPr>
                <w:rFonts w:asciiTheme="minorHAnsi" w:eastAsiaTheme="minorEastAsia" w:hAnsiTheme="minorHAnsi" w:cstheme="minorBidi"/>
                <w:lang w:eastAsia="en-ZA"/>
              </w:rPr>
              <w:tab/>
            </w:r>
            <w:r w:rsidR="00AB1058" w:rsidRPr="00E826AA">
              <w:rPr>
                <w:rStyle w:val="Hyperlink"/>
              </w:rPr>
              <w:t>REQUIREMENTS TO BE MET BY THE AUTHORIZED ECONOMIC OPERATOR</w:t>
            </w:r>
            <w:r w:rsidR="00AB1058">
              <w:rPr>
                <w:webHidden/>
              </w:rPr>
              <w:tab/>
            </w:r>
            <w:r w:rsidR="00AB1058">
              <w:rPr>
                <w:webHidden/>
              </w:rPr>
              <w:fldChar w:fldCharType="begin"/>
            </w:r>
            <w:r w:rsidR="00AB1058">
              <w:rPr>
                <w:webHidden/>
              </w:rPr>
              <w:instrText xml:space="preserve"> PAGEREF _Toc96082709 \h </w:instrText>
            </w:r>
            <w:r w:rsidR="00AB1058">
              <w:rPr>
                <w:webHidden/>
              </w:rPr>
            </w:r>
            <w:r w:rsidR="00AB1058">
              <w:rPr>
                <w:webHidden/>
              </w:rPr>
              <w:fldChar w:fldCharType="separate"/>
            </w:r>
            <w:r w:rsidR="00AB1058">
              <w:rPr>
                <w:webHidden/>
              </w:rPr>
              <w:t>8</w:t>
            </w:r>
            <w:r w:rsidR="00AB1058">
              <w:rPr>
                <w:webHidden/>
              </w:rPr>
              <w:fldChar w:fldCharType="end"/>
            </w:r>
          </w:hyperlink>
        </w:p>
        <w:p w14:paraId="7CA84B7C" w14:textId="77777777" w:rsidR="00AB1058" w:rsidRDefault="000F6BD7">
          <w:pPr>
            <w:pStyle w:val="TOC1"/>
            <w:rPr>
              <w:rFonts w:asciiTheme="minorHAnsi" w:eastAsiaTheme="minorEastAsia" w:hAnsiTheme="minorHAnsi" w:cstheme="minorBidi"/>
              <w:lang w:eastAsia="en-ZA"/>
            </w:rPr>
          </w:pPr>
          <w:hyperlink w:anchor="_Toc96082710" w:history="1">
            <w:r w:rsidR="00AB1058" w:rsidRPr="00E826AA">
              <w:rPr>
                <w:rStyle w:val="Hyperlink"/>
              </w:rPr>
              <w:t>4.</w:t>
            </w:r>
            <w:r w:rsidR="00AB1058">
              <w:rPr>
                <w:rFonts w:asciiTheme="minorHAnsi" w:eastAsiaTheme="minorEastAsia" w:hAnsiTheme="minorHAnsi" w:cstheme="minorBidi"/>
                <w:lang w:eastAsia="en-ZA"/>
              </w:rPr>
              <w:tab/>
            </w:r>
            <w:r w:rsidR="00AB1058" w:rsidRPr="00E826AA">
              <w:rPr>
                <w:rStyle w:val="Hyperlink"/>
              </w:rPr>
              <w:t>COMPLIANCE IMPROVEMENT PROGRAM</w:t>
            </w:r>
            <w:r w:rsidR="00AB1058">
              <w:rPr>
                <w:webHidden/>
              </w:rPr>
              <w:tab/>
            </w:r>
            <w:r w:rsidR="00AB1058">
              <w:rPr>
                <w:webHidden/>
              </w:rPr>
              <w:fldChar w:fldCharType="begin"/>
            </w:r>
            <w:r w:rsidR="00AB1058">
              <w:rPr>
                <w:webHidden/>
              </w:rPr>
              <w:instrText xml:space="preserve"> PAGEREF _Toc96082710 \h </w:instrText>
            </w:r>
            <w:r w:rsidR="00AB1058">
              <w:rPr>
                <w:webHidden/>
              </w:rPr>
            </w:r>
            <w:r w:rsidR="00AB1058">
              <w:rPr>
                <w:webHidden/>
              </w:rPr>
              <w:fldChar w:fldCharType="separate"/>
            </w:r>
            <w:r w:rsidR="00AB1058">
              <w:rPr>
                <w:webHidden/>
              </w:rPr>
              <w:t>14</w:t>
            </w:r>
            <w:r w:rsidR="00AB1058">
              <w:rPr>
                <w:webHidden/>
              </w:rPr>
              <w:fldChar w:fldCharType="end"/>
            </w:r>
          </w:hyperlink>
        </w:p>
        <w:p w14:paraId="5F64D752" w14:textId="77777777" w:rsidR="00AB1058" w:rsidRDefault="000F6BD7">
          <w:pPr>
            <w:pStyle w:val="TOC1"/>
            <w:rPr>
              <w:rFonts w:asciiTheme="minorHAnsi" w:eastAsiaTheme="minorEastAsia" w:hAnsiTheme="minorHAnsi" w:cstheme="minorBidi"/>
              <w:lang w:eastAsia="en-ZA"/>
            </w:rPr>
          </w:pPr>
          <w:hyperlink w:anchor="_Toc96082711" w:history="1">
            <w:r w:rsidR="00AB1058" w:rsidRPr="00E826AA">
              <w:rPr>
                <w:rStyle w:val="Hyperlink"/>
              </w:rPr>
              <w:t>5.OBLIGATION OF THE ERS</w:t>
            </w:r>
            <w:r w:rsidR="00AB1058">
              <w:rPr>
                <w:webHidden/>
              </w:rPr>
              <w:tab/>
            </w:r>
            <w:r w:rsidR="00AB1058">
              <w:rPr>
                <w:webHidden/>
              </w:rPr>
              <w:fldChar w:fldCharType="begin"/>
            </w:r>
            <w:r w:rsidR="00AB1058">
              <w:rPr>
                <w:webHidden/>
              </w:rPr>
              <w:instrText xml:space="preserve"> PAGEREF _Toc96082711 \h </w:instrText>
            </w:r>
            <w:r w:rsidR="00AB1058">
              <w:rPr>
                <w:webHidden/>
              </w:rPr>
            </w:r>
            <w:r w:rsidR="00AB1058">
              <w:rPr>
                <w:webHidden/>
              </w:rPr>
              <w:fldChar w:fldCharType="separate"/>
            </w:r>
            <w:r w:rsidR="00AB1058">
              <w:rPr>
                <w:webHidden/>
              </w:rPr>
              <w:t>16</w:t>
            </w:r>
            <w:r w:rsidR="00AB1058">
              <w:rPr>
                <w:webHidden/>
              </w:rPr>
              <w:fldChar w:fldCharType="end"/>
            </w:r>
          </w:hyperlink>
        </w:p>
        <w:p w14:paraId="3AA5479F" w14:textId="77777777" w:rsidR="00AB1058" w:rsidRDefault="000F6BD7">
          <w:pPr>
            <w:pStyle w:val="TOC1"/>
            <w:rPr>
              <w:rFonts w:asciiTheme="minorHAnsi" w:eastAsiaTheme="minorEastAsia" w:hAnsiTheme="minorHAnsi" w:cstheme="minorBidi"/>
              <w:lang w:eastAsia="en-ZA"/>
            </w:rPr>
          </w:pPr>
          <w:hyperlink w:anchor="_Toc96082712" w:history="1">
            <w:r w:rsidR="00AB1058" w:rsidRPr="00E826AA">
              <w:rPr>
                <w:rStyle w:val="Hyperlink"/>
              </w:rPr>
              <w:t>6 AEO OBLIGATIONS</w:t>
            </w:r>
            <w:r w:rsidR="00AB1058">
              <w:rPr>
                <w:webHidden/>
              </w:rPr>
              <w:tab/>
            </w:r>
            <w:r w:rsidR="00AB1058">
              <w:rPr>
                <w:webHidden/>
              </w:rPr>
              <w:fldChar w:fldCharType="begin"/>
            </w:r>
            <w:r w:rsidR="00AB1058">
              <w:rPr>
                <w:webHidden/>
              </w:rPr>
              <w:instrText xml:space="preserve"> PAGEREF _Toc96082712 \h </w:instrText>
            </w:r>
            <w:r w:rsidR="00AB1058">
              <w:rPr>
                <w:webHidden/>
              </w:rPr>
            </w:r>
            <w:r w:rsidR="00AB1058">
              <w:rPr>
                <w:webHidden/>
              </w:rPr>
              <w:fldChar w:fldCharType="separate"/>
            </w:r>
            <w:r w:rsidR="00AB1058">
              <w:rPr>
                <w:webHidden/>
              </w:rPr>
              <w:t>17</w:t>
            </w:r>
            <w:r w:rsidR="00AB1058">
              <w:rPr>
                <w:webHidden/>
              </w:rPr>
              <w:fldChar w:fldCharType="end"/>
            </w:r>
          </w:hyperlink>
        </w:p>
        <w:p w14:paraId="71B968A3" w14:textId="77777777" w:rsidR="00AB1058" w:rsidRDefault="000F6BD7">
          <w:pPr>
            <w:pStyle w:val="TOC1"/>
            <w:rPr>
              <w:rFonts w:asciiTheme="minorHAnsi" w:eastAsiaTheme="minorEastAsia" w:hAnsiTheme="minorHAnsi" w:cstheme="minorBidi"/>
              <w:lang w:eastAsia="en-ZA"/>
            </w:rPr>
          </w:pPr>
          <w:hyperlink w:anchor="_Toc96082713" w:history="1">
            <w:r w:rsidR="00AB1058" w:rsidRPr="00E826AA">
              <w:rPr>
                <w:rStyle w:val="Hyperlink"/>
              </w:rPr>
              <w:t>7. BENEFITS TO THE AUTHORIZED ECONOMIC OPERATOR</w:t>
            </w:r>
            <w:r w:rsidR="00AB1058">
              <w:rPr>
                <w:webHidden/>
              </w:rPr>
              <w:tab/>
            </w:r>
            <w:r w:rsidR="00AB1058">
              <w:rPr>
                <w:webHidden/>
              </w:rPr>
              <w:fldChar w:fldCharType="begin"/>
            </w:r>
            <w:r w:rsidR="00AB1058">
              <w:rPr>
                <w:webHidden/>
              </w:rPr>
              <w:instrText xml:space="preserve"> PAGEREF _Toc96082713 \h </w:instrText>
            </w:r>
            <w:r w:rsidR="00AB1058">
              <w:rPr>
                <w:webHidden/>
              </w:rPr>
            </w:r>
            <w:r w:rsidR="00AB1058">
              <w:rPr>
                <w:webHidden/>
              </w:rPr>
              <w:fldChar w:fldCharType="separate"/>
            </w:r>
            <w:r w:rsidR="00AB1058">
              <w:rPr>
                <w:webHidden/>
              </w:rPr>
              <w:t>18</w:t>
            </w:r>
            <w:r w:rsidR="00AB1058">
              <w:rPr>
                <w:webHidden/>
              </w:rPr>
              <w:fldChar w:fldCharType="end"/>
            </w:r>
          </w:hyperlink>
        </w:p>
        <w:p w14:paraId="70F03929" w14:textId="77777777" w:rsidR="00AB1058" w:rsidRDefault="000F6BD7">
          <w:pPr>
            <w:pStyle w:val="TOC1"/>
            <w:rPr>
              <w:rFonts w:asciiTheme="minorHAnsi" w:eastAsiaTheme="minorEastAsia" w:hAnsiTheme="minorHAnsi" w:cstheme="minorBidi"/>
              <w:lang w:eastAsia="en-ZA"/>
            </w:rPr>
          </w:pPr>
          <w:hyperlink w:anchor="_Toc96082714" w:history="1">
            <w:r w:rsidR="00AB1058" w:rsidRPr="00E826AA">
              <w:rPr>
                <w:rStyle w:val="Hyperlink"/>
              </w:rPr>
              <w:t>8.MONITORING</w:t>
            </w:r>
            <w:r w:rsidR="00AB1058">
              <w:rPr>
                <w:webHidden/>
              </w:rPr>
              <w:tab/>
            </w:r>
            <w:r w:rsidR="00AB1058">
              <w:rPr>
                <w:webHidden/>
              </w:rPr>
              <w:fldChar w:fldCharType="begin"/>
            </w:r>
            <w:r w:rsidR="00AB1058">
              <w:rPr>
                <w:webHidden/>
              </w:rPr>
              <w:instrText xml:space="preserve"> PAGEREF _Toc96082714 \h </w:instrText>
            </w:r>
            <w:r w:rsidR="00AB1058">
              <w:rPr>
                <w:webHidden/>
              </w:rPr>
            </w:r>
            <w:r w:rsidR="00AB1058">
              <w:rPr>
                <w:webHidden/>
              </w:rPr>
              <w:fldChar w:fldCharType="separate"/>
            </w:r>
            <w:r w:rsidR="00AB1058">
              <w:rPr>
                <w:webHidden/>
              </w:rPr>
              <w:t>20</w:t>
            </w:r>
            <w:r w:rsidR="00AB1058">
              <w:rPr>
                <w:webHidden/>
              </w:rPr>
              <w:fldChar w:fldCharType="end"/>
            </w:r>
          </w:hyperlink>
        </w:p>
        <w:p w14:paraId="4ACDD527" w14:textId="77777777" w:rsidR="00AB1058" w:rsidRDefault="000F6BD7">
          <w:pPr>
            <w:pStyle w:val="TOC1"/>
            <w:rPr>
              <w:rFonts w:asciiTheme="minorHAnsi" w:eastAsiaTheme="minorEastAsia" w:hAnsiTheme="minorHAnsi" w:cstheme="minorBidi"/>
              <w:lang w:eastAsia="en-ZA"/>
            </w:rPr>
          </w:pPr>
          <w:hyperlink w:anchor="_Toc96082715" w:history="1">
            <w:r w:rsidR="00AB1058" w:rsidRPr="00E826AA">
              <w:rPr>
                <w:rStyle w:val="Hyperlink"/>
              </w:rPr>
              <w:t>9.SUSPENSION/REVOCATION</w:t>
            </w:r>
            <w:r w:rsidR="00AB1058">
              <w:rPr>
                <w:webHidden/>
              </w:rPr>
              <w:tab/>
            </w:r>
            <w:r w:rsidR="00AB1058">
              <w:rPr>
                <w:webHidden/>
              </w:rPr>
              <w:fldChar w:fldCharType="begin"/>
            </w:r>
            <w:r w:rsidR="00AB1058">
              <w:rPr>
                <w:webHidden/>
              </w:rPr>
              <w:instrText xml:space="preserve"> PAGEREF _Toc96082715 \h </w:instrText>
            </w:r>
            <w:r w:rsidR="00AB1058">
              <w:rPr>
                <w:webHidden/>
              </w:rPr>
            </w:r>
            <w:r w:rsidR="00AB1058">
              <w:rPr>
                <w:webHidden/>
              </w:rPr>
              <w:fldChar w:fldCharType="separate"/>
            </w:r>
            <w:r w:rsidR="00AB1058">
              <w:rPr>
                <w:webHidden/>
              </w:rPr>
              <w:t>21</w:t>
            </w:r>
            <w:r w:rsidR="00AB1058">
              <w:rPr>
                <w:webHidden/>
              </w:rPr>
              <w:fldChar w:fldCharType="end"/>
            </w:r>
          </w:hyperlink>
        </w:p>
        <w:p w14:paraId="55770B5D" w14:textId="77777777" w:rsidR="00AB1058" w:rsidRDefault="000F6BD7">
          <w:pPr>
            <w:pStyle w:val="TOC1"/>
            <w:rPr>
              <w:rFonts w:asciiTheme="minorHAnsi" w:eastAsiaTheme="minorEastAsia" w:hAnsiTheme="minorHAnsi" w:cstheme="minorBidi"/>
              <w:lang w:eastAsia="en-ZA"/>
            </w:rPr>
          </w:pPr>
          <w:hyperlink w:anchor="_Toc96082716" w:history="1">
            <w:r w:rsidR="00AB1058" w:rsidRPr="00E826AA">
              <w:rPr>
                <w:rStyle w:val="Hyperlink"/>
              </w:rPr>
              <w:t>10. EXPIRY OF AEO CERTIFICATE</w:t>
            </w:r>
            <w:r w:rsidR="00AB1058">
              <w:rPr>
                <w:webHidden/>
              </w:rPr>
              <w:tab/>
            </w:r>
            <w:r w:rsidR="00AB1058">
              <w:rPr>
                <w:webHidden/>
              </w:rPr>
              <w:fldChar w:fldCharType="begin"/>
            </w:r>
            <w:r w:rsidR="00AB1058">
              <w:rPr>
                <w:webHidden/>
              </w:rPr>
              <w:instrText xml:space="preserve"> PAGEREF _Toc96082716 \h </w:instrText>
            </w:r>
            <w:r w:rsidR="00AB1058">
              <w:rPr>
                <w:webHidden/>
              </w:rPr>
            </w:r>
            <w:r w:rsidR="00AB1058">
              <w:rPr>
                <w:webHidden/>
              </w:rPr>
              <w:fldChar w:fldCharType="separate"/>
            </w:r>
            <w:r w:rsidR="00AB1058">
              <w:rPr>
                <w:webHidden/>
              </w:rPr>
              <w:t>22</w:t>
            </w:r>
            <w:r w:rsidR="00AB1058">
              <w:rPr>
                <w:webHidden/>
              </w:rPr>
              <w:fldChar w:fldCharType="end"/>
            </w:r>
          </w:hyperlink>
        </w:p>
        <w:p w14:paraId="52FBD297" w14:textId="77777777" w:rsidR="005863A8" w:rsidRDefault="005863A8" w:rsidP="005715E3">
          <w:pPr>
            <w:spacing w:line="600" w:lineRule="auto"/>
            <w:jc w:val="both"/>
            <w:rPr>
              <w:noProof/>
            </w:rPr>
          </w:pPr>
          <w:r w:rsidRPr="004F0A78">
            <w:rPr>
              <w:rFonts w:cs="Arial"/>
              <w:b/>
              <w:bCs/>
              <w:noProof/>
              <w:sz w:val="24"/>
              <w:szCs w:val="24"/>
            </w:rPr>
            <w:fldChar w:fldCharType="end"/>
          </w:r>
        </w:p>
      </w:sdtContent>
    </w:sdt>
    <w:p w14:paraId="21CAC299" w14:textId="77777777" w:rsidR="006A3628" w:rsidRDefault="006A3628">
      <w:pPr>
        <w:rPr>
          <w:rFonts w:eastAsiaTheme="majorEastAsia" w:cs="Arial"/>
          <w:b/>
          <w:bCs/>
          <w:color w:val="365F91" w:themeColor="accent1" w:themeShade="BF"/>
          <w:sz w:val="28"/>
          <w:szCs w:val="28"/>
          <w:highlight w:val="lightGray"/>
        </w:rPr>
      </w:pPr>
      <w:r>
        <w:rPr>
          <w:rFonts w:cs="Arial"/>
          <w:highlight w:val="lightGray"/>
        </w:rPr>
        <w:br w:type="page"/>
      </w:r>
    </w:p>
    <w:p w14:paraId="7A9835F4" w14:textId="48CC0F85" w:rsidR="00A81A9D" w:rsidRDefault="004B0086" w:rsidP="002B2E43">
      <w:pPr>
        <w:pStyle w:val="SRAHeading1"/>
        <w:numPr>
          <w:ilvl w:val="0"/>
          <w:numId w:val="27"/>
        </w:numPr>
      </w:pPr>
      <w:bookmarkStart w:id="2" w:name="_Toc96082705"/>
      <w:r>
        <w:lastRenderedPageBreak/>
        <w:t>ACRONYMS &amp; ABBREVIATIONS</w:t>
      </w:r>
      <w:bookmarkEnd w:id="2"/>
      <w:r>
        <w:t xml:space="preserve"> </w:t>
      </w:r>
    </w:p>
    <w:tbl>
      <w:tblPr>
        <w:tblpPr w:leftFromText="180" w:rightFromText="180" w:vertAnchor="text" w:tblpY="1"/>
        <w:tblOverlap w:val="never"/>
        <w:tblW w:w="9274" w:type="dxa"/>
        <w:tblLook w:val="04A0" w:firstRow="1" w:lastRow="0" w:firstColumn="1" w:lastColumn="0" w:noHBand="0" w:noVBand="1"/>
      </w:tblPr>
      <w:tblGrid>
        <w:gridCol w:w="3254"/>
        <w:gridCol w:w="6020"/>
      </w:tblGrid>
      <w:tr w:rsidR="004B0086" w:rsidRPr="004B0086" w14:paraId="31ADD38F" w14:textId="77777777" w:rsidTr="00D40021">
        <w:trPr>
          <w:trHeight w:val="300"/>
        </w:trPr>
        <w:tc>
          <w:tcPr>
            <w:tcW w:w="3254" w:type="dxa"/>
            <w:tcBorders>
              <w:top w:val="nil"/>
              <w:left w:val="nil"/>
              <w:bottom w:val="nil"/>
              <w:right w:val="nil"/>
            </w:tcBorders>
            <w:shd w:val="clear" w:color="auto" w:fill="auto"/>
            <w:noWrap/>
            <w:vAlign w:val="bottom"/>
            <w:hideMark/>
          </w:tcPr>
          <w:p w14:paraId="3C5AD1B2" w14:textId="77777777" w:rsidR="004B0086" w:rsidRPr="004B0086" w:rsidRDefault="004B0086" w:rsidP="004B0086">
            <w:pPr>
              <w:spacing w:after="0" w:line="240" w:lineRule="auto"/>
              <w:rPr>
                <w:rFonts w:eastAsia="Times New Roman" w:cs="Arial"/>
                <w:color w:val="000000"/>
                <w:sz w:val="28"/>
                <w:szCs w:val="28"/>
                <w:lang w:eastAsia="en-ZA"/>
              </w:rPr>
            </w:pPr>
          </w:p>
        </w:tc>
        <w:tc>
          <w:tcPr>
            <w:tcW w:w="6020" w:type="dxa"/>
            <w:tcBorders>
              <w:top w:val="nil"/>
              <w:left w:val="nil"/>
              <w:bottom w:val="nil"/>
              <w:right w:val="nil"/>
            </w:tcBorders>
            <w:shd w:val="clear" w:color="auto" w:fill="auto"/>
            <w:noWrap/>
            <w:vAlign w:val="bottom"/>
            <w:hideMark/>
          </w:tcPr>
          <w:p w14:paraId="032B5D7A" w14:textId="77777777" w:rsidR="004B0086" w:rsidRPr="004B0086" w:rsidRDefault="004B0086" w:rsidP="004B0086">
            <w:pPr>
              <w:spacing w:after="0" w:line="240" w:lineRule="auto"/>
              <w:rPr>
                <w:rFonts w:ascii="Times New Roman" w:eastAsia="Times New Roman" w:hAnsi="Times New Roman" w:cs="Times New Roman"/>
                <w:sz w:val="20"/>
                <w:szCs w:val="20"/>
                <w:lang w:eastAsia="en-ZA"/>
              </w:rPr>
            </w:pPr>
          </w:p>
        </w:tc>
      </w:tr>
      <w:tr w:rsidR="004B0086" w:rsidRPr="004B0086" w14:paraId="61A1A3E6" w14:textId="77777777" w:rsidTr="00D40021">
        <w:trPr>
          <w:trHeight w:val="315"/>
        </w:trPr>
        <w:tc>
          <w:tcPr>
            <w:tcW w:w="32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9DE4E"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AEO</w:t>
            </w:r>
          </w:p>
        </w:tc>
        <w:tc>
          <w:tcPr>
            <w:tcW w:w="6020" w:type="dxa"/>
            <w:tcBorders>
              <w:top w:val="single" w:sz="4" w:space="0" w:color="auto"/>
              <w:left w:val="nil"/>
              <w:bottom w:val="single" w:sz="4" w:space="0" w:color="auto"/>
              <w:right w:val="single" w:sz="4" w:space="0" w:color="auto"/>
            </w:tcBorders>
            <w:shd w:val="clear" w:color="auto" w:fill="auto"/>
            <w:noWrap/>
            <w:vAlign w:val="bottom"/>
            <w:hideMark/>
          </w:tcPr>
          <w:p w14:paraId="4DF24082"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Authorised Economic Operator</w:t>
            </w:r>
          </w:p>
        </w:tc>
      </w:tr>
      <w:tr w:rsidR="004B0086" w:rsidRPr="004B0086" w14:paraId="30D37515"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1119A53F"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AEO-C</w:t>
            </w:r>
          </w:p>
        </w:tc>
        <w:tc>
          <w:tcPr>
            <w:tcW w:w="6020" w:type="dxa"/>
            <w:tcBorders>
              <w:top w:val="nil"/>
              <w:left w:val="nil"/>
              <w:bottom w:val="single" w:sz="4" w:space="0" w:color="auto"/>
              <w:right w:val="single" w:sz="4" w:space="0" w:color="auto"/>
            </w:tcBorders>
            <w:shd w:val="clear" w:color="auto" w:fill="auto"/>
            <w:noWrap/>
            <w:vAlign w:val="bottom"/>
            <w:hideMark/>
          </w:tcPr>
          <w:p w14:paraId="1FE50A93"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 xml:space="preserve">Authorised Economic Operator-Compliance </w:t>
            </w:r>
          </w:p>
        </w:tc>
      </w:tr>
      <w:tr w:rsidR="004B0086" w:rsidRPr="004B0086" w14:paraId="2D9A057D"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3B3F6BA3"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AEO-S</w:t>
            </w:r>
          </w:p>
        </w:tc>
        <w:tc>
          <w:tcPr>
            <w:tcW w:w="6020" w:type="dxa"/>
            <w:tcBorders>
              <w:top w:val="nil"/>
              <w:left w:val="nil"/>
              <w:bottom w:val="single" w:sz="4" w:space="0" w:color="auto"/>
              <w:right w:val="single" w:sz="4" w:space="0" w:color="auto"/>
            </w:tcBorders>
            <w:shd w:val="clear" w:color="auto" w:fill="auto"/>
            <w:noWrap/>
            <w:vAlign w:val="bottom"/>
            <w:hideMark/>
          </w:tcPr>
          <w:p w14:paraId="0B113139"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Authorised Economic Operator-Security and safety</w:t>
            </w:r>
          </w:p>
        </w:tc>
      </w:tr>
      <w:tr w:rsidR="004B0086" w:rsidRPr="004B0086" w14:paraId="04015C1D"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08D16594"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ASYCUDA</w:t>
            </w:r>
          </w:p>
        </w:tc>
        <w:tc>
          <w:tcPr>
            <w:tcW w:w="6020" w:type="dxa"/>
            <w:tcBorders>
              <w:top w:val="nil"/>
              <w:left w:val="nil"/>
              <w:bottom w:val="single" w:sz="4" w:space="0" w:color="auto"/>
              <w:right w:val="single" w:sz="4" w:space="0" w:color="auto"/>
            </w:tcBorders>
            <w:shd w:val="clear" w:color="auto" w:fill="auto"/>
            <w:noWrap/>
            <w:vAlign w:val="bottom"/>
            <w:hideMark/>
          </w:tcPr>
          <w:p w14:paraId="64329815"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Automated System for Customs Data</w:t>
            </w:r>
          </w:p>
        </w:tc>
      </w:tr>
      <w:tr w:rsidR="004B0086" w:rsidRPr="004B0086" w14:paraId="0236441A"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43376906"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CIP</w:t>
            </w:r>
          </w:p>
        </w:tc>
        <w:tc>
          <w:tcPr>
            <w:tcW w:w="6020" w:type="dxa"/>
            <w:tcBorders>
              <w:top w:val="nil"/>
              <w:left w:val="nil"/>
              <w:bottom w:val="single" w:sz="4" w:space="0" w:color="auto"/>
              <w:right w:val="single" w:sz="4" w:space="0" w:color="auto"/>
            </w:tcBorders>
            <w:shd w:val="clear" w:color="auto" w:fill="auto"/>
            <w:noWrap/>
            <w:vAlign w:val="bottom"/>
            <w:hideMark/>
          </w:tcPr>
          <w:p w14:paraId="3FC4F6A1" w14:textId="5BACF11E"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Compliance Improvement Program</w:t>
            </w:r>
          </w:p>
        </w:tc>
      </w:tr>
      <w:tr w:rsidR="004B0086" w:rsidRPr="004B0086" w14:paraId="18FE1580"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76DF431A"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CRM</w:t>
            </w:r>
          </w:p>
        </w:tc>
        <w:tc>
          <w:tcPr>
            <w:tcW w:w="6020" w:type="dxa"/>
            <w:tcBorders>
              <w:top w:val="nil"/>
              <w:left w:val="nil"/>
              <w:bottom w:val="single" w:sz="4" w:space="0" w:color="auto"/>
              <w:right w:val="single" w:sz="4" w:space="0" w:color="auto"/>
            </w:tcBorders>
            <w:shd w:val="clear" w:color="auto" w:fill="auto"/>
            <w:noWrap/>
            <w:vAlign w:val="bottom"/>
            <w:hideMark/>
          </w:tcPr>
          <w:p w14:paraId="6E1E3C59"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Client Relationship Manager</w:t>
            </w:r>
          </w:p>
        </w:tc>
      </w:tr>
      <w:tr w:rsidR="004B0086" w:rsidRPr="004B0086" w14:paraId="7171D6E2" w14:textId="77777777" w:rsidTr="00EF4B8D">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tcPr>
          <w:p w14:paraId="668B8A04" w14:textId="14AAE032" w:rsidR="004B0086" w:rsidRPr="004B0086" w:rsidRDefault="004B0086" w:rsidP="004B0086">
            <w:pPr>
              <w:spacing w:after="0" w:line="240" w:lineRule="auto"/>
              <w:rPr>
                <w:rFonts w:eastAsia="Times New Roman" w:cs="Arial"/>
                <w:b/>
                <w:bCs/>
                <w:color w:val="000000"/>
                <w:sz w:val="24"/>
                <w:szCs w:val="24"/>
                <w:lang w:eastAsia="en-ZA"/>
              </w:rPr>
            </w:pPr>
          </w:p>
        </w:tc>
        <w:tc>
          <w:tcPr>
            <w:tcW w:w="6020" w:type="dxa"/>
            <w:tcBorders>
              <w:top w:val="nil"/>
              <w:left w:val="nil"/>
              <w:bottom w:val="single" w:sz="4" w:space="0" w:color="auto"/>
              <w:right w:val="single" w:sz="4" w:space="0" w:color="auto"/>
            </w:tcBorders>
            <w:shd w:val="clear" w:color="auto" w:fill="auto"/>
            <w:noWrap/>
            <w:vAlign w:val="bottom"/>
          </w:tcPr>
          <w:p w14:paraId="123AB657" w14:textId="03B7315E" w:rsidR="004B0086" w:rsidRPr="004B0086" w:rsidRDefault="004B0086" w:rsidP="004B0086">
            <w:pPr>
              <w:spacing w:after="0" w:line="240" w:lineRule="auto"/>
              <w:rPr>
                <w:rFonts w:eastAsia="Times New Roman" w:cs="Arial"/>
                <w:color w:val="000000"/>
                <w:sz w:val="24"/>
                <w:szCs w:val="24"/>
                <w:lang w:eastAsia="en-ZA"/>
              </w:rPr>
            </w:pPr>
          </w:p>
        </w:tc>
      </w:tr>
      <w:tr w:rsidR="004B0086" w:rsidRPr="004B0086" w14:paraId="56321F65"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374D8D8B"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ERS</w:t>
            </w:r>
          </w:p>
        </w:tc>
        <w:tc>
          <w:tcPr>
            <w:tcW w:w="6020" w:type="dxa"/>
            <w:tcBorders>
              <w:top w:val="nil"/>
              <w:left w:val="nil"/>
              <w:bottom w:val="single" w:sz="4" w:space="0" w:color="auto"/>
              <w:right w:val="single" w:sz="4" w:space="0" w:color="auto"/>
            </w:tcBorders>
            <w:shd w:val="clear" w:color="auto" w:fill="auto"/>
            <w:noWrap/>
            <w:vAlign w:val="bottom"/>
            <w:hideMark/>
          </w:tcPr>
          <w:p w14:paraId="353BE7A3"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Eswatini Revenue Service</w:t>
            </w:r>
          </w:p>
        </w:tc>
      </w:tr>
      <w:tr w:rsidR="004B0086" w:rsidRPr="004B0086" w14:paraId="70932362" w14:textId="77777777" w:rsidTr="00EF4B8D">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tcPr>
          <w:p w14:paraId="5BEB54F5" w14:textId="25ED87A4" w:rsidR="004B0086" w:rsidRPr="004B0086" w:rsidRDefault="004B0086" w:rsidP="004B0086">
            <w:pPr>
              <w:spacing w:after="0" w:line="240" w:lineRule="auto"/>
              <w:rPr>
                <w:rFonts w:eastAsia="Times New Roman" w:cs="Arial"/>
                <w:b/>
                <w:bCs/>
                <w:color w:val="000000"/>
                <w:sz w:val="24"/>
                <w:szCs w:val="24"/>
                <w:lang w:eastAsia="en-ZA"/>
              </w:rPr>
            </w:pPr>
          </w:p>
        </w:tc>
        <w:tc>
          <w:tcPr>
            <w:tcW w:w="6020" w:type="dxa"/>
            <w:tcBorders>
              <w:top w:val="nil"/>
              <w:left w:val="nil"/>
              <w:bottom w:val="single" w:sz="4" w:space="0" w:color="auto"/>
              <w:right w:val="single" w:sz="4" w:space="0" w:color="auto"/>
            </w:tcBorders>
            <w:shd w:val="clear" w:color="auto" w:fill="auto"/>
            <w:noWrap/>
            <w:vAlign w:val="bottom"/>
          </w:tcPr>
          <w:p w14:paraId="6E273117" w14:textId="5FF1365D" w:rsidR="004B0086" w:rsidRPr="004B0086" w:rsidRDefault="004B0086" w:rsidP="004B0086">
            <w:pPr>
              <w:spacing w:after="0" w:line="240" w:lineRule="auto"/>
              <w:rPr>
                <w:rFonts w:eastAsia="Times New Roman" w:cs="Arial"/>
                <w:color w:val="000000"/>
                <w:sz w:val="24"/>
                <w:szCs w:val="24"/>
                <w:lang w:eastAsia="en-ZA"/>
              </w:rPr>
            </w:pPr>
          </w:p>
        </w:tc>
      </w:tr>
      <w:tr w:rsidR="004B0086" w:rsidRPr="004B0086" w14:paraId="3FC5AEEA"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57C15352"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MOU</w:t>
            </w:r>
          </w:p>
        </w:tc>
        <w:tc>
          <w:tcPr>
            <w:tcW w:w="6020" w:type="dxa"/>
            <w:tcBorders>
              <w:top w:val="nil"/>
              <w:left w:val="nil"/>
              <w:bottom w:val="single" w:sz="4" w:space="0" w:color="auto"/>
              <w:right w:val="single" w:sz="4" w:space="0" w:color="auto"/>
            </w:tcBorders>
            <w:shd w:val="clear" w:color="auto" w:fill="auto"/>
            <w:noWrap/>
            <w:vAlign w:val="bottom"/>
            <w:hideMark/>
          </w:tcPr>
          <w:p w14:paraId="2EA66035"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Memorandum of Understanding</w:t>
            </w:r>
          </w:p>
        </w:tc>
      </w:tr>
      <w:tr w:rsidR="004B0086" w:rsidRPr="004B0086" w14:paraId="4FB04D69"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1DD422CC"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MRA</w:t>
            </w:r>
          </w:p>
        </w:tc>
        <w:tc>
          <w:tcPr>
            <w:tcW w:w="6020" w:type="dxa"/>
            <w:tcBorders>
              <w:top w:val="nil"/>
              <w:left w:val="nil"/>
              <w:bottom w:val="single" w:sz="4" w:space="0" w:color="auto"/>
              <w:right w:val="single" w:sz="4" w:space="0" w:color="auto"/>
            </w:tcBorders>
            <w:shd w:val="clear" w:color="auto" w:fill="auto"/>
            <w:noWrap/>
            <w:vAlign w:val="bottom"/>
            <w:hideMark/>
          </w:tcPr>
          <w:p w14:paraId="6E47B324"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Mutual Recognition Agreement</w:t>
            </w:r>
          </w:p>
        </w:tc>
      </w:tr>
      <w:tr w:rsidR="004B0086" w:rsidRPr="004B0086" w14:paraId="7804EF5B"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39968D30"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OGA</w:t>
            </w:r>
          </w:p>
        </w:tc>
        <w:tc>
          <w:tcPr>
            <w:tcW w:w="6020" w:type="dxa"/>
            <w:tcBorders>
              <w:top w:val="nil"/>
              <w:left w:val="nil"/>
              <w:bottom w:val="single" w:sz="4" w:space="0" w:color="auto"/>
              <w:right w:val="single" w:sz="4" w:space="0" w:color="auto"/>
            </w:tcBorders>
            <w:shd w:val="clear" w:color="auto" w:fill="auto"/>
            <w:noWrap/>
            <w:vAlign w:val="bottom"/>
            <w:hideMark/>
          </w:tcPr>
          <w:p w14:paraId="5FB32E52"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Other Governmental Agency</w:t>
            </w:r>
          </w:p>
        </w:tc>
      </w:tr>
      <w:tr w:rsidR="004B0086" w:rsidRPr="004B0086" w14:paraId="20711EA0"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705F61A7"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PCA</w:t>
            </w:r>
          </w:p>
        </w:tc>
        <w:tc>
          <w:tcPr>
            <w:tcW w:w="6020" w:type="dxa"/>
            <w:tcBorders>
              <w:top w:val="nil"/>
              <w:left w:val="nil"/>
              <w:bottom w:val="single" w:sz="4" w:space="0" w:color="auto"/>
              <w:right w:val="single" w:sz="4" w:space="0" w:color="auto"/>
            </w:tcBorders>
            <w:shd w:val="clear" w:color="auto" w:fill="auto"/>
            <w:noWrap/>
            <w:vAlign w:val="bottom"/>
            <w:hideMark/>
          </w:tcPr>
          <w:p w14:paraId="16323D94"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Post Clearance Audit</w:t>
            </w:r>
          </w:p>
        </w:tc>
      </w:tr>
      <w:tr w:rsidR="004B0086" w:rsidRPr="004B0086" w14:paraId="229215F7"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2EB09B05"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POC</w:t>
            </w:r>
          </w:p>
        </w:tc>
        <w:tc>
          <w:tcPr>
            <w:tcW w:w="6020" w:type="dxa"/>
            <w:tcBorders>
              <w:top w:val="nil"/>
              <w:left w:val="nil"/>
              <w:bottom w:val="single" w:sz="4" w:space="0" w:color="auto"/>
              <w:right w:val="single" w:sz="4" w:space="0" w:color="auto"/>
            </w:tcBorders>
            <w:shd w:val="clear" w:color="auto" w:fill="auto"/>
            <w:noWrap/>
            <w:vAlign w:val="bottom"/>
            <w:hideMark/>
          </w:tcPr>
          <w:p w14:paraId="4837DFD0"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Point(s) of Contact</w:t>
            </w:r>
          </w:p>
        </w:tc>
      </w:tr>
      <w:tr w:rsidR="004B0086" w:rsidRPr="004B0086" w14:paraId="2F719250"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596171AE"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PT</w:t>
            </w:r>
          </w:p>
        </w:tc>
        <w:tc>
          <w:tcPr>
            <w:tcW w:w="6020" w:type="dxa"/>
            <w:tcBorders>
              <w:top w:val="nil"/>
              <w:left w:val="nil"/>
              <w:bottom w:val="single" w:sz="4" w:space="0" w:color="auto"/>
              <w:right w:val="single" w:sz="4" w:space="0" w:color="auto"/>
            </w:tcBorders>
            <w:shd w:val="clear" w:color="auto" w:fill="auto"/>
            <w:noWrap/>
            <w:vAlign w:val="bottom"/>
            <w:hideMark/>
          </w:tcPr>
          <w:p w14:paraId="0A530EF5"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Preferred Trader</w:t>
            </w:r>
          </w:p>
        </w:tc>
      </w:tr>
      <w:tr w:rsidR="004B0086" w:rsidRPr="004B0086" w14:paraId="2A186643"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3306E194"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SACU</w:t>
            </w:r>
          </w:p>
        </w:tc>
        <w:tc>
          <w:tcPr>
            <w:tcW w:w="6020" w:type="dxa"/>
            <w:tcBorders>
              <w:top w:val="nil"/>
              <w:left w:val="nil"/>
              <w:bottom w:val="single" w:sz="4" w:space="0" w:color="auto"/>
              <w:right w:val="single" w:sz="4" w:space="0" w:color="auto"/>
            </w:tcBorders>
            <w:shd w:val="clear" w:color="auto" w:fill="auto"/>
            <w:noWrap/>
            <w:vAlign w:val="bottom"/>
            <w:hideMark/>
          </w:tcPr>
          <w:p w14:paraId="2A08AE6D"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Southern Africa Customs Union</w:t>
            </w:r>
          </w:p>
        </w:tc>
      </w:tr>
      <w:tr w:rsidR="004B0086" w:rsidRPr="004B0086" w14:paraId="377E2905" w14:textId="77777777" w:rsidTr="00EF4B8D">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tcPr>
          <w:p w14:paraId="0517E9F1" w14:textId="43BF842C" w:rsidR="004B0086" w:rsidRPr="004B0086" w:rsidRDefault="004B0086" w:rsidP="004B0086">
            <w:pPr>
              <w:spacing w:after="0" w:line="240" w:lineRule="auto"/>
              <w:rPr>
                <w:rFonts w:eastAsia="Times New Roman" w:cs="Arial"/>
                <w:b/>
                <w:bCs/>
                <w:color w:val="000000"/>
                <w:sz w:val="24"/>
                <w:szCs w:val="24"/>
                <w:lang w:eastAsia="en-ZA"/>
              </w:rPr>
            </w:pPr>
          </w:p>
        </w:tc>
        <w:tc>
          <w:tcPr>
            <w:tcW w:w="6020" w:type="dxa"/>
            <w:tcBorders>
              <w:top w:val="nil"/>
              <w:left w:val="nil"/>
              <w:bottom w:val="single" w:sz="4" w:space="0" w:color="auto"/>
              <w:right w:val="single" w:sz="4" w:space="0" w:color="auto"/>
            </w:tcBorders>
            <w:shd w:val="clear" w:color="auto" w:fill="auto"/>
            <w:noWrap/>
            <w:vAlign w:val="bottom"/>
          </w:tcPr>
          <w:p w14:paraId="01766E9D" w14:textId="03529EFC" w:rsidR="004B0086" w:rsidRPr="00D31492" w:rsidRDefault="004B0086" w:rsidP="004B0086">
            <w:pPr>
              <w:spacing w:after="0" w:line="240" w:lineRule="auto"/>
              <w:rPr>
                <w:rFonts w:eastAsia="Times New Roman" w:cs="Arial"/>
                <w:color w:val="000000"/>
                <w:sz w:val="24"/>
                <w:szCs w:val="24"/>
                <w:lang w:eastAsia="en-ZA"/>
              </w:rPr>
            </w:pPr>
          </w:p>
        </w:tc>
      </w:tr>
      <w:tr w:rsidR="004B0086" w:rsidRPr="004B0086" w14:paraId="596BFE3E"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7DF87031"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TIN</w:t>
            </w:r>
          </w:p>
        </w:tc>
        <w:tc>
          <w:tcPr>
            <w:tcW w:w="6020" w:type="dxa"/>
            <w:tcBorders>
              <w:top w:val="nil"/>
              <w:left w:val="nil"/>
              <w:bottom w:val="single" w:sz="4" w:space="0" w:color="auto"/>
              <w:right w:val="single" w:sz="4" w:space="0" w:color="auto"/>
            </w:tcBorders>
            <w:shd w:val="clear" w:color="auto" w:fill="auto"/>
            <w:noWrap/>
            <w:vAlign w:val="bottom"/>
            <w:hideMark/>
          </w:tcPr>
          <w:p w14:paraId="3EF50921" w14:textId="13A9CFEA" w:rsidR="004B0086" w:rsidRPr="004B0086" w:rsidRDefault="004B0086" w:rsidP="004B0086">
            <w:pPr>
              <w:spacing w:after="0" w:line="240" w:lineRule="auto"/>
              <w:rPr>
                <w:rFonts w:eastAsia="Times New Roman" w:cs="Arial"/>
                <w:color w:val="000000"/>
                <w:sz w:val="24"/>
                <w:szCs w:val="24"/>
                <w:lang w:eastAsia="en-ZA"/>
              </w:rPr>
            </w:pPr>
            <w:proofErr w:type="gramStart"/>
            <w:r w:rsidRPr="004B0086">
              <w:rPr>
                <w:rFonts w:eastAsia="Times New Roman" w:cs="Arial"/>
                <w:color w:val="000000"/>
                <w:sz w:val="24"/>
                <w:szCs w:val="24"/>
                <w:lang w:eastAsia="en-ZA"/>
              </w:rPr>
              <w:t>T</w:t>
            </w:r>
            <w:r w:rsidR="004A48B3">
              <w:rPr>
                <w:rFonts w:eastAsia="Times New Roman" w:cs="Arial"/>
                <w:color w:val="000000"/>
                <w:sz w:val="24"/>
                <w:szCs w:val="24"/>
                <w:lang w:eastAsia="en-ZA"/>
              </w:rPr>
              <w:t xml:space="preserve">axpayer </w:t>
            </w:r>
            <w:r w:rsidRPr="004B0086">
              <w:rPr>
                <w:rFonts w:eastAsia="Times New Roman" w:cs="Arial"/>
                <w:color w:val="000000"/>
                <w:sz w:val="24"/>
                <w:szCs w:val="24"/>
                <w:lang w:eastAsia="en-ZA"/>
              </w:rPr>
              <w:t xml:space="preserve"> Identification</w:t>
            </w:r>
            <w:proofErr w:type="gramEnd"/>
            <w:r w:rsidRPr="004B0086">
              <w:rPr>
                <w:rFonts w:eastAsia="Times New Roman" w:cs="Arial"/>
                <w:color w:val="000000"/>
                <w:sz w:val="24"/>
                <w:szCs w:val="24"/>
                <w:lang w:eastAsia="en-ZA"/>
              </w:rPr>
              <w:t xml:space="preserve"> Number</w:t>
            </w:r>
          </w:p>
        </w:tc>
      </w:tr>
      <w:tr w:rsidR="004B0086" w:rsidRPr="004B0086" w14:paraId="1F3D7D75" w14:textId="77777777" w:rsidTr="00EF4B8D">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tcPr>
          <w:p w14:paraId="1F0586C3" w14:textId="7499F77C" w:rsidR="004B0086" w:rsidRPr="004B0086" w:rsidRDefault="004B0086" w:rsidP="004B0086">
            <w:pPr>
              <w:spacing w:after="0" w:line="240" w:lineRule="auto"/>
              <w:rPr>
                <w:rFonts w:eastAsia="Times New Roman" w:cs="Arial"/>
                <w:b/>
                <w:bCs/>
                <w:color w:val="000000"/>
                <w:sz w:val="24"/>
                <w:szCs w:val="24"/>
                <w:lang w:eastAsia="en-ZA"/>
              </w:rPr>
            </w:pPr>
          </w:p>
        </w:tc>
        <w:tc>
          <w:tcPr>
            <w:tcW w:w="6020" w:type="dxa"/>
            <w:tcBorders>
              <w:top w:val="nil"/>
              <w:left w:val="nil"/>
              <w:bottom w:val="single" w:sz="4" w:space="0" w:color="auto"/>
              <w:right w:val="single" w:sz="4" w:space="0" w:color="auto"/>
            </w:tcBorders>
            <w:shd w:val="clear" w:color="auto" w:fill="auto"/>
            <w:noWrap/>
            <w:vAlign w:val="bottom"/>
          </w:tcPr>
          <w:p w14:paraId="320FB272" w14:textId="2364E19B" w:rsidR="004B0086" w:rsidRPr="004B0086" w:rsidRDefault="004B0086" w:rsidP="004B0086">
            <w:pPr>
              <w:spacing w:after="0" w:line="240" w:lineRule="auto"/>
              <w:rPr>
                <w:rFonts w:eastAsia="Times New Roman" w:cs="Arial"/>
                <w:color w:val="000000"/>
                <w:sz w:val="24"/>
                <w:szCs w:val="24"/>
                <w:lang w:eastAsia="en-ZA"/>
              </w:rPr>
            </w:pPr>
          </w:p>
        </w:tc>
      </w:tr>
      <w:tr w:rsidR="004B0086" w:rsidRPr="004B0086" w14:paraId="2716C6A5"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1502B445"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VOC</w:t>
            </w:r>
          </w:p>
        </w:tc>
        <w:tc>
          <w:tcPr>
            <w:tcW w:w="6020" w:type="dxa"/>
            <w:tcBorders>
              <w:top w:val="nil"/>
              <w:left w:val="nil"/>
              <w:bottom w:val="single" w:sz="4" w:space="0" w:color="auto"/>
              <w:right w:val="single" w:sz="4" w:space="0" w:color="auto"/>
            </w:tcBorders>
            <w:shd w:val="clear" w:color="auto" w:fill="auto"/>
            <w:noWrap/>
            <w:vAlign w:val="bottom"/>
            <w:hideMark/>
          </w:tcPr>
          <w:p w14:paraId="23CA687A"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Voucher of Correction</w:t>
            </w:r>
          </w:p>
        </w:tc>
      </w:tr>
      <w:tr w:rsidR="004B0086" w:rsidRPr="004B0086" w14:paraId="510E564A" w14:textId="77777777" w:rsidTr="00D40021">
        <w:trPr>
          <w:trHeight w:val="315"/>
        </w:trPr>
        <w:tc>
          <w:tcPr>
            <w:tcW w:w="3254" w:type="dxa"/>
            <w:tcBorders>
              <w:top w:val="nil"/>
              <w:left w:val="single" w:sz="4" w:space="0" w:color="auto"/>
              <w:bottom w:val="single" w:sz="4" w:space="0" w:color="auto"/>
              <w:right w:val="single" w:sz="4" w:space="0" w:color="auto"/>
            </w:tcBorders>
            <w:shd w:val="clear" w:color="auto" w:fill="auto"/>
            <w:noWrap/>
            <w:vAlign w:val="bottom"/>
            <w:hideMark/>
          </w:tcPr>
          <w:p w14:paraId="2FCF75DE" w14:textId="77777777" w:rsidR="004B0086" w:rsidRPr="004B0086" w:rsidRDefault="004B0086" w:rsidP="004B0086">
            <w:pPr>
              <w:spacing w:after="0" w:line="240" w:lineRule="auto"/>
              <w:rPr>
                <w:rFonts w:eastAsia="Times New Roman" w:cs="Arial"/>
                <w:b/>
                <w:bCs/>
                <w:color w:val="000000"/>
                <w:sz w:val="24"/>
                <w:szCs w:val="24"/>
                <w:lang w:eastAsia="en-ZA"/>
              </w:rPr>
            </w:pPr>
            <w:r w:rsidRPr="004B0086">
              <w:rPr>
                <w:rFonts w:eastAsia="Times New Roman" w:cs="Arial"/>
                <w:b/>
                <w:bCs/>
                <w:color w:val="000000"/>
                <w:sz w:val="24"/>
                <w:szCs w:val="24"/>
                <w:lang w:eastAsia="en-ZA"/>
              </w:rPr>
              <w:t>WCO</w:t>
            </w:r>
          </w:p>
        </w:tc>
        <w:tc>
          <w:tcPr>
            <w:tcW w:w="6020" w:type="dxa"/>
            <w:tcBorders>
              <w:top w:val="nil"/>
              <w:left w:val="nil"/>
              <w:bottom w:val="single" w:sz="4" w:space="0" w:color="auto"/>
              <w:right w:val="single" w:sz="4" w:space="0" w:color="auto"/>
            </w:tcBorders>
            <w:shd w:val="clear" w:color="auto" w:fill="auto"/>
            <w:noWrap/>
            <w:vAlign w:val="bottom"/>
            <w:hideMark/>
          </w:tcPr>
          <w:p w14:paraId="44E99BE4" w14:textId="77777777" w:rsidR="004B0086" w:rsidRPr="004B0086" w:rsidRDefault="004B0086" w:rsidP="004B0086">
            <w:pPr>
              <w:spacing w:after="0" w:line="240" w:lineRule="auto"/>
              <w:rPr>
                <w:rFonts w:eastAsia="Times New Roman" w:cs="Arial"/>
                <w:color w:val="000000"/>
                <w:sz w:val="24"/>
                <w:szCs w:val="24"/>
                <w:lang w:eastAsia="en-ZA"/>
              </w:rPr>
            </w:pPr>
            <w:r w:rsidRPr="004B0086">
              <w:rPr>
                <w:rFonts w:eastAsia="Times New Roman" w:cs="Arial"/>
                <w:color w:val="000000"/>
                <w:sz w:val="24"/>
                <w:szCs w:val="24"/>
                <w:lang w:eastAsia="en-ZA"/>
              </w:rPr>
              <w:t>World Customs Organisation</w:t>
            </w:r>
          </w:p>
        </w:tc>
      </w:tr>
      <w:tr w:rsidR="004B0086" w:rsidRPr="004B0086" w14:paraId="0A326D0A" w14:textId="77777777" w:rsidTr="00D40021">
        <w:trPr>
          <w:trHeight w:val="300"/>
        </w:trPr>
        <w:tc>
          <w:tcPr>
            <w:tcW w:w="3254" w:type="dxa"/>
            <w:tcBorders>
              <w:top w:val="nil"/>
              <w:left w:val="nil"/>
              <w:bottom w:val="nil"/>
              <w:right w:val="nil"/>
            </w:tcBorders>
            <w:shd w:val="clear" w:color="auto" w:fill="auto"/>
            <w:noWrap/>
            <w:vAlign w:val="bottom"/>
            <w:hideMark/>
          </w:tcPr>
          <w:p w14:paraId="2E113445" w14:textId="77777777" w:rsidR="004B0086" w:rsidRPr="004B0086" w:rsidRDefault="004B0086" w:rsidP="004B0086">
            <w:pPr>
              <w:spacing w:after="0" w:line="240" w:lineRule="auto"/>
              <w:rPr>
                <w:rFonts w:eastAsia="Times New Roman" w:cs="Arial"/>
                <w:color w:val="000000"/>
                <w:sz w:val="24"/>
                <w:szCs w:val="24"/>
                <w:lang w:eastAsia="en-ZA"/>
              </w:rPr>
            </w:pPr>
          </w:p>
        </w:tc>
        <w:tc>
          <w:tcPr>
            <w:tcW w:w="6020" w:type="dxa"/>
            <w:tcBorders>
              <w:top w:val="nil"/>
              <w:left w:val="nil"/>
              <w:bottom w:val="nil"/>
              <w:right w:val="nil"/>
            </w:tcBorders>
            <w:shd w:val="clear" w:color="auto" w:fill="auto"/>
            <w:noWrap/>
            <w:vAlign w:val="bottom"/>
            <w:hideMark/>
          </w:tcPr>
          <w:p w14:paraId="650EF74F" w14:textId="77777777" w:rsidR="004B0086" w:rsidRPr="004B0086" w:rsidRDefault="004B0086" w:rsidP="004B0086">
            <w:pPr>
              <w:spacing w:after="0" w:line="240" w:lineRule="auto"/>
              <w:rPr>
                <w:rFonts w:ascii="Times New Roman" w:eastAsia="Times New Roman" w:hAnsi="Times New Roman" w:cs="Times New Roman"/>
                <w:sz w:val="20"/>
                <w:szCs w:val="20"/>
                <w:lang w:eastAsia="en-ZA"/>
              </w:rPr>
            </w:pPr>
          </w:p>
        </w:tc>
      </w:tr>
    </w:tbl>
    <w:p w14:paraId="4B8DDC38" w14:textId="77777777" w:rsidR="004B0086" w:rsidRDefault="004B0086" w:rsidP="00A81A9D"/>
    <w:p w14:paraId="1C46240B" w14:textId="77777777" w:rsidR="004B0086" w:rsidRPr="00A81A9D" w:rsidRDefault="004B0086" w:rsidP="00A81A9D"/>
    <w:p w14:paraId="49E1695A" w14:textId="77777777" w:rsidR="0017295F" w:rsidRPr="0048738D" w:rsidRDefault="0017295F" w:rsidP="009A220F">
      <w:pPr>
        <w:pStyle w:val="SRAHeading1"/>
        <w:numPr>
          <w:ilvl w:val="0"/>
          <w:numId w:val="27"/>
        </w:numPr>
        <w:jc w:val="both"/>
      </w:pPr>
      <w:bookmarkStart w:id="3" w:name="_Toc96082706"/>
      <w:r w:rsidRPr="0048738D">
        <w:lastRenderedPageBreak/>
        <w:t>DEFINITIONS</w:t>
      </w:r>
      <w:bookmarkEnd w:id="3"/>
    </w:p>
    <w:p w14:paraId="679373BD" w14:textId="77777777" w:rsidR="0017295F" w:rsidRPr="0017295F" w:rsidRDefault="0017295F" w:rsidP="009A220F">
      <w:pPr>
        <w:numPr>
          <w:ilvl w:val="0"/>
          <w:numId w:val="9"/>
        </w:numPr>
        <w:contextualSpacing/>
        <w:jc w:val="both"/>
        <w:rPr>
          <w:rFonts w:cs="Arial"/>
          <w:b/>
          <w:bCs/>
          <w:sz w:val="24"/>
          <w:szCs w:val="24"/>
        </w:rPr>
      </w:pPr>
      <w:r w:rsidRPr="0017295F">
        <w:rPr>
          <w:rFonts w:cs="Arial"/>
          <w:b/>
          <w:bCs/>
          <w:sz w:val="24"/>
          <w:szCs w:val="24"/>
        </w:rPr>
        <w:t>Authorized Economic Operator (AEO):</w:t>
      </w:r>
    </w:p>
    <w:p w14:paraId="1ECC15E5" w14:textId="534EB6B8" w:rsidR="0017295F" w:rsidRPr="0017295F" w:rsidRDefault="001C569F" w:rsidP="00546AB8">
      <w:pPr>
        <w:ind w:left="360"/>
        <w:jc w:val="both"/>
      </w:pPr>
      <w:r>
        <w:t xml:space="preserve">An </w:t>
      </w:r>
      <w:r w:rsidR="0017295F" w:rsidRPr="0017295F">
        <w:t xml:space="preserve">“Authorized Economic Operator (AEO)” means a </w:t>
      </w:r>
      <w:r w:rsidR="00BA0A76">
        <w:t xml:space="preserve">participating operator </w:t>
      </w:r>
      <w:r w:rsidR="0017295F" w:rsidRPr="0017295F">
        <w:t xml:space="preserve">involved in the international movement of goods in whatever function that has been approved by </w:t>
      </w:r>
      <w:r w:rsidR="00BF2138">
        <w:t xml:space="preserve">Customs </w:t>
      </w:r>
      <w:r w:rsidR="0017295F" w:rsidRPr="0017295F">
        <w:t xml:space="preserve">administration as complying with WCO or equivalent supply chain security standards. </w:t>
      </w:r>
      <w:r w:rsidR="00526D50">
        <w:t xml:space="preserve"> </w:t>
      </w:r>
      <w:r w:rsidR="0017295F" w:rsidRPr="0017295F">
        <w:t xml:space="preserve">AEOs may include, inter alia, manufacturers, importers, exporters, </w:t>
      </w:r>
      <w:r w:rsidR="00394449">
        <w:t xml:space="preserve">Customs </w:t>
      </w:r>
      <w:r w:rsidR="0017295F" w:rsidRPr="0017295F">
        <w:t xml:space="preserve">agents/brokers, carriers, consolidators, intermediaries, ports, airports, terminal operators, integrated operators, warehouses, distributors, and freight forwarders. </w:t>
      </w:r>
    </w:p>
    <w:p w14:paraId="1670ABD0" w14:textId="77777777" w:rsidR="0017295F" w:rsidRPr="0017295F" w:rsidRDefault="0017295F" w:rsidP="009A220F">
      <w:pPr>
        <w:spacing w:before="240" w:after="240" w:line="240" w:lineRule="auto"/>
        <w:ind w:left="357"/>
        <w:contextualSpacing/>
        <w:jc w:val="both"/>
        <w:rPr>
          <w:rFonts w:cs="Arial"/>
          <w:sz w:val="24"/>
          <w:szCs w:val="24"/>
        </w:rPr>
      </w:pPr>
    </w:p>
    <w:p w14:paraId="11E7996D" w14:textId="77777777" w:rsidR="00B03A23" w:rsidRPr="00B03A23" w:rsidRDefault="00B03A23" w:rsidP="00B03A23">
      <w:pPr>
        <w:numPr>
          <w:ilvl w:val="0"/>
          <w:numId w:val="9"/>
        </w:numPr>
        <w:contextualSpacing/>
        <w:jc w:val="both"/>
        <w:rPr>
          <w:rFonts w:cs="Arial"/>
          <w:b/>
          <w:bCs/>
          <w:sz w:val="24"/>
          <w:szCs w:val="24"/>
        </w:rPr>
      </w:pPr>
      <w:r w:rsidRPr="00B03A23">
        <w:rPr>
          <w:rFonts w:cs="Arial"/>
          <w:b/>
          <w:bCs/>
          <w:sz w:val="24"/>
          <w:szCs w:val="24"/>
        </w:rPr>
        <w:t>AEO – Customs Compliance (AEO - C)</w:t>
      </w:r>
    </w:p>
    <w:p w14:paraId="7CF5972D" w14:textId="08486D5C" w:rsidR="00B03A23" w:rsidRPr="001C569F" w:rsidRDefault="00B03A23" w:rsidP="00546AB8">
      <w:pPr>
        <w:ind w:left="360"/>
        <w:contextualSpacing/>
        <w:jc w:val="both"/>
        <w:rPr>
          <w:rFonts w:cs="Arial"/>
          <w:sz w:val="24"/>
          <w:szCs w:val="24"/>
        </w:rPr>
      </w:pPr>
      <w:r w:rsidRPr="001C569F">
        <w:rPr>
          <w:rFonts w:cs="Arial"/>
          <w:sz w:val="24"/>
          <w:szCs w:val="24"/>
        </w:rPr>
        <w:t>The status granted to an economic</w:t>
      </w:r>
      <w:r w:rsidR="00546AB8">
        <w:rPr>
          <w:rFonts w:cs="Arial"/>
          <w:sz w:val="24"/>
          <w:szCs w:val="24"/>
        </w:rPr>
        <w:t xml:space="preserve"> participating</w:t>
      </w:r>
      <w:r w:rsidRPr="001C569F">
        <w:rPr>
          <w:rFonts w:cs="Arial"/>
          <w:sz w:val="24"/>
          <w:szCs w:val="24"/>
        </w:rPr>
        <w:t xml:space="preserve"> operator who fulfils the criteria of compliance to all tax types</w:t>
      </w:r>
      <w:r w:rsidR="001C569F">
        <w:rPr>
          <w:rFonts w:cs="Arial"/>
          <w:sz w:val="24"/>
          <w:szCs w:val="24"/>
        </w:rPr>
        <w:t xml:space="preserve"> administered by the ERS</w:t>
      </w:r>
      <w:r w:rsidRPr="001C569F">
        <w:rPr>
          <w:rFonts w:cs="Arial"/>
          <w:sz w:val="24"/>
          <w:szCs w:val="24"/>
        </w:rPr>
        <w:t>,</w:t>
      </w:r>
      <w:r w:rsidR="001C569F">
        <w:rPr>
          <w:rFonts w:cs="Arial"/>
          <w:sz w:val="24"/>
          <w:szCs w:val="24"/>
        </w:rPr>
        <w:t xml:space="preserve"> maintains</w:t>
      </w:r>
      <w:r w:rsidRPr="001C569F">
        <w:rPr>
          <w:rFonts w:cs="Arial"/>
          <w:sz w:val="24"/>
          <w:szCs w:val="24"/>
        </w:rPr>
        <w:t xml:space="preserve"> appropriate record keeping standards, </w:t>
      </w:r>
      <w:r w:rsidR="001C569F">
        <w:rPr>
          <w:rFonts w:cs="Arial"/>
          <w:sz w:val="24"/>
          <w:szCs w:val="24"/>
        </w:rPr>
        <w:t xml:space="preserve">is </w:t>
      </w:r>
      <w:r w:rsidRPr="001C569F">
        <w:rPr>
          <w:rFonts w:cs="Arial"/>
          <w:sz w:val="24"/>
          <w:szCs w:val="24"/>
        </w:rPr>
        <w:t>financial</w:t>
      </w:r>
      <w:r w:rsidR="001C569F">
        <w:rPr>
          <w:rFonts w:cs="Arial"/>
          <w:sz w:val="24"/>
          <w:szCs w:val="24"/>
        </w:rPr>
        <w:t>ly</w:t>
      </w:r>
      <w:r w:rsidRPr="001C569F">
        <w:rPr>
          <w:rFonts w:cs="Arial"/>
          <w:sz w:val="24"/>
          <w:szCs w:val="24"/>
        </w:rPr>
        <w:t xml:space="preserve"> solven</w:t>
      </w:r>
      <w:r w:rsidR="001C569F">
        <w:rPr>
          <w:rFonts w:cs="Arial"/>
          <w:sz w:val="24"/>
          <w:szCs w:val="24"/>
        </w:rPr>
        <w:t>t</w:t>
      </w:r>
      <w:r w:rsidRPr="001C569F">
        <w:rPr>
          <w:rFonts w:cs="Arial"/>
          <w:sz w:val="24"/>
          <w:szCs w:val="24"/>
        </w:rPr>
        <w:t xml:space="preserve"> and </w:t>
      </w:r>
      <w:r w:rsidR="00A56D71">
        <w:rPr>
          <w:rFonts w:cs="Arial"/>
          <w:sz w:val="24"/>
          <w:szCs w:val="24"/>
        </w:rPr>
        <w:t xml:space="preserve">demonstrates customs </w:t>
      </w:r>
      <w:r w:rsidRPr="001C569F">
        <w:rPr>
          <w:rFonts w:cs="Arial"/>
          <w:sz w:val="24"/>
          <w:szCs w:val="24"/>
        </w:rPr>
        <w:t>competence</w:t>
      </w:r>
      <w:r w:rsidR="00A56D71">
        <w:rPr>
          <w:rFonts w:cs="Arial"/>
          <w:sz w:val="24"/>
          <w:szCs w:val="24"/>
        </w:rPr>
        <w:t xml:space="preserve"> or has relevant </w:t>
      </w:r>
      <w:r w:rsidRPr="001C569F">
        <w:rPr>
          <w:rFonts w:cs="Arial"/>
          <w:sz w:val="24"/>
          <w:szCs w:val="24"/>
        </w:rPr>
        <w:t>professional qualifications</w:t>
      </w:r>
      <w:r w:rsidR="00A56D71">
        <w:rPr>
          <w:rFonts w:cs="Arial"/>
          <w:sz w:val="24"/>
          <w:szCs w:val="24"/>
        </w:rPr>
        <w:t xml:space="preserve"> in the field of customs</w:t>
      </w:r>
      <w:r w:rsidRPr="001C569F">
        <w:rPr>
          <w:rFonts w:cs="Arial"/>
          <w:sz w:val="24"/>
          <w:szCs w:val="24"/>
        </w:rPr>
        <w:t xml:space="preserve">. </w:t>
      </w:r>
    </w:p>
    <w:p w14:paraId="74B59C78" w14:textId="77777777" w:rsidR="00B03A23" w:rsidRPr="00B03A23" w:rsidRDefault="00B03A23" w:rsidP="00BC28CB">
      <w:pPr>
        <w:ind w:left="720"/>
        <w:contextualSpacing/>
        <w:jc w:val="both"/>
        <w:rPr>
          <w:rFonts w:cs="Arial"/>
          <w:b/>
          <w:bCs/>
          <w:sz w:val="24"/>
          <w:szCs w:val="24"/>
        </w:rPr>
      </w:pPr>
    </w:p>
    <w:p w14:paraId="7640A2FF" w14:textId="77777777" w:rsidR="00B03A23" w:rsidRPr="00B03A23" w:rsidRDefault="00B03A23" w:rsidP="00B03A23">
      <w:pPr>
        <w:numPr>
          <w:ilvl w:val="0"/>
          <w:numId w:val="9"/>
        </w:numPr>
        <w:contextualSpacing/>
        <w:jc w:val="both"/>
        <w:rPr>
          <w:rFonts w:cs="Arial"/>
          <w:b/>
          <w:bCs/>
          <w:sz w:val="24"/>
          <w:szCs w:val="24"/>
        </w:rPr>
      </w:pPr>
      <w:r w:rsidRPr="00B03A23">
        <w:rPr>
          <w:rFonts w:cs="Arial"/>
          <w:b/>
          <w:bCs/>
          <w:sz w:val="24"/>
          <w:szCs w:val="24"/>
        </w:rPr>
        <w:t>AEO – Security and Safety (AEO - S)</w:t>
      </w:r>
    </w:p>
    <w:p w14:paraId="28BA1722" w14:textId="3A7308DA" w:rsidR="00B03A23" w:rsidRPr="001C569F" w:rsidRDefault="00B03A23" w:rsidP="00546AB8">
      <w:pPr>
        <w:ind w:left="360"/>
        <w:contextualSpacing/>
        <w:jc w:val="both"/>
        <w:rPr>
          <w:rFonts w:cs="Arial"/>
          <w:sz w:val="24"/>
          <w:szCs w:val="24"/>
        </w:rPr>
      </w:pPr>
      <w:r w:rsidRPr="001C569F">
        <w:rPr>
          <w:rFonts w:cs="Arial"/>
          <w:sz w:val="24"/>
          <w:szCs w:val="24"/>
        </w:rPr>
        <w:t xml:space="preserve">The status granted to an economic </w:t>
      </w:r>
      <w:r w:rsidR="00546AB8">
        <w:rPr>
          <w:rFonts w:cs="Arial"/>
          <w:sz w:val="24"/>
          <w:szCs w:val="24"/>
        </w:rPr>
        <w:t xml:space="preserve">participating </w:t>
      </w:r>
      <w:r w:rsidRPr="001C569F">
        <w:rPr>
          <w:rFonts w:cs="Arial"/>
          <w:sz w:val="24"/>
          <w:szCs w:val="24"/>
        </w:rPr>
        <w:t>operator who fulfils the criteria of compliance to all tax types</w:t>
      </w:r>
      <w:r w:rsidR="00A56D71" w:rsidRPr="00A56D71">
        <w:rPr>
          <w:rFonts w:cs="Arial"/>
          <w:sz w:val="24"/>
          <w:szCs w:val="24"/>
        </w:rPr>
        <w:t xml:space="preserve"> </w:t>
      </w:r>
      <w:r w:rsidR="00A56D71">
        <w:rPr>
          <w:rFonts w:cs="Arial"/>
          <w:sz w:val="24"/>
          <w:szCs w:val="24"/>
        </w:rPr>
        <w:t>administered by the ERS</w:t>
      </w:r>
      <w:r w:rsidR="00A56D71" w:rsidRPr="001C569F">
        <w:rPr>
          <w:rFonts w:cs="Arial"/>
          <w:sz w:val="24"/>
          <w:szCs w:val="24"/>
        </w:rPr>
        <w:t>,</w:t>
      </w:r>
      <w:r w:rsidR="00A56D71">
        <w:rPr>
          <w:rFonts w:cs="Arial"/>
          <w:sz w:val="24"/>
          <w:szCs w:val="24"/>
        </w:rPr>
        <w:t xml:space="preserve"> maintains</w:t>
      </w:r>
      <w:r w:rsidR="00A56D71" w:rsidRPr="001C569F">
        <w:rPr>
          <w:rFonts w:cs="Arial"/>
          <w:sz w:val="24"/>
          <w:szCs w:val="24"/>
        </w:rPr>
        <w:t xml:space="preserve"> appropriate record keeping standards, </w:t>
      </w:r>
      <w:r w:rsidR="00A56D71">
        <w:rPr>
          <w:rFonts w:cs="Arial"/>
          <w:sz w:val="24"/>
          <w:szCs w:val="24"/>
        </w:rPr>
        <w:t xml:space="preserve">is </w:t>
      </w:r>
      <w:r w:rsidR="00A56D71" w:rsidRPr="001C569F">
        <w:rPr>
          <w:rFonts w:cs="Arial"/>
          <w:sz w:val="24"/>
          <w:szCs w:val="24"/>
        </w:rPr>
        <w:t>financial</w:t>
      </w:r>
      <w:r w:rsidR="00A56D71">
        <w:rPr>
          <w:rFonts w:cs="Arial"/>
          <w:sz w:val="24"/>
          <w:szCs w:val="24"/>
        </w:rPr>
        <w:t>ly</w:t>
      </w:r>
      <w:r w:rsidR="00A56D71" w:rsidRPr="001C569F">
        <w:rPr>
          <w:rFonts w:cs="Arial"/>
          <w:sz w:val="24"/>
          <w:szCs w:val="24"/>
        </w:rPr>
        <w:t xml:space="preserve"> solven</w:t>
      </w:r>
      <w:r w:rsidR="00A56D71">
        <w:rPr>
          <w:rFonts w:cs="Arial"/>
          <w:sz w:val="24"/>
          <w:szCs w:val="24"/>
        </w:rPr>
        <w:t>t</w:t>
      </w:r>
      <w:r w:rsidR="00A56D71" w:rsidRPr="001C569F">
        <w:rPr>
          <w:rFonts w:cs="Arial"/>
          <w:sz w:val="24"/>
          <w:szCs w:val="24"/>
        </w:rPr>
        <w:t xml:space="preserve"> and </w:t>
      </w:r>
      <w:r w:rsidR="00A56D71">
        <w:rPr>
          <w:rFonts w:cs="Arial"/>
          <w:sz w:val="24"/>
          <w:szCs w:val="24"/>
        </w:rPr>
        <w:t xml:space="preserve">demonstrates customs </w:t>
      </w:r>
      <w:r w:rsidR="00A56D71" w:rsidRPr="001C569F">
        <w:rPr>
          <w:rFonts w:cs="Arial"/>
          <w:sz w:val="24"/>
          <w:szCs w:val="24"/>
        </w:rPr>
        <w:t>competence</w:t>
      </w:r>
      <w:r w:rsidR="00A56D71">
        <w:rPr>
          <w:rFonts w:cs="Arial"/>
          <w:sz w:val="24"/>
          <w:szCs w:val="24"/>
        </w:rPr>
        <w:t xml:space="preserve"> or has relevant </w:t>
      </w:r>
      <w:r w:rsidR="00A56D71" w:rsidRPr="001C569F">
        <w:rPr>
          <w:rFonts w:cs="Arial"/>
          <w:sz w:val="24"/>
          <w:szCs w:val="24"/>
        </w:rPr>
        <w:t>professional qualifications</w:t>
      </w:r>
      <w:r w:rsidR="00A56D71">
        <w:rPr>
          <w:rFonts w:cs="Arial"/>
          <w:sz w:val="24"/>
          <w:szCs w:val="24"/>
        </w:rPr>
        <w:t xml:space="preserve"> in the field of customs</w:t>
      </w:r>
      <w:r w:rsidR="00A56D71" w:rsidRPr="001C569F">
        <w:rPr>
          <w:rFonts w:cs="Arial"/>
          <w:sz w:val="24"/>
          <w:szCs w:val="24"/>
        </w:rPr>
        <w:t>.</w:t>
      </w:r>
      <w:r w:rsidR="00A56D71">
        <w:rPr>
          <w:rFonts w:cs="Arial"/>
          <w:sz w:val="24"/>
          <w:szCs w:val="24"/>
        </w:rPr>
        <w:t xml:space="preserve"> </w:t>
      </w:r>
      <w:r w:rsidRPr="001C569F">
        <w:rPr>
          <w:rFonts w:cs="Arial"/>
          <w:sz w:val="24"/>
          <w:szCs w:val="24"/>
        </w:rPr>
        <w:t xml:space="preserve">and in </w:t>
      </w:r>
      <w:r w:rsidR="009E3F12" w:rsidRPr="001C569F">
        <w:rPr>
          <w:rFonts w:cs="Arial"/>
          <w:sz w:val="24"/>
          <w:szCs w:val="24"/>
        </w:rPr>
        <w:t>addition,</w:t>
      </w:r>
      <w:r w:rsidRPr="001C569F">
        <w:rPr>
          <w:rFonts w:cs="Arial"/>
          <w:sz w:val="24"/>
          <w:szCs w:val="24"/>
        </w:rPr>
        <w:t xml:space="preserve"> maintains appropriate security and safety standards</w:t>
      </w:r>
      <w:r w:rsidR="00D036BF">
        <w:rPr>
          <w:rFonts w:cs="Arial"/>
          <w:sz w:val="24"/>
          <w:szCs w:val="24"/>
        </w:rPr>
        <w:t xml:space="preserve"> in relation to management of supply chain activities. Such an entity is called upon to</w:t>
      </w:r>
      <w:r w:rsidRPr="001C569F">
        <w:rPr>
          <w:rFonts w:cs="Arial"/>
          <w:sz w:val="24"/>
          <w:szCs w:val="24"/>
        </w:rPr>
        <w:t xml:space="preserve"> take adequate measures to secure their business </w:t>
      </w:r>
      <w:r w:rsidR="00D036BF">
        <w:rPr>
          <w:rFonts w:cs="Arial"/>
          <w:sz w:val="24"/>
          <w:szCs w:val="24"/>
        </w:rPr>
        <w:t>in order to be</w:t>
      </w:r>
      <w:r w:rsidRPr="001C569F">
        <w:rPr>
          <w:rFonts w:cs="Arial"/>
          <w:sz w:val="24"/>
          <w:szCs w:val="24"/>
        </w:rPr>
        <w:t xml:space="preserve"> a reliable actor in the international supply chain from the revenue administration perspective, business partners as well as other regulatory requirements relating to international trade. </w:t>
      </w:r>
    </w:p>
    <w:p w14:paraId="188ACA5B" w14:textId="77777777" w:rsidR="00B03A23" w:rsidRDefault="00B03A23" w:rsidP="006B2600">
      <w:pPr>
        <w:ind w:left="720"/>
        <w:contextualSpacing/>
        <w:jc w:val="both"/>
        <w:rPr>
          <w:rFonts w:cs="Arial"/>
          <w:b/>
          <w:bCs/>
          <w:sz w:val="24"/>
          <w:szCs w:val="24"/>
        </w:rPr>
      </w:pPr>
    </w:p>
    <w:p w14:paraId="7B7C182F" w14:textId="7CD87EF0" w:rsidR="0017295F" w:rsidRPr="0017295F" w:rsidRDefault="0017295F" w:rsidP="009A220F">
      <w:pPr>
        <w:numPr>
          <w:ilvl w:val="0"/>
          <w:numId w:val="9"/>
        </w:numPr>
        <w:contextualSpacing/>
        <w:jc w:val="both"/>
        <w:rPr>
          <w:rFonts w:cs="Arial"/>
          <w:b/>
          <w:bCs/>
          <w:sz w:val="24"/>
          <w:szCs w:val="24"/>
        </w:rPr>
      </w:pPr>
      <w:r w:rsidRPr="0017295F">
        <w:rPr>
          <w:rFonts w:cs="Arial"/>
          <w:b/>
          <w:bCs/>
          <w:sz w:val="24"/>
          <w:szCs w:val="24"/>
        </w:rPr>
        <w:t>Authorization:</w:t>
      </w:r>
    </w:p>
    <w:p w14:paraId="62B8CA2B" w14:textId="11F93358" w:rsidR="0017295F" w:rsidRDefault="0017295F" w:rsidP="009E3F12">
      <w:pPr>
        <w:ind w:left="360"/>
        <w:jc w:val="both"/>
      </w:pPr>
      <w:r w:rsidRPr="0017295F">
        <w:t xml:space="preserve">“Authorization” means recognition by </w:t>
      </w:r>
      <w:r w:rsidR="00242DDB">
        <w:t>ERS</w:t>
      </w:r>
      <w:r w:rsidR="00CD0EF1">
        <w:t xml:space="preserve"> </w:t>
      </w:r>
      <w:r w:rsidRPr="0017295F">
        <w:t>of AEO status (AEO</w:t>
      </w:r>
      <w:r w:rsidR="00D036BF">
        <w:t>-</w:t>
      </w:r>
      <w:r w:rsidRPr="0017295F">
        <w:t>C</w:t>
      </w:r>
      <w:r w:rsidR="00D036BF">
        <w:t xml:space="preserve"> or </w:t>
      </w:r>
      <w:r w:rsidRPr="0017295F">
        <w:t>AEO</w:t>
      </w:r>
      <w:r w:rsidR="00D036BF">
        <w:t xml:space="preserve"> - </w:t>
      </w:r>
      <w:r w:rsidRPr="0017295F">
        <w:t xml:space="preserve">S) </w:t>
      </w:r>
      <w:r w:rsidR="00D036BF">
        <w:t>within the framework of the</w:t>
      </w:r>
      <w:r w:rsidRPr="0017295F">
        <w:t xml:space="preserve"> AEO programme, </w:t>
      </w:r>
      <w:r w:rsidR="00D036BF">
        <w:t>which is</w:t>
      </w:r>
      <w:r w:rsidR="00D036BF" w:rsidRPr="0017295F">
        <w:t xml:space="preserve"> </w:t>
      </w:r>
      <w:r w:rsidRPr="0017295F">
        <w:t>endorsed by the Commissioner General</w:t>
      </w:r>
      <w:r w:rsidR="00D036BF">
        <w:t>. authorization is</w:t>
      </w:r>
      <w:r w:rsidR="00D036BF" w:rsidRPr="0017295F">
        <w:t xml:space="preserve"> </w:t>
      </w:r>
      <w:r w:rsidRPr="0017295F">
        <w:t xml:space="preserve">based on a structured methodology </w:t>
      </w:r>
      <w:r w:rsidR="006310BB">
        <w:t xml:space="preserve">that is undertaken </w:t>
      </w:r>
      <w:r w:rsidR="006310BB" w:rsidRPr="0017295F">
        <w:t xml:space="preserve">in order to determine compliance with the core international standards of the SAFE Framework </w:t>
      </w:r>
      <w:r w:rsidRPr="0017295F">
        <w:t xml:space="preserve">that </w:t>
      </w:r>
      <w:r w:rsidR="006310BB">
        <w:t xml:space="preserve">may </w:t>
      </w:r>
      <w:r w:rsidRPr="0017295F">
        <w:t xml:space="preserve">include </w:t>
      </w:r>
      <w:r w:rsidR="006310BB">
        <w:t>activities</w:t>
      </w:r>
      <w:r w:rsidR="006310BB" w:rsidRPr="0017295F">
        <w:t xml:space="preserve"> </w:t>
      </w:r>
      <w:r w:rsidR="00D036BF">
        <w:t xml:space="preserve">such </w:t>
      </w:r>
      <w:r w:rsidRPr="0017295F">
        <w:t xml:space="preserve">as </w:t>
      </w:r>
      <w:r w:rsidR="00D036BF">
        <w:t xml:space="preserve">the </w:t>
      </w:r>
      <w:r w:rsidRPr="0017295F">
        <w:t xml:space="preserve">review of an applicant’s submitted documentation, </w:t>
      </w:r>
      <w:r w:rsidR="00D036BF">
        <w:t xml:space="preserve">verification of the existence of the controls related to the qualification criteria, conduct of a </w:t>
      </w:r>
      <w:r w:rsidRPr="0017295F">
        <w:t xml:space="preserve">physical worksite </w:t>
      </w:r>
      <w:r w:rsidR="006310BB">
        <w:t xml:space="preserve">visit to confirm </w:t>
      </w:r>
      <w:r w:rsidRPr="0017295F">
        <w:t>assets and security processes.</w:t>
      </w:r>
    </w:p>
    <w:p w14:paraId="5B527E23" w14:textId="1C37A44B" w:rsidR="001E7592" w:rsidRDefault="001E7592" w:rsidP="006310BB">
      <w:pPr>
        <w:pStyle w:val="ListParagraph"/>
        <w:numPr>
          <w:ilvl w:val="0"/>
          <w:numId w:val="9"/>
        </w:numPr>
        <w:jc w:val="both"/>
      </w:pPr>
      <w:r>
        <w:t>Compliance Improvement Program-</w:t>
      </w:r>
    </w:p>
    <w:p w14:paraId="610AAF4B" w14:textId="6B65D2AC" w:rsidR="001445BB" w:rsidRDefault="001445BB" w:rsidP="009E3F12">
      <w:pPr>
        <w:ind w:left="360"/>
        <w:jc w:val="both"/>
      </w:pPr>
      <w:r>
        <w:t xml:space="preserve">A plan or schedule of activities that is developed jointly between the ERS and the applicant who may not have fully met the qualification criteria. It highlights the areas of improvement and activities that will be undertaken by the applicant in order to address gaps noted during </w:t>
      </w:r>
      <w:r>
        <w:lastRenderedPageBreak/>
        <w:t>the verification procedures. The CIP is time bound and must be endorsed by both parties to endorse the corrective measures agreed to and the implementation timelines.</w:t>
      </w:r>
    </w:p>
    <w:p w14:paraId="6630C0A4" w14:textId="77777777" w:rsidR="00B85AB3" w:rsidRPr="0017295F" w:rsidRDefault="00B85AB3" w:rsidP="009A220F">
      <w:pPr>
        <w:spacing w:before="240" w:after="240" w:line="240" w:lineRule="auto"/>
        <w:ind w:left="357"/>
        <w:contextualSpacing/>
        <w:jc w:val="both"/>
        <w:rPr>
          <w:rFonts w:cs="Arial"/>
          <w:sz w:val="24"/>
          <w:szCs w:val="24"/>
        </w:rPr>
      </w:pPr>
    </w:p>
    <w:p w14:paraId="775B386E" w14:textId="77777777" w:rsidR="0017295F" w:rsidRPr="0017295F" w:rsidRDefault="0017295F" w:rsidP="009A220F">
      <w:pPr>
        <w:numPr>
          <w:ilvl w:val="0"/>
          <w:numId w:val="9"/>
        </w:numPr>
        <w:contextualSpacing/>
        <w:jc w:val="both"/>
        <w:rPr>
          <w:rFonts w:cs="Arial"/>
          <w:b/>
          <w:sz w:val="24"/>
          <w:szCs w:val="24"/>
        </w:rPr>
      </w:pPr>
      <w:r w:rsidRPr="0017295F">
        <w:rPr>
          <w:rFonts w:cs="Arial"/>
          <w:b/>
          <w:sz w:val="24"/>
          <w:szCs w:val="24"/>
        </w:rPr>
        <w:t>Economic Operator</w:t>
      </w:r>
    </w:p>
    <w:p w14:paraId="0190C089" w14:textId="7FBA5EE4" w:rsidR="0017295F" w:rsidRPr="0017295F" w:rsidRDefault="0017295F" w:rsidP="009A220F">
      <w:pPr>
        <w:jc w:val="both"/>
      </w:pPr>
      <w:r w:rsidRPr="0017295F">
        <w:t xml:space="preserve">“Economic Operator” means a person/entity who, in the course of his business, is involved in activities covered by </w:t>
      </w:r>
      <w:r w:rsidR="00242DDB">
        <w:t>ERS</w:t>
      </w:r>
      <w:r w:rsidR="00B03A23">
        <w:t xml:space="preserve"> administered</w:t>
      </w:r>
      <w:r w:rsidR="00B85AB3">
        <w:t xml:space="preserve"> </w:t>
      </w:r>
      <w:r w:rsidRPr="0017295F">
        <w:t xml:space="preserve">legislation.’ Economic operators include inter alia manufacturers, importers, exporters, clearing agents, carriers, consolidators, intermediaries, ports, airports, terminal operators, integrated operators, warehouses, distributors”. </w:t>
      </w:r>
    </w:p>
    <w:p w14:paraId="293702E4" w14:textId="77777777" w:rsidR="0017295F" w:rsidRPr="0017295F" w:rsidRDefault="0017295F" w:rsidP="009A220F">
      <w:pPr>
        <w:spacing w:before="240" w:after="240" w:line="240" w:lineRule="auto"/>
        <w:ind w:left="357"/>
        <w:contextualSpacing/>
        <w:jc w:val="both"/>
        <w:rPr>
          <w:rFonts w:cs="Arial"/>
          <w:sz w:val="24"/>
          <w:szCs w:val="24"/>
        </w:rPr>
      </w:pPr>
    </w:p>
    <w:p w14:paraId="3E76A45E" w14:textId="77777777" w:rsidR="0017295F" w:rsidRPr="0017295F" w:rsidRDefault="0017295F" w:rsidP="009A220F">
      <w:pPr>
        <w:numPr>
          <w:ilvl w:val="0"/>
          <w:numId w:val="9"/>
        </w:numPr>
        <w:contextualSpacing/>
        <w:jc w:val="both"/>
        <w:rPr>
          <w:rFonts w:cs="Arial"/>
          <w:b/>
          <w:bCs/>
          <w:sz w:val="24"/>
          <w:szCs w:val="24"/>
        </w:rPr>
      </w:pPr>
      <w:r w:rsidRPr="0017295F">
        <w:rPr>
          <w:rFonts w:cs="Arial"/>
          <w:b/>
          <w:bCs/>
          <w:sz w:val="24"/>
          <w:szCs w:val="24"/>
        </w:rPr>
        <w:t>Point (s) of Contact (POC):</w:t>
      </w:r>
    </w:p>
    <w:p w14:paraId="688C90B0" w14:textId="237F063C" w:rsidR="0017295F" w:rsidRPr="0017295F" w:rsidRDefault="008F25AF" w:rsidP="009A220F">
      <w:pPr>
        <w:jc w:val="both"/>
      </w:pPr>
      <w:r>
        <w:t>A</w:t>
      </w:r>
      <w:r w:rsidR="008D5752">
        <w:t xml:space="preserve">n </w:t>
      </w:r>
      <w:r w:rsidR="0017295F" w:rsidRPr="0017295F">
        <w:t xml:space="preserve">Economic operator’s </w:t>
      </w:r>
      <w:proofErr w:type="gramStart"/>
      <w:r w:rsidR="0017295F" w:rsidRPr="0017295F">
        <w:t xml:space="preserve">designated </w:t>
      </w:r>
      <w:r w:rsidR="00401903">
        <w:t xml:space="preserve"> local</w:t>
      </w:r>
      <w:proofErr w:type="gramEnd"/>
      <w:r w:rsidR="00401903">
        <w:t xml:space="preserve"> </w:t>
      </w:r>
      <w:r w:rsidR="0017295F" w:rsidRPr="0017295F">
        <w:t xml:space="preserve">contact </w:t>
      </w:r>
      <w:r w:rsidR="00B76F11">
        <w:t xml:space="preserve">person </w:t>
      </w:r>
      <w:r w:rsidR="0017295F" w:rsidRPr="0017295F">
        <w:t xml:space="preserve">or a </w:t>
      </w:r>
      <w:r w:rsidR="00B76F11">
        <w:t xml:space="preserve"> liaison person whose role is to facilitate</w:t>
      </w:r>
      <w:r w:rsidR="0017295F" w:rsidRPr="0017295F">
        <w:t xml:space="preserve"> </w:t>
      </w:r>
      <w:r w:rsidR="00401903">
        <w:t xml:space="preserve">prompt </w:t>
      </w:r>
      <w:r w:rsidR="0017295F" w:rsidRPr="0017295F">
        <w:t xml:space="preserve">access to </w:t>
      </w:r>
      <w:r w:rsidR="00401903">
        <w:t>required information</w:t>
      </w:r>
      <w:r w:rsidR="0017295F" w:rsidRPr="0017295F">
        <w:t xml:space="preserve"> for all matters identified as being </w:t>
      </w:r>
      <w:r w:rsidR="00401903">
        <w:t xml:space="preserve">relevant to the </w:t>
      </w:r>
      <w:r w:rsidR="0017295F" w:rsidRPr="0017295F">
        <w:t xml:space="preserve"> compliance </w:t>
      </w:r>
      <w:r w:rsidR="00401903">
        <w:t xml:space="preserve">verifications, an applicant’s authorisation </w:t>
      </w:r>
      <w:r w:rsidR="0017295F" w:rsidRPr="0017295F">
        <w:t xml:space="preserve">and </w:t>
      </w:r>
      <w:r w:rsidR="00401903">
        <w:t xml:space="preserve">are of </w:t>
      </w:r>
      <w:r w:rsidR="0017295F" w:rsidRPr="0017295F">
        <w:t xml:space="preserve">enforcement interest to </w:t>
      </w:r>
      <w:r w:rsidR="00401903">
        <w:t xml:space="preserve">the </w:t>
      </w:r>
      <w:r w:rsidR="00242DDB">
        <w:t>ERS</w:t>
      </w:r>
      <w:r w:rsidR="00401903">
        <w:t>.</w:t>
      </w:r>
      <w:r w:rsidR="0017295F" w:rsidRPr="0017295F">
        <w:t>;</w:t>
      </w:r>
    </w:p>
    <w:p w14:paraId="73978CB2" w14:textId="77777777" w:rsidR="0017295F" w:rsidRPr="0017295F" w:rsidRDefault="0017295F" w:rsidP="009A220F">
      <w:pPr>
        <w:spacing w:before="240" w:after="240" w:line="240" w:lineRule="auto"/>
        <w:ind w:left="357"/>
        <w:contextualSpacing/>
        <w:jc w:val="both"/>
        <w:rPr>
          <w:rFonts w:cs="Arial"/>
          <w:sz w:val="24"/>
          <w:szCs w:val="24"/>
        </w:rPr>
      </w:pPr>
    </w:p>
    <w:p w14:paraId="4E79491B" w14:textId="02184E7F" w:rsidR="00401903" w:rsidRPr="00D31492" w:rsidRDefault="00401903" w:rsidP="009A220F">
      <w:pPr>
        <w:numPr>
          <w:ilvl w:val="0"/>
          <w:numId w:val="9"/>
        </w:numPr>
        <w:contextualSpacing/>
        <w:jc w:val="both"/>
        <w:rPr>
          <w:rFonts w:cs="Arial"/>
          <w:sz w:val="24"/>
          <w:szCs w:val="24"/>
        </w:rPr>
      </w:pPr>
      <w:r w:rsidRPr="00D31492">
        <w:rPr>
          <w:b/>
        </w:rPr>
        <w:t>SAFE</w:t>
      </w:r>
      <w:r>
        <w:t xml:space="preserve"> - </w:t>
      </w:r>
      <w:r w:rsidRPr="00865812">
        <w:t>the SAFE Framework of Standards to Secure and Facilitate Global Trade sets forth the principles and the standards and presents them for adoption as a minimal threshold of what should be done by WCO Members in order to secure and facilitate global trade.</w:t>
      </w:r>
    </w:p>
    <w:p w14:paraId="17FD83ED" w14:textId="445A1235" w:rsidR="0017295F" w:rsidRPr="0017295F" w:rsidRDefault="00376942" w:rsidP="009A220F">
      <w:pPr>
        <w:numPr>
          <w:ilvl w:val="0"/>
          <w:numId w:val="9"/>
        </w:numPr>
        <w:contextualSpacing/>
        <w:jc w:val="both"/>
        <w:rPr>
          <w:rFonts w:cs="Arial"/>
          <w:sz w:val="24"/>
          <w:szCs w:val="24"/>
        </w:rPr>
      </w:pPr>
      <w:r w:rsidRPr="0017295F">
        <w:rPr>
          <w:rFonts w:cs="Arial"/>
          <w:b/>
          <w:bCs/>
          <w:sz w:val="24"/>
          <w:szCs w:val="24"/>
        </w:rPr>
        <w:t>Validation:</w:t>
      </w:r>
      <w:r w:rsidR="0017295F" w:rsidRPr="0017295F">
        <w:rPr>
          <w:rFonts w:cs="Arial"/>
          <w:b/>
          <w:bCs/>
          <w:sz w:val="24"/>
          <w:szCs w:val="24"/>
        </w:rPr>
        <w:t xml:space="preserve"> </w:t>
      </w:r>
    </w:p>
    <w:p w14:paraId="73BAC6EE" w14:textId="5E006B1A" w:rsidR="006A3628" w:rsidRDefault="004A48B3" w:rsidP="009A220F">
      <w:pPr>
        <w:jc w:val="both"/>
      </w:pPr>
      <w:r>
        <w:t xml:space="preserve">The </w:t>
      </w:r>
      <w:r w:rsidR="00B85AB3">
        <w:t>p</w:t>
      </w:r>
      <w:r w:rsidR="0017295F" w:rsidRPr="0017295F">
        <w:t>rocedure</w:t>
      </w:r>
      <w:r>
        <w:t>s</w:t>
      </w:r>
      <w:r w:rsidR="0017295F" w:rsidRPr="0017295F">
        <w:t xml:space="preserve"> whereby the supply chain of an AEO, and all relevant processes employed by them </w:t>
      </w:r>
      <w:r w:rsidR="001445BB">
        <w:t>within the context of supply chain management</w:t>
      </w:r>
      <w:r w:rsidR="0017295F" w:rsidRPr="0017295F">
        <w:t xml:space="preserve">, are subject to </w:t>
      </w:r>
      <w:r>
        <w:t>a comprehensive</w:t>
      </w:r>
      <w:r w:rsidRPr="0017295F">
        <w:t xml:space="preserve"> </w:t>
      </w:r>
      <w:r w:rsidR="0017295F" w:rsidRPr="0017295F">
        <w:t xml:space="preserve">and transparent review by a </w:t>
      </w:r>
      <w:r w:rsidR="00B85AB3">
        <w:t xml:space="preserve">revenue </w:t>
      </w:r>
      <w:r w:rsidR="0017295F" w:rsidRPr="0017295F">
        <w:t xml:space="preserve">administration and/or a Customs-designated </w:t>
      </w:r>
      <w:r w:rsidR="00ED752D" w:rsidRPr="0017295F">
        <w:t>third-party</w:t>
      </w:r>
      <w:r w:rsidR="0017295F" w:rsidRPr="0017295F">
        <w:t xml:space="preserve"> validator</w:t>
      </w:r>
      <w:r w:rsidR="003D3528">
        <w:t>.</w:t>
      </w:r>
    </w:p>
    <w:p w14:paraId="173AC09D" w14:textId="1E8A2A15" w:rsidR="00B03A23" w:rsidRDefault="00B03A23" w:rsidP="00865812">
      <w:pPr>
        <w:pStyle w:val="ListParagraph"/>
        <w:numPr>
          <w:ilvl w:val="0"/>
          <w:numId w:val="9"/>
        </w:numPr>
        <w:jc w:val="both"/>
      </w:pPr>
    </w:p>
    <w:p w14:paraId="5F6E7C44" w14:textId="77777777" w:rsidR="003D3528" w:rsidRDefault="003D3528" w:rsidP="009A220F">
      <w:pPr>
        <w:jc w:val="both"/>
      </w:pPr>
      <w:r>
        <w:br w:type="page"/>
      </w:r>
    </w:p>
    <w:p w14:paraId="6A43964E" w14:textId="78C314B1" w:rsidR="003D3528" w:rsidRDefault="003D3528" w:rsidP="002D05C8">
      <w:pPr>
        <w:pStyle w:val="ListParagraph"/>
        <w:numPr>
          <w:ilvl w:val="0"/>
          <w:numId w:val="10"/>
        </w:numPr>
        <w:jc w:val="both"/>
      </w:pPr>
      <w:r>
        <w:lastRenderedPageBreak/>
        <w:br w:type="page"/>
      </w:r>
    </w:p>
    <w:p w14:paraId="3DEA277F" w14:textId="77777777" w:rsidR="001A610F" w:rsidRPr="001F77EE" w:rsidRDefault="005D507E" w:rsidP="009A220F">
      <w:pPr>
        <w:pStyle w:val="SRAHeading1"/>
        <w:numPr>
          <w:ilvl w:val="0"/>
          <w:numId w:val="28"/>
        </w:numPr>
        <w:jc w:val="both"/>
      </w:pPr>
      <w:bookmarkStart w:id="4" w:name="_Toc96082707"/>
      <w:r w:rsidRPr="001F77EE">
        <w:lastRenderedPageBreak/>
        <w:t>INTRODUCTION</w:t>
      </w:r>
      <w:bookmarkEnd w:id="4"/>
    </w:p>
    <w:p w14:paraId="5AFA01F6" w14:textId="72BDB208" w:rsidR="00465FD2" w:rsidRDefault="0019344E" w:rsidP="009A220F">
      <w:pPr>
        <w:jc w:val="both"/>
        <w:rPr>
          <w:snapToGrid w:val="0"/>
        </w:rPr>
      </w:pPr>
      <w:r w:rsidRPr="001F77EE">
        <w:rPr>
          <w:snapToGrid w:val="0"/>
        </w:rPr>
        <w:t xml:space="preserve">The </w:t>
      </w:r>
      <w:r w:rsidR="00AA76B2" w:rsidRPr="00AA76B2">
        <w:rPr>
          <w:snapToGrid w:val="0"/>
        </w:rPr>
        <w:t>Authorised Economic Operator programme (AEO)</w:t>
      </w:r>
      <w:r w:rsidR="00AA76B2">
        <w:rPr>
          <w:snapToGrid w:val="0"/>
        </w:rPr>
        <w:t xml:space="preserve"> is an initiative that is intended</w:t>
      </w:r>
      <w:r w:rsidR="00AA76B2" w:rsidRPr="00AA76B2">
        <w:rPr>
          <w:snapToGrid w:val="0"/>
        </w:rPr>
        <w:t xml:space="preserve"> to enhance the security of international supply chains </w:t>
      </w:r>
      <w:r w:rsidR="00AA76B2">
        <w:rPr>
          <w:snapToGrid w:val="0"/>
        </w:rPr>
        <w:t>and strengthen Customs to Business partnerships. The Programme is based on international best practices and thus p</w:t>
      </w:r>
      <w:r w:rsidR="00AA76B2" w:rsidRPr="00AA76B2">
        <w:rPr>
          <w:snapToGrid w:val="0"/>
        </w:rPr>
        <w:t>rovid</w:t>
      </w:r>
      <w:r w:rsidR="00AA76B2">
        <w:rPr>
          <w:snapToGrid w:val="0"/>
        </w:rPr>
        <w:t xml:space="preserve">es a </w:t>
      </w:r>
      <w:r w:rsidR="00AA76B2" w:rsidRPr="00AA76B2">
        <w:rPr>
          <w:snapToGrid w:val="0"/>
        </w:rPr>
        <w:t xml:space="preserve">structured framework for customs and tax administrations to </w:t>
      </w:r>
      <w:r w:rsidR="00AA76B2">
        <w:rPr>
          <w:snapToGrid w:val="0"/>
        </w:rPr>
        <w:t xml:space="preserve">recognise </w:t>
      </w:r>
      <w:r w:rsidR="0099783E">
        <w:rPr>
          <w:snapToGrid w:val="0"/>
        </w:rPr>
        <w:t xml:space="preserve">and facilitate </w:t>
      </w:r>
      <w:r w:rsidR="00AA76B2">
        <w:rPr>
          <w:snapToGrid w:val="0"/>
        </w:rPr>
        <w:t xml:space="preserve">operators that </w:t>
      </w:r>
      <w:r w:rsidR="0099783E">
        <w:rPr>
          <w:snapToGrid w:val="0"/>
        </w:rPr>
        <w:t>demonstrate</w:t>
      </w:r>
      <w:r w:rsidR="00AA76B2">
        <w:rPr>
          <w:snapToGrid w:val="0"/>
        </w:rPr>
        <w:t xml:space="preserve"> </w:t>
      </w:r>
      <w:r w:rsidR="0099783E">
        <w:rPr>
          <w:snapToGrid w:val="0"/>
        </w:rPr>
        <w:t>a high level of compliance and have put in place adequate systems to monitor adherence to safety criteria and adherence to regulatory requirements.</w:t>
      </w:r>
      <w:r w:rsidR="00181529">
        <w:rPr>
          <w:snapToGrid w:val="0"/>
        </w:rPr>
        <w:t xml:space="preserve"> In an effort to align </w:t>
      </w:r>
      <w:proofErr w:type="gramStart"/>
      <w:r w:rsidR="00181529">
        <w:rPr>
          <w:snapToGrid w:val="0"/>
        </w:rPr>
        <w:t>and  fulfil</w:t>
      </w:r>
      <w:proofErr w:type="gramEnd"/>
      <w:r w:rsidR="00181529">
        <w:rPr>
          <w:snapToGrid w:val="0"/>
        </w:rPr>
        <w:t xml:space="preserve"> regional and international  agreements and obligations, the </w:t>
      </w:r>
      <w:r w:rsidR="00401903">
        <w:rPr>
          <w:snapToGrid w:val="0"/>
        </w:rPr>
        <w:t>Eswatini</w:t>
      </w:r>
      <w:r w:rsidR="00401903" w:rsidRPr="001F77EE">
        <w:rPr>
          <w:snapToGrid w:val="0"/>
        </w:rPr>
        <w:t xml:space="preserve"> Revenue </w:t>
      </w:r>
      <w:r w:rsidR="00401903">
        <w:rPr>
          <w:snapToGrid w:val="0"/>
        </w:rPr>
        <w:t>Service</w:t>
      </w:r>
      <w:r w:rsidR="00401903" w:rsidRPr="001F77EE">
        <w:rPr>
          <w:snapToGrid w:val="0"/>
        </w:rPr>
        <w:t xml:space="preserve"> (</w:t>
      </w:r>
      <w:r w:rsidR="00401903">
        <w:rPr>
          <w:snapToGrid w:val="0"/>
        </w:rPr>
        <w:t>ERS</w:t>
      </w:r>
      <w:r w:rsidR="00401903" w:rsidRPr="001F77EE">
        <w:rPr>
          <w:snapToGrid w:val="0"/>
        </w:rPr>
        <w:t xml:space="preserve">) </w:t>
      </w:r>
      <w:r w:rsidR="00181529">
        <w:rPr>
          <w:snapToGrid w:val="0"/>
        </w:rPr>
        <w:t>has also</w:t>
      </w:r>
      <w:r w:rsidR="00AC5C09">
        <w:rPr>
          <w:snapToGrid w:val="0"/>
        </w:rPr>
        <w:t xml:space="preserve"> adopted this programme.</w:t>
      </w:r>
      <w:r w:rsidR="0099783E">
        <w:rPr>
          <w:snapToGrid w:val="0"/>
        </w:rPr>
        <w:t xml:space="preserve"> </w:t>
      </w:r>
      <w:r w:rsidR="008D5921">
        <w:rPr>
          <w:snapToGrid w:val="0"/>
        </w:rPr>
        <w:t xml:space="preserve">The programme enables </w:t>
      </w:r>
      <w:r w:rsidR="00401903">
        <w:rPr>
          <w:snapToGrid w:val="0"/>
        </w:rPr>
        <w:t>the ERS</w:t>
      </w:r>
      <w:r w:rsidR="00401903" w:rsidDel="00401903">
        <w:rPr>
          <w:snapToGrid w:val="0"/>
        </w:rPr>
        <w:t xml:space="preserve"> </w:t>
      </w:r>
      <w:r w:rsidR="008D5921">
        <w:rPr>
          <w:snapToGrid w:val="0"/>
        </w:rPr>
        <w:t xml:space="preserve">to respond </w:t>
      </w:r>
      <w:r w:rsidR="008D5921" w:rsidRPr="008D5921">
        <w:rPr>
          <w:snapToGrid w:val="0"/>
        </w:rPr>
        <w:t xml:space="preserve">to the increasing volume of trade and advancements in the use of information technology and systems in commerce </w:t>
      </w:r>
      <w:r w:rsidR="00CC6CE0">
        <w:rPr>
          <w:snapToGrid w:val="0"/>
        </w:rPr>
        <w:t xml:space="preserve">which </w:t>
      </w:r>
      <w:r w:rsidR="008D5921" w:rsidRPr="008D5921">
        <w:rPr>
          <w:snapToGrid w:val="0"/>
        </w:rPr>
        <w:t xml:space="preserve">require new approaches in order </w:t>
      </w:r>
      <w:r w:rsidR="00376942">
        <w:rPr>
          <w:snapToGrid w:val="0"/>
        </w:rPr>
        <w:t>to</w:t>
      </w:r>
      <w:r w:rsidR="00CC6CE0">
        <w:rPr>
          <w:snapToGrid w:val="0"/>
        </w:rPr>
        <w:t xml:space="preserve"> effectively execute its</w:t>
      </w:r>
      <w:r w:rsidR="008D5921" w:rsidRPr="008D5921">
        <w:rPr>
          <w:snapToGrid w:val="0"/>
        </w:rPr>
        <w:t xml:space="preserve"> regulatory </w:t>
      </w:r>
      <w:r w:rsidR="00CC6CE0">
        <w:rPr>
          <w:snapToGrid w:val="0"/>
        </w:rPr>
        <w:t>role without negatively impacting on</w:t>
      </w:r>
      <w:r w:rsidR="00AA76B2" w:rsidRPr="00AA76B2">
        <w:rPr>
          <w:snapToGrid w:val="0"/>
        </w:rPr>
        <w:t xml:space="preserve"> the </w:t>
      </w:r>
      <w:r w:rsidR="00ED752D" w:rsidRPr="00AA76B2">
        <w:rPr>
          <w:snapToGrid w:val="0"/>
        </w:rPr>
        <w:t>cross-border</w:t>
      </w:r>
      <w:r w:rsidR="00AA76B2" w:rsidRPr="00AA76B2">
        <w:rPr>
          <w:snapToGrid w:val="0"/>
        </w:rPr>
        <w:t xml:space="preserve"> movement of legitimate trade</w:t>
      </w:r>
      <w:r w:rsidR="00CC6CE0">
        <w:rPr>
          <w:snapToGrid w:val="0"/>
        </w:rPr>
        <w:t>.</w:t>
      </w:r>
      <w:r w:rsidR="00AA76B2">
        <w:rPr>
          <w:snapToGrid w:val="0"/>
        </w:rPr>
        <w:t xml:space="preserve"> </w:t>
      </w:r>
    </w:p>
    <w:p w14:paraId="442A1781" w14:textId="77777777" w:rsidR="00C20D2F" w:rsidRDefault="00ED752D" w:rsidP="009A220F">
      <w:pPr>
        <w:pStyle w:val="ListParagraph"/>
        <w:spacing w:before="120" w:after="120" w:line="240" w:lineRule="auto"/>
        <w:ind w:left="0" w:hanging="17"/>
        <w:contextualSpacing w:val="0"/>
        <w:jc w:val="both"/>
        <w:rPr>
          <w:rFonts w:cs="Arial"/>
          <w:snapToGrid w:val="0"/>
          <w:color w:val="000000"/>
        </w:rPr>
      </w:pPr>
      <w:r w:rsidRPr="003834F0">
        <w:rPr>
          <w:rFonts w:cs="Arial"/>
          <w:snapToGrid w:val="0"/>
          <w:color w:val="000000"/>
        </w:rPr>
        <w:t>Participation</w:t>
      </w:r>
      <w:r w:rsidR="003D193D" w:rsidRPr="003834F0">
        <w:rPr>
          <w:rFonts w:cs="Arial"/>
          <w:snapToGrid w:val="0"/>
          <w:color w:val="000000"/>
        </w:rPr>
        <w:t xml:space="preserve"> in t</w:t>
      </w:r>
      <w:r w:rsidR="003C1869" w:rsidRPr="003834F0">
        <w:rPr>
          <w:rFonts w:cs="Arial"/>
          <w:snapToGrid w:val="0"/>
          <w:color w:val="000000"/>
        </w:rPr>
        <w:t xml:space="preserve">he AEO programme </w:t>
      </w:r>
      <w:r w:rsidR="003D193D" w:rsidRPr="003834F0">
        <w:rPr>
          <w:rFonts w:cs="Arial"/>
          <w:snapToGrid w:val="0"/>
          <w:color w:val="000000"/>
        </w:rPr>
        <w:t xml:space="preserve">is open to </w:t>
      </w:r>
      <w:r w:rsidR="003C1869" w:rsidRPr="003834F0">
        <w:rPr>
          <w:rFonts w:cs="Arial"/>
          <w:snapToGrid w:val="0"/>
          <w:color w:val="000000"/>
        </w:rPr>
        <w:t>the</w:t>
      </w:r>
      <w:r w:rsidR="00692B7F" w:rsidRPr="003834F0">
        <w:rPr>
          <w:rFonts w:cs="Arial"/>
          <w:snapToGrid w:val="0"/>
          <w:color w:val="000000"/>
        </w:rPr>
        <w:t xml:space="preserve"> various </w:t>
      </w:r>
      <w:r w:rsidR="003F55B2" w:rsidRPr="003834F0">
        <w:rPr>
          <w:rFonts w:cs="Arial"/>
          <w:snapToGrid w:val="0"/>
          <w:color w:val="000000"/>
        </w:rPr>
        <w:t>entities that are</w:t>
      </w:r>
      <w:r w:rsidR="007B1F00" w:rsidRPr="003834F0">
        <w:rPr>
          <w:rFonts w:cs="Arial"/>
          <w:snapToGrid w:val="0"/>
          <w:color w:val="000000"/>
        </w:rPr>
        <w:t xml:space="preserve"> involved in global trade</w:t>
      </w:r>
      <w:r w:rsidR="00220E1B" w:rsidRPr="003834F0">
        <w:rPr>
          <w:rFonts w:cs="Arial"/>
          <w:snapToGrid w:val="0"/>
          <w:color w:val="000000"/>
        </w:rPr>
        <w:t xml:space="preserve"> such as importers, exporters, customs freight forwarding / shipping agents, customs brokers/ clearing agents, </w:t>
      </w:r>
      <w:proofErr w:type="gramStart"/>
      <w:r w:rsidR="00220E1B" w:rsidRPr="003834F0">
        <w:rPr>
          <w:rFonts w:cs="Arial"/>
          <w:snapToGrid w:val="0"/>
          <w:color w:val="000000"/>
        </w:rPr>
        <w:t>manufacturers</w:t>
      </w:r>
      <w:proofErr w:type="gramEnd"/>
      <w:r w:rsidR="00220E1B" w:rsidRPr="003834F0">
        <w:rPr>
          <w:rFonts w:cs="Arial"/>
          <w:snapToGrid w:val="0"/>
          <w:color w:val="000000"/>
        </w:rPr>
        <w:t xml:space="preserve"> and warehouse operators. Under the programme these entities can apply for</w:t>
      </w:r>
      <w:r w:rsidR="0017276C" w:rsidRPr="003834F0">
        <w:rPr>
          <w:rFonts w:cs="Arial"/>
          <w:snapToGrid w:val="0"/>
          <w:color w:val="000000"/>
        </w:rPr>
        <w:t xml:space="preserve"> </w:t>
      </w:r>
      <w:r w:rsidR="00220E1B" w:rsidRPr="003834F0">
        <w:rPr>
          <w:rFonts w:cs="Arial"/>
          <w:snapToGrid w:val="0"/>
          <w:color w:val="000000"/>
        </w:rPr>
        <w:t>authorisation as</w:t>
      </w:r>
      <w:r w:rsidR="0017276C" w:rsidRPr="003834F0">
        <w:rPr>
          <w:rFonts w:cs="Arial"/>
          <w:snapToGrid w:val="0"/>
          <w:color w:val="000000"/>
        </w:rPr>
        <w:t xml:space="preserve"> economic operators </w:t>
      </w:r>
      <w:r w:rsidR="001C4EFF" w:rsidRPr="003834F0">
        <w:rPr>
          <w:rFonts w:cs="Arial"/>
          <w:snapToGrid w:val="0"/>
          <w:color w:val="000000"/>
        </w:rPr>
        <w:t xml:space="preserve">in either of the two categories, </w:t>
      </w:r>
      <w:r w:rsidRPr="003834F0">
        <w:rPr>
          <w:rFonts w:cs="Arial"/>
          <w:snapToGrid w:val="0"/>
          <w:color w:val="000000"/>
        </w:rPr>
        <w:t>namely compliance</w:t>
      </w:r>
      <w:r w:rsidR="00376942" w:rsidRPr="003834F0">
        <w:rPr>
          <w:rFonts w:cs="Arial"/>
          <w:snapToGrid w:val="0"/>
          <w:color w:val="000000"/>
        </w:rPr>
        <w:t xml:space="preserve"> to all tax types</w:t>
      </w:r>
      <w:r w:rsidR="001C4EFF" w:rsidRPr="003834F0">
        <w:rPr>
          <w:rFonts w:cs="Arial"/>
          <w:snapToGrid w:val="0"/>
          <w:color w:val="000000"/>
        </w:rPr>
        <w:t xml:space="preserve"> </w:t>
      </w:r>
      <w:r w:rsidR="0017276C" w:rsidRPr="003834F0">
        <w:rPr>
          <w:rFonts w:cs="Arial"/>
          <w:snapToGrid w:val="0"/>
          <w:color w:val="000000"/>
        </w:rPr>
        <w:t>(AEO</w:t>
      </w:r>
      <w:r w:rsidR="00220E1B" w:rsidRPr="003834F0">
        <w:rPr>
          <w:rFonts w:cs="Arial"/>
          <w:snapToGrid w:val="0"/>
          <w:color w:val="000000"/>
        </w:rPr>
        <w:t>-</w:t>
      </w:r>
      <w:r w:rsidR="0017276C" w:rsidRPr="003834F0">
        <w:rPr>
          <w:rFonts w:cs="Arial"/>
          <w:snapToGrid w:val="0"/>
          <w:color w:val="000000"/>
        </w:rPr>
        <w:t>C)</w:t>
      </w:r>
      <w:r w:rsidR="001C4EFF" w:rsidRPr="003834F0">
        <w:rPr>
          <w:rFonts w:cs="Arial"/>
          <w:snapToGrid w:val="0"/>
          <w:color w:val="000000"/>
        </w:rPr>
        <w:t xml:space="preserve"> or </w:t>
      </w:r>
      <w:r w:rsidR="0017276C" w:rsidRPr="003834F0">
        <w:rPr>
          <w:rFonts w:cs="Arial"/>
          <w:snapToGrid w:val="0"/>
          <w:color w:val="000000"/>
        </w:rPr>
        <w:t>security and safety (AEO</w:t>
      </w:r>
      <w:r w:rsidR="00220E1B" w:rsidRPr="003834F0">
        <w:rPr>
          <w:rFonts w:cs="Arial"/>
          <w:snapToGrid w:val="0"/>
          <w:color w:val="000000"/>
        </w:rPr>
        <w:t>-</w:t>
      </w:r>
      <w:r w:rsidR="0017276C" w:rsidRPr="003834F0">
        <w:rPr>
          <w:rFonts w:cs="Arial"/>
          <w:snapToGrid w:val="0"/>
          <w:color w:val="000000"/>
        </w:rPr>
        <w:t>S)</w:t>
      </w:r>
      <w:r w:rsidR="00C20D2F" w:rsidRPr="003834F0">
        <w:rPr>
          <w:rFonts w:cs="Arial"/>
          <w:snapToGrid w:val="0"/>
          <w:color w:val="000000"/>
        </w:rPr>
        <w:t xml:space="preserve"> and thus be accorded preferential treatment according to the benefits relevant under each category of authorisation.  </w:t>
      </w:r>
    </w:p>
    <w:p w14:paraId="2FCD77FE" w14:textId="57416522" w:rsidR="007A0497" w:rsidRPr="003834F0" w:rsidRDefault="007A0497" w:rsidP="007A0497">
      <w:pPr>
        <w:pStyle w:val="ListParagraph"/>
        <w:spacing w:before="240" w:after="240" w:line="240" w:lineRule="auto"/>
        <w:ind w:left="0"/>
        <w:jc w:val="both"/>
        <w:rPr>
          <w:rFonts w:cs="Arial"/>
        </w:rPr>
      </w:pPr>
      <w:r w:rsidRPr="003834F0">
        <w:rPr>
          <w:rFonts w:cs="Arial"/>
        </w:rPr>
        <w:t>Any business that is duly registered as per the laws relating to company registration in the country can apply for AEO status, irrespective of size. The business entity should also be registered for tax purposes and have been issued with a T</w:t>
      </w:r>
      <w:r>
        <w:rPr>
          <w:rFonts w:cs="Arial"/>
        </w:rPr>
        <w:t xml:space="preserve">axpayer </w:t>
      </w:r>
      <w:r w:rsidRPr="003834F0">
        <w:rPr>
          <w:rFonts w:cs="Arial"/>
        </w:rPr>
        <w:t>Identification number (TIN) by the ERS.</w:t>
      </w:r>
    </w:p>
    <w:p w14:paraId="78811B72" w14:textId="77777777" w:rsidR="007A0497" w:rsidRPr="003834F0" w:rsidRDefault="007A0497" w:rsidP="007A0497">
      <w:pPr>
        <w:pStyle w:val="ListParagraph"/>
        <w:spacing w:before="240" w:after="240" w:line="240" w:lineRule="auto"/>
        <w:ind w:left="0"/>
        <w:jc w:val="both"/>
        <w:rPr>
          <w:rFonts w:cs="Arial"/>
        </w:rPr>
      </w:pPr>
      <w:r w:rsidRPr="003834F0">
        <w:rPr>
          <w:rFonts w:cs="Arial"/>
        </w:rPr>
        <w:t xml:space="preserve">Applicants can include a broad range of businesses whose operations are subject to ERS controls and form part of the international supply chain for example, manufacturers, importers, exporters, freight forwarders, warehouse keepers, </w:t>
      </w:r>
      <w:r>
        <w:rPr>
          <w:rFonts w:cs="Arial"/>
        </w:rPr>
        <w:t>Customs</w:t>
      </w:r>
      <w:r w:rsidRPr="003834F0">
        <w:rPr>
          <w:rFonts w:cs="Arial"/>
        </w:rPr>
        <w:t xml:space="preserve"> </w:t>
      </w:r>
      <w:r>
        <w:rPr>
          <w:rFonts w:cs="Arial"/>
        </w:rPr>
        <w:t xml:space="preserve">clearing </w:t>
      </w:r>
      <w:r w:rsidRPr="003834F0">
        <w:rPr>
          <w:rFonts w:cs="Arial"/>
        </w:rPr>
        <w:t>agents and carriers.</w:t>
      </w:r>
    </w:p>
    <w:p w14:paraId="543A0093" w14:textId="77777777" w:rsidR="007A0497" w:rsidRPr="003834F0" w:rsidRDefault="007A0497" w:rsidP="009A220F">
      <w:pPr>
        <w:pStyle w:val="ListParagraph"/>
        <w:spacing w:before="120" w:after="120" w:line="240" w:lineRule="auto"/>
        <w:ind w:left="0" w:hanging="17"/>
        <w:contextualSpacing w:val="0"/>
        <w:jc w:val="both"/>
        <w:rPr>
          <w:rFonts w:cs="Arial"/>
          <w:snapToGrid w:val="0"/>
          <w:color w:val="000000"/>
        </w:rPr>
      </w:pPr>
    </w:p>
    <w:p w14:paraId="71952533" w14:textId="55B17C89" w:rsidR="004C50A9" w:rsidRPr="00B33569" w:rsidRDefault="004C50A9" w:rsidP="00B33569">
      <w:pPr>
        <w:pStyle w:val="ListParagraph"/>
        <w:spacing w:before="240" w:after="240" w:line="240" w:lineRule="auto"/>
        <w:ind w:left="0"/>
        <w:jc w:val="both"/>
        <w:rPr>
          <w:rFonts w:cs="Arial"/>
        </w:rPr>
      </w:pPr>
      <w:bookmarkStart w:id="5" w:name="_Toc407727962"/>
      <w:bookmarkStart w:id="6" w:name="_Toc408133101"/>
      <w:bookmarkStart w:id="7" w:name="_Toc411103879"/>
      <w:bookmarkStart w:id="8" w:name="_Toc411109386"/>
      <w:bookmarkStart w:id="9" w:name="_Toc411183499"/>
      <w:bookmarkStart w:id="10" w:name="_Toc411185821"/>
      <w:bookmarkStart w:id="11" w:name="_Toc411186873"/>
      <w:bookmarkStart w:id="12" w:name="_Toc411363394"/>
      <w:bookmarkStart w:id="13" w:name="_Toc411363638"/>
      <w:bookmarkStart w:id="14" w:name="_Toc411363781"/>
      <w:bookmarkStart w:id="15" w:name="_Toc411367857"/>
      <w:bookmarkStart w:id="16" w:name="_Toc411369313"/>
      <w:bookmarkStart w:id="17" w:name="_Toc411790080"/>
      <w:bookmarkStart w:id="18" w:name="_Toc411790124"/>
      <w:bookmarkStart w:id="19" w:name="_Toc411796543"/>
      <w:bookmarkStart w:id="20" w:name="_Toc418777996"/>
      <w:bookmarkStart w:id="21" w:name="_Toc407727963"/>
      <w:bookmarkStart w:id="22" w:name="_Toc408133102"/>
      <w:bookmarkStart w:id="23" w:name="_Toc411103880"/>
      <w:bookmarkStart w:id="24" w:name="_Toc411109387"/>
      <w:bookmarkStart w:id="25" w:name="_Toc411183500"/>
      <w:bookmarkStart w:id="26" w:name="_Toc411185822"/>
      <w:bookmarkStart w:id="27" w:name="_Toc411186874"/>
      <w:bookmarkStart w:id="28" w:name="_Toc411363395"/>
      <w:bookmarkStart w:id="29" w:name="_Toc411363639"/>
      <w:bookmarkStart w:id="30" w:name="_Toc411363782"/>
      <w:bookmarkStart w:id="31" w:name="_Toc411367858"/>
      <w:bookmarkStart w:id="32" w:name="_Toc411369314"/>
      <w:bookmarkStart w:id="33" w:name="_Toc411790081"/>
      <w:bookmarkStart w:id="34" w:name="_Toc411790125"/>
      <w:bookmarkStart w:id="35" w:name="_Toc411796544"/>
      <w:bookmarkStart w:id="36" w:name="_Toc418777997"/>
      <w:bookmarkStart w:id="37" w:name="_Toc407727964"/>
      <w:bookmarkStart w:id="38" w:name="_Toc408133103"/>
      <w:bookmarkStart w:id="39" w:name="_Toc411103881"/>
      <w:bookmarkStart w:id="40" w:name="_Toc411109388"/>
      <w:bookmarkStart w:id="41" w:name="_Toc411183501"/>
      <w:bookmarkStart w:id="42" w:name="_Toc411185823"/>
      <w:bookmarkStart w:id="43" w:name="_Toc411186875"/>
      <w:bookmarkStart w:id="44" w:name="_Toc411363396"/>
      <w:bookmarkStart w:id="45" w:name="_Toc411363640"/>
      <w:bookmarkStart w:id="46" w:name="_Toc411363783"/>
      <w:bookmarkStart w:id="47" w:name="_Toc411367859"/>
      <w:bookmarkStart w:id="48" w:name="_Toc411369315"/>
      <w:bookmarkStart w:id="49" w:name="_Toc411790082"/>
      <w:bookmarkStart w:id="50" w:name="_Toc411790126"/>
      <w:bookmarkStart w:id="51" w:name="_Toc411796545"/>
      <w:bookmarkStart w:id="52" w:name="_Toc41877799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33569">
        <w:rPr>
          <w:rFonts w:cs="Arial"/>
        </w:rPr>
        <w:t xml:space="preserve">Any business </w:t>
      </w:r>
      <w:r w:rsidR="00867403" w:rsidRPr="00B33569">
        <w:rPr>
          <w:rFonts w:cs="Arial"/>
        </w:rPr>
        <w:t xml:space="preserve">that is duly registered as per the laws relating to company registration in the country </w:t>
      </w:r>
      <w:r w:rsidRPr="00B33569">
        <w:rPr>
          <w:rFonts w:cs="Arial"/>
        </w:rPr>
        <w:t>can apply for AEO status,</w:t>
      </w:r>
      <w:r w:rsidR="00AA08BF" w:rsidRPr="00B33569">
        <w:rPr>
          <w:rFonts w:cs="Arial"/>
        </w:rPr>
        <w:t xml:space="preserve"> </w:t>
      </w:r>
      <w:r w:rsidRPr="00B33569">
        <w:rPr>
          <w:rFonts w:cs="Arial"/>
        </w:rPr>
        <w:t>irrespective of size</w:t>
      </w:r>
      <w:r w:rsidR="00867403" w:rsidRPr="00B33569">
        <w:rPr>
          <w:rFonts w:cs="Arial"/>
        </w:rPr>
        <w:t>. The business entity should also be registered for tax purposes</w:t>
      </w:r>
      <w:r w:rsidR="00167DAD" w:rsidRPr="00B33569">
        <w:rPr>
          <w:rFonts w:cs="Arial"/>
        </w:rPr>
        <w:t xml:space="preserve"> and</w:t>
      </w:r>
      <w:r w:rsidR="00867403" w:rsidRPr="00B33569">
        <w:rPr>
          <w:rFonts w:cs="Arial"/>
        </w:rPr>
        <w:t xml:space="preserve"> have been issued with a</w:t>
      </w:r>
      <w:r w:rsidRPr="00B33569">
        <w:rPr>
          <w:rFonts w:cs="Arial"/>
        </w:rPr>
        <w:t xml:space="preserve"> </w:t>
      </w:r>
      <w:r w:rsidR="006F6593" w:rsidRPr="00B33569">
        <w:rPr>
          <w:rFonts w:cs="Arial"/>
        </w:rPr>
        <w:t>T</w:t>
      </w:r>
      <w:r w:rsidR="009025B9" w:rsidRPr="00B33569">
        <w:rPr>
          <w:rFonts w:cs="Arial"/>
        </w:rPr>
        <w:t xml:space="preserve">axpayer </w:t>
      </w:r>
      <w:r w:rsidR="00167DAD" w:rsidRPr="00B33569">
        <w:rPr>
          <w:rFonts w:cs="Arial"/>
        </w:rPr>
        <w:t>Identification number</w:t>
      </w:r>
      <w:r w:rsidR="006F6593" w:rsidRPr="00B33569">
        <w:rPr>
          <w:rFonts w:cs="Arial"/>
        </w:rPr>
        <w:t xml:space="preserve"> (TIN)</w:t>
      </w:r>
      <w:r w:rsidR="00867403" w:rsidRPr="00B33569">
        <w:rPr>
          <w:rFonts w:cs="Arial"/>
        </w:rPr>
        <w:t xml:space="preserve"> by the ERS</w:t>
      </w:r>
      <w:r w:rsidRPr="00B33569">
        <w:rPr>
          <w:rFonts w:cs="Arial"/>
        </w:rPr>
        <w:t>.</w:t>
      </w:r>
    </w:p>
    <w:p w14:paraId="01C115F5" w14:textId="54D2BB1E" w:rsidR="004C50A9" w:rsidRPr="003834F0" w:rsidRDefault="004C50A9" w:rsidP="00CD01E4">
      <w:pPr>
        <w:pStyle w:val="ListParagraph"/>
        <w:spacing w:before="240" w:after="240" w:line="240" w:lineRule="auto"/>
        <w:ind w:left="0"/>
        <w:jc w:val="both"/>
        <w:rPr>
          <w:rFonts w:cs="Arial"/>
        </w:rPr>
      </w:pPr>
      <w:r w:rsidRPr="003834F0">
        <w:rPr>
          <w:rFonts w:cs="Arial"/>
        </w:rPr>
        <w:t>Applicants can include a broad range of</w:t>
      </w:r>
      <w:r w:rsidR="00AA08BF" w:rsidRPr="003834F0">
        <w:rPr>
          <w:rFonts w:cs="Arial"/>
        </w:rPr>
        <w:t xml:space="preserve"> </w:t>
      </w:r>
      <w:r w:rsidRPr="003834F0">
        <w:rPr>
          <w:rFonts w:cs="Arial"/>
        </w:rPr>
        <w:t>businesses</w:t>
      </w:r>
      <w:r w:rsidR="00867403" w:rsidRPr="003834F0">
        <w:rPr>
          <w:rFonts w:cs="Arial"/>
        </w:rPr>
        <w:t xml:space="preserve"> whose operations are subject to </w:t>
      </w:r>
      <w:r w:rsidR="00242DDB" w:rsidRPr="003834F0">
        <w:rPr>
          <w:rFonts w:cs="Arial"/>
        </w:rPr>
        <w:t>ERS</w:t>
      </w:r>
      <w:r w:rsidR="00C54D1F" w:rsidRPr="003834F0">
        <w:rPr>
          <w:rFonts w:cs="Arial"/>
        </w:rPr>
        <w:t xml:space="preserve"> </w:t>
      </w:r>
      <w:r w:rsidR="00867403" w:rsidRPr="003834F0">
        <w:rPr>
          <w:rFonts w:cs="Arial"/>
        </w:rPr>
        <w:t>controls and form part of the international supply chain</w:t>
      </w:r>
      <w:r w:rsidRPr="003834F0">
        <w:rPr>
          <w:rFonts w:cs="Arial"/>
        </w:rPr>
        <w:t xml:space="preserve"> for example, manufacturers,</w:t>
      </w:r>
      <w:r w:rsidR="00AA08BF" w:rsidRPr="003834F0">
        <w:rPr>
          <w:rFonts w:cs="Arial"/>
        </w:rPr>
        <w:t xml:space="preserve"> </w:t>
      </w:r>
      <w:r w:rsidRPr="003834F0">
        <w:rPr>
          <w:rFonts w:cs="Arial"/>
        </w:rPr>
        <w:t>importers, exporters, freight forwarders,</w:t>
      </w:r>
      <w:r w:rsidR="00AA08BF" w:rsidRPr="003834F0">
        <w:rPr>
          <w:rFonts w:cs="Arial"/>
        </w:rPr>
        <w:t xml:space="preserve"> </w:t>
      </w:r>
      <w:r w:rsidRPr="003834F0">
        <w:rPr>
          <w:rFonts w:cs="Arial"/>
        </w:rPr>
        <w:t xml:space="preserve">warehouse keepers, </w:t>
      </w:r>
      <w:r w:rsidR="003834F0">
        <w:rPr>
          <w:rFonts w:cs="Arial"/>
        </w:rPr>
        <w:t>Customs</w:t>
      </w:r>
      <w:r w:rsidR="003834F0" w:rsidRPr="003834F0">
        <w:rPr>
          <w:rFonts w:cs="Arial"/>
        </w:rPr>
        <w:t xml:space="preserve"> </w:t>
      </w:r>
      <w:r w:rsidR="009025B9">
        <w:rPr>
          <w:rFonts w:cs="Arial"/>
        </w:rPr>
        <w:t xml:space="preserve">clearing </w:t>
      </w:r>
      <w:r w:rsidRPr="003834F0">
        <w:rPr>
          <w:rFonts w:cs="Arial"/>
        </w:rPr>
        <w:t>agents</w:t>
      </w:r>
      <w:r w:rsidR="00AA08BF" w:rsidRPr="003834F0">
        <w:rPr>
          <w:rFonts w:cs="Arial"/>
        </w:rPr>
        <w:t xml:space="preserve"> </w:t>
      </w:r>
      <w:r w:rsidRPr="003834F0">
        <w:rPr>
          <w:rFonts w:cs="Arial"/>
        </w:rPr>
        <w:t>and carriers.</w:t>
      </w:r>
    </w:p>
    <w:p w14:paraId="6774185D" w14:textId="77777777" w:rsidR="00ED752D" w:rsidRPr="003834F0" w:rsidRDefault="00ED752D" w:rsidP="002B2E43">
      <w:pPr>
        <w:pStyle w:val="SRAHeading1"/>
        <w:numPr>
          <w:ilvl w:val="0"/>
          <w:numId w:val="28"/>
        </w:numPr>
        <w:rPr>
          <w:rFonts w:cs="Arial"/>
          <w:sz w:val="22"/>
        </w:rPr>
      </w:pPr>
      <w:bookmarkStart w:id="53" w:name="_Toc96082709"/>
      <w:r w:rsidRPr="003834F0">
        <w:rPr>
          <w:rFonts w:cs="Arial"/>
          <w:sz w:val="22"/>
        </w:rPr>
        <w:lastRenderedPageBreak/>
        <w:t>REQUIREMENTS TO BE MET BY THE AUTHORIZED ECONOMIC OPERATOR</w:t>
      </w:r>
      <w:bookmarkEnd w:id="53"/>
    </w:p>
    <w:p w14:paraId="6BD7A91D" w14:textId="77777777" w:rsidR="00C90B74" w:rsidRPr="003834F0" w:rsidRDefault="00C90B74" w:rsidP="00C90B74">
      <w:pPr>
        <w:autoSpaceDE w:val="0"/>
        <w:autoSpaceDN w:val="0"/>
        <w:adjustRightInd w:val="0"/>
        <w:spacing w:after="0" w:line="240" w:lineRule="auto"/>
        <w:jc w:val="both"/>
        <w:rPr>
          <w:rFonts w:eastAsia="Calibri" w:cs="Arial"/>
          <w:b/>
          <w:bCs/>
          <w:color w:val="000000"/>
        </w:rPr>
      </w:pPr>
      <w:r w:rsidRPr="003834F0">
        <w:rPr>
          <w:rFonts w:eastAsia="Calibri" w:cs="Arial"/>
          <w:b/>
          <w:bCs/>
          <w:color w:val="000000"/>
        </w:rPr>
        <w:t>A</w:t>
      </w:r>
      <w:r w:rsidRPr="003834F0">
        <w:rPr>
          <w:rFonts w:eastAsia="Calibri" w:cs="Arial"/>
          <w:color w:val="000000"/>
        </w:rPr>
        <w:t xml:space="preserve">. </w:t>
      </w:r>
      <w:r w:rsidRPr="003834F0">
        <w:rPr>
          <w:rFonts w:eastAsia="Calibri" w:cs="Arial"/>
          <w:b/>
          <w:bCs/>
          <w:color w:val="000000"/>
        </w:rPr>
        <w:t xml:space="preserve">Demonstrated Compliance with </w:t>
      </w:r>
      <w:r w:rsidR="00242DDB" w:rsidRPr="003834F0">
        <w:rPr>
          <w:rFonts w:eastAsia="Calibri" w:cs="Arial"/>
          <w:b/>
          <w:bCs/>
          <w:color w:val="000000"/>
        </w:rPr>
        <w:t xml:space="preserve">ERS </w:t>
      </w:r>
      <w:r w:rsidRPr="003834F0">
        <w:rPr>
          <w:rFonts w:eastAsia="Calibri" w:cs="Arial"/>
          <w:b/>
          <w:bCs/>
          <w:color w:val="000000"/>
        </w:rPr>
        <w:t>Requirements</w:t>
      </w:r>
    </w:p>
    <w:p w14:paraId="4B7F9BA5" w14:textId="77777777" w:rsidR="00C90B74" w:rsidRPr="003834F0" w:rsidRDefault="00242DDB" w:rsidP="003D3528">
      <w:r w:rsidRPr="003834F0">
        <w:t>ERS</w:t>
      </w:r>
      <w:r w:rsidR="00341537" w:rsidRPr="003834F0">
        <w:t xml:space="preserve"> </w:t>
      </w:r>
      <w:r w:rsidR="00C90B74" w:rsidRPr="003834F0">
        <w:t xml:space="preserve">shall </w:t>
      </w:r>
      <w:r w:rsidR="005D7A8E" w:rsidRPr="003834F0">
        <w:t>consider</w:t>
      </w:r>
      <w:r w:rsidR="00C90B74" w:rsidRPr="003834F0">
        <w:t xml:space="preserve"> the demonstrated compliance history of a prospective AEO when considering the request for AEO status.</w:t>
      </w:r>
    </w:p>
    <w:p w14:paraId="7982E82C" w14:textId="77777777" w:rsidR="00C90B74" w:rsidRPr="003834F0" w:rsidRDefault="00C90B74" w:rsidP="00C90B74">
      <w:pPr>
        <w:autoSpaceDE w:val="0"/>
        <w:autoSpaceDN w:val="0"/>
        <w:adjustRightInd w:val="0"/>
        <w:spacing w:after="0" w:line="240" w:lineRule="auto"/>
        <w:jc w:val="both"/>
        <w:rPr>
          <w:rFonts w:eastAsia="Calibri" w:cs="Arial"/>
          <w:bCs/>
          <w:color w:val="000000"/>
        </w:rPr>
      </w:pPr>
      <w:r w:rsidRPr="003834F0">
        <w:rPr>
          <w:rFonts w:eastAsia="Calibri" w:cs="Arial"/>
          <w:bCs/>
          <w:color w:val="000000"/>
        </w:rPr>
        <w:t xml:space="preserve">This element requires that </w:t>
      </w:r>
      <w:r w:rsidR="009C0BDB" w:rsidRPr="003834F0">
        <w:rPr>
          <w:rFonts w:eastAsia="Calibri" w:cs="Arial"/>
          <w:bCs/>
          <w:color w:val="000000"/>
        </w:rPr>
        <w:t>the applicant should</w:t>
      </w:r>
      <w:r w:rsidRPr="003834F0">
        <w:rPr>
          <w:rFonts w:eastAsia="Calibri" w:cs="Arial"/>
          <w:bCs/>
          <w:color w:val="000000"/>
        </w:rPr>
        <w:t>:</w:t>
      </w:r>
    </w:p>
    <w:p w14:paraId="2E11DB05" w14:textId="1EB2EDFD" w:rsidR="00C90B74" w:rsidRPr="003834F0" w:rsidRDefault="00C90B74" w:rsidP="002B2E43">
      <w:pPr>
        <w:pStyle w:val="ListParagraph"/>
        <w:numPr>
          <w:ilvl w:val="0"/>
          <w:numId w:val="14"/>
        </w:num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not have committed, over a period </w:t>
      </w:r>
      <w:r w:rsidR="009C0BDB" w:rsidRPr="003834F0">
        <w:rPr>
          <w:rFonts w:eastAsia="Calibri" w:cs="Arial"/>
          <w:color w:val="000000"/>
        </w:rPr>
        <w:t xml:space="preserve">of </w:t>
      </w:r>
      <w:r w:rsidR="001A4E36" w:rsidRPr="003834F0">
        <w:rPr>
          <w:rFonts w:eastAsia="Calibri" w:cs="Arial"/>
          <w:color w:val="000000"/>
        </w:rPr>
        <w:t xml:space="preserve">two </w:t>
      </w:r>
      <w:r w:rsidR="009C0BDB" w:rsidRPr="003834F0">
        <w:rPr>
          <w:rFonts w:eastAsia="Calibri" w:cs="Arial"/>
          <w:color w:val="000000"/>
        </w:rPr>
        <w:t>years</w:t>
      </w:r>
      <w:r w:rsidRPr="003834F0">
        <w:rPr>
          <w:rFonts w:eastAsia="Calibri" w:cs="Arial"/>
          <w:color w:val="000000"/>
        </w:rPr>
        <w:t xml:space="preserve"> an</w:t>
      </w:r>
      <w:r w:rsidR="009C0BDB" w:rsidRPr="003834F0">
        <w:rPr>
          <w:rFonts w:eastAsia="Calibri" w:cs="Arial"/>
          <w:color w:val="000000"/>
        </w:rPr>
        <w:t xml:space="preserve">y </w:t>
      </w:r>
      <w:r w:rsidR="00AA21AB">
        <w:rPr>
          <w:rFonts w:eastAsia="Calibri" w:cs="Arial"/>
          <w:color w:val="000000"/>
        </w:rPr>
        <w:t>offence as provided for in Section 80 of the Customs &amp; Excise Act.</w:t>
      </w:r>
    </w:p>
    <w:p w14:paraId="7E0C0C2E" w14:textId="77777777" w:rsidR="00C90B74" w:rsidRPr="003834F0" w:rsidRDefault="009C0BDB" w:rsidP="002B2E43">
      <w:pPr>
        <w:pStyle w:val="ListParagraph"/>
        <w:numPr>
          <w:ilvl w:val="0"/>
          <w:numId w:val="14"/>
        </w:numPr>
        <w:autoSpaceDE w:val="0"/>
        <w:autoSpaceDN w:val="0"/>
        <w:adjustRightInd w:val="0"/>
        <w:spacing w:after="0" w:line="240" w:lineRule="auto"/>
        <w:jc w:val="both"/>
        <w:rPr>
          <w:rFonts w:eastAsia="Calibri" w:cs="Arial"/>
          <w:color w:val="000000"/>
        </w:rPr>
      </w:pPr>
      <w:r w:rsidRPr="003834F0">
        <w:rPr>
          <w:rFonts w:eastAsia="Calibri" w:cs="Arial"/>
          <w:color w:val="000000"/>
        </w:rPr>
        <w:t>have been in operation for a</w:t>
      </w:r>
      <w:r w:rsidR="00C90B74" w:rsidRPr="003834F0">
        <w:rPr>
          <w:rFonts w:eastAsia="Calibri" w:cs="Arial"/>
          <w:color w:val="000000"/>
        </w:rPr>
        <w:t xml:space="preserve"> period </w:t>
      </w:r>
      <w:r w:rsidRPr="003834F0">
        <w:rPr>
          <w:rFonts w:eastAsia="Calibri" w:cs="Arial"/>
          <w:color w:val="000000"/>
        </w:rPr>
        <w:t xml:space="preserve">of </w:t>
      </w:r>
      <w:r w:rsidR="001A4E36" w:rsidRPr="003834F0">
        <w:rPr>
          <w:rFonts w:eastAsia="Calibri" w:cs="Arial"/>
          <w:color w:val="000000"/>
        </w:rPr>
        <w:t xml:space="preserve">two </w:t>
      </w:r>
      <w:r w:rsidRPr="003834F0">
        <w:rPr>
          <w:rFonts w:eastAsia="Calibri" w:cs="Arial"/>
          <w:color w:val="000000"/>
        </w:rPr>
        <w:t>years and has records</w:t>
      </w:r>
      <w:r w:rsidR="00C90B74" w:rsidRPr="003834F0">
        <w:rPr>
          <w:rFonts w:eastAsia="Calibri" w:cs="Arial"/>
          <w:color w:val="000000"/>
        </w:rPr>
        <w:t xml:space="preserve"> available </w:t>
      </w:r>
      <w:r w:rsidRPr="003834F0">
        <w:rPr>
          <w:rFonts w:eastAsia="Calibri" w:cs="Arial"/>
          <w:color w:val="000000"/>
        </w:rPr>
        <w:t>to confirm this</w:t>
      </w:r>
      <w:r w:rsidR="00C90B74" w:rsidRPr="003834F0">
        <w:rPr>
          <w:rFonts w:eastAsia="Calibri" w:cs="Arial"/>
          <w:color w:val="000000"/>
        </w:rPr>
        <w:t xml:space="preserve"> during the application process;</w:t>
      </w:r>
    </w:p>
    <w:p w14:paraId="2F3C37D9" w14:textId="77777777" w:rsidR="00C90B74" w:rsidRPr="003834F0" w:rsidRDefault="00ED752D" w:rsidP="002B2E43">
      <w:pPr>
        <w:pStyle w:val="ListParagraph"/>
        <w:numPr>
          <w:ilvl w:val="0"/>
          <w:numId w:val="14"/>
        </w:numPr>
        <w:autoSpaceDE w:val="0"/>
        <w:autoSpaceDN w:val="0"/>
        <w:adjustRightInd w:val="0"/>
        <w:spacing w:after="0" w:line="240" w:lineRule="auto"/>
        <w:jc w:val="both"/>
        <w:rPr>
          <w:rFonts w:eastAsia="Calibri" w:cs="Arial"/>
          <w:color w:val="000000"/>
        </w:rPr>
      </w:pPr>
      <w:r w:rsidRPr="003834F0">
        <w:rPr>
          <w:rFonts w:eastAsia="Calibri" w:cs="Arial"/>
          <w:color w:val="000000"/>
        </w:rPr>
        <w:t>demonstrate a</w:t>
      </w:r>
      <w:r w:rsidR="00C90B74" w:rsidRPr="003834F0">
        <w:rPr>
          <w:rFonts w:eastAsia="Calibri" w:cs="Arial"/>
          <w:color w:val="000000"/>
        </w:rPr>
        <w:t xml:space="preserve"> record of compliance with</w:t>
      </w:r>
      <w:r w:rsidR="009C0BDB" w:rsidRPr="003834F0">
        <w:rPr>
          <w:rFonts w:eastAsia="Calibri" w:cs="Arial"/>
          <w:color w:val="000000"/>
        </w:rPr>
        <w:t xml:space="preserve"> </w:t>
      </w:r>
      <w:r w:rsidR="00341537" w:rsidRPr="003834F0">
        <w:rPr>
          <w:rFonts w:eastAsia="Calibri" w:cs="Arial"/>
          <w:color w:val="000000"/>
        </w:rPr>
        <w:t xml:space="preserve">other government </w:t>
      </w:r>
      <w:proofErr w:type="gramStart"/>
      <w:r w:rsidR="00341537" w:rsidRPr="003834F0">
        <w:rPr>
          <w:rFonts w:eastAsia="Calibri" w:cs="Arial"/>
          <w:color w:val="000000"/>
        </w:rPr>
        <w:t>agencies</w:t>
      </w:r>
      <w:proofErr w:type="gramEnd"/>
    </w:p>
    <w:p w14:paraId="3437527B" w14:textId="77777777" w:rsidR="00F32DDE" w:rsidRPr="003834F0" w:rsidRDefault="00F32DDE" w:rsidP="00C90B74">
      <w:pPr>
        <w:autoSpaceDE w:val="0"/>
        <w:autoSpaceDN w:val="0"/>
        <w:adjustRightInd w:val="0"/>
        <w:spacing w:after="0" w:line="240" w:lineRule="auto"/>
        <w:jc w:val="both"/>
        <w:rPr>
          <w:rFonts w:eastAsia="Calibri" w:cs="Arial"/>
          <w:b/>
          <w:bCs/>
          <w:color w:val="000000"/>
        </w:rPr>
      </w:pPr>
    </w:p>
    <w:p w14:paraId="4963F992" w14:textId="77777777" w:rsidR="00C90B74" w:rsidRPr="003834F0" w:rsidRDefault="00C90B74" w:rsidP="00C90B74">
      <w:pPr>
        <w:autoSpaceDE w:val="0"/>
        <w:autoSpaceDN w:val="0"/>
        <w:adjustRightInd w:val="0"/>
        <w:spacing w:after="0" w:line="240" w:lineRule="auto"/>
        <w:jc w:val="both"/>
        <w:rPr>
          <w:rFonts w:eastAsia="Calibri" w:cs="Arial"/>
          <w:b/>
          <w:bCs/>
          <w:color w:val="000000"/>
        </w:rPr>
      </w:pPr>
      <w:r w:rsidRPr="003834F0">
        <w:rPr>
          <w:rFonts w:eastAsia="Calibri" w:cs="Arial"/>
          <w:b/>
          <w:bCs/>
          <w:color w:val="000000"/>
        </w:rPr>
        <w:t>B. Satisfactory System for Management of Commercial Records</w:t>
      </w:r>
    </w:p>
    <w:p w14:paraId="1B6A3B6B" w14:textId="77777777" w:rsidR="00C90B74" w:rsidRPr="003834F0" w:rsidRDefault="00C90B74" w:rsidP="00C90B74">
      <w:p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The </w:t>
      </w:r>
      <w:r w:rsidR="009C0BDB" w:rsidRPr="003834F0">
        <w:rPr>
          <w:rFonts w:eastAsia="Calibri" w:cs="Arial"/>
          <w:color w:val="000000"/>
        </w:rPr>
        <w:t xml:space="preserve">applicant </w:t>
      </w:r>
      <w:r w:rsidRPr="003834F0">
        <w:rPr>
          <w:rFonts w:eastAsia="Calibri" w:cs="Arial"/>
          <w:color w:val="000000"/>
        </w:rPr>
        <w:t xml:space="preserve">shall maintain timely, accurate, </w:t>
      </w:r>
      <w:proofErr w:type="gramStart"/>
      <w:r w:rsidRPr="003834F0">
        <w:rPr>
          <w:rFonts w:eastAsia="Calibri" w:cs="Arial"/>
          <w:color w:val="000000"/>
        </w:rPr>
        <w:t>complete</w:t>
      </w:r>
      <w:proofErr w:type="gramEnd"/>
      <w:r w:rsidRPr="003834F0">
        <w:rPr>
          <w:rFonts w:eastAsia="Calibri" w:cs="Arial"/>
          <w:color w:val="000000"/>
        </w:rPr>
        <w:t xml:space="preserve"> and verifiable records relating to import</w:t>
      </w:r>
      <w:r w:rsidR="009A220F" w:rsidRPr="003834F0">
        <w:rPr>
          <w:rFonts w:eastAsia="Calibri" w:cs="Arial"/>
          <w:color w:val="000000"/>
        </w:rPr>
        <w:t>ation</w:t>
      </w:r>
      <w:r w:rsidRPr="003834F0">
        <w:rPr>
          <w:rFonts w:eastAsia="Calibri" w:cs="Arial"/>
          <w:color w:val="000000"/>
        </w:rPr>
        <w:t xml:space="preserve"> and export</w:t>
      </w:r>
      <w:r w:rsidR="009A220F" w:rsidRPr="003834F0">
        <w:rPr>
          <w:rFonts w:eastAsia="Calibri" w:cs="Arial"/>
          <w:color w:val="000000"/>
        </w:rPr>
        <w:t>ation</w:t>
      </w:r>
      <w:r w:rsidR="009C0BDB" w:rsidRPr="003834F0">
        <w:rPr>
          <w:rFonts w:eastAsia="Calibri" w:cs="Arial"/>
          <w:color w:val="000000"/>
        </w:rPr>
        <w:t xml:space="preserve"> of goods</w:t>
      </w:r>
      <w:r w:rsidRPr="003834F0">
        <w:rPr>
          <w:rFonts w:eastAsia="Calibri" w:cs="Arial"/>
          <w:color w:val="000000"/>
        </w:rPr>
        <w:t>. Maintenance of verifiable commercial records is an essential element in the security of the international trade supply chain.</w:t>
      </w:r>
    </w:p>
    <w:p w14:paraId="5576487E" w14:textId="77777777" w:rsidR="00C90B74" w:rsidRPr="003834F0" w:rsidRDefault="00C90B74" w:rsidP="00C90B74">
      <w:pPr>
        <w:autoSpaceDE w:val="0"/>
        <w:autoSpaceDN w:val="0"/>
        <w:adjustRightInd w:val="0"/>
        <w:spacing w:after="0" w:line="240" w:lineRule="auto"/>
        <w:jc w:val="both"/>
        <w:rPr>
          <w:rFonts w:eastAsia="Calibri" w:cs="Arial"/>
          <w:bCs/>
          <w:color w:val="000000"/>
        </w:rPr>
      </w:pPr>
      <w:r w:rsidRPr="003834F0">
        <w:rPr>
          <w:rFonts w:eastAsia="Calibri" w:cs="Arial"/>
          <w:bCs/>
          <w:color w:val="000000"/>
        </w:rPr>
        <w:t xml:space="preserve">This element requires that </w:t>
      </w:r>
      <w:r w:rsidR="009C0BDB" w:rsidRPr="003834F0">
        <w:rPr>
          <w:rFonts w:eastAsia="Calibri" w:cs="Arial"/>
          <w:bCs/>
          <w:color w:val="000000"/>
        </w:rPr>
        <w:t>the applicant should</w:t>
      </w:r>
      <w:r w:rsidRPr="003834F0">
        <w:rPr>
          <w:rFonts w:eastAsia="Calibri" w:cs="Arial"/>
          <w:bCs/>
          <w:color w:val="000000"/>
        </w:rPr>
        <w:t>:</w:t>
      </w:r>
    </w:p>
    <w:p w14:paraId="35C7F4B2" w14:textId="77777777" w:rsidR="00C90B74" w:rsidRPr="003834F0" w:rsidRDefault="00C90B74" w:rsidP="002B2E43">
      <w:pPr>
        <w:pStyle w:val="ListParagraph"/>
        <w:numPr>
          <w:ilvl w:val="0"/>
          <w:numId w:val="13"/>
        </w:num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maintain records systems which permit </w:t>
      </w:r>
      <w:r w:rsidR="00242DDB" w:rsidRPr="003834F0">
        <w:rPr>
          <w:rFonts w:eastAsia="Calibri" w:cs="Arial"/>
          <w:color w:val="000000"/>
        </w:rPr>
        <w:t>ERS</w:t>
      </w:r>
      <w:r w:rsidR="00341537" w:rsidRPr="003834F0">
        <w:rPr>
          <w:rFonts w:eastAsia="Calibri" w:cs="Arial"/>
          <w:color w:val="000000"/>
        </w:rPr>
        <w:t xml:space="preserve"> </w:t>
      </w:r>
      <w:r w:rsidRPr="003834F0">
        <w:rPr>
          <w:rFonts w:eastAsia="Calibri" w:cs="Arial"/>
          <w:color w:val="000000"/>
        </w:rPr>
        <w:t xml:space="preserve">to conduct any required audit of cargo movements relating both to import and export; </w:t>
      </w:r>
    </w:p>
    <w:p w14:paraId="53033238" w14:textId="5160C91E" w:rsidR="00C90B74" w:rsidRPr="003834F0" w:rsidRDefault="00C90B74" w:rsidP="002B2E43">
      <w:pPr>
        <w:pStyle w:val="ListParagraph"/>
        <w:numPr>
          <w:ilvl w:val="0"/>
          <w:numId w:val="13"/>
        </w:num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give </w:t>
      </w:r>
      <w:r w:rsidR="00242DDB" w:rsidRPr="003834F0">
        <w:rPr>
          <w:rFonts w:eastAsia="Calibri" w:cs="Arial"/>
          <w:color w:val="000000"/>
        </w:rPr>
        <w:t>ERS</w:t>
      </w:r>
      <w:r w:rsidR="00341537" w:rsidRPr="003834F0">
        <w:rPr>
          <w:rFonts w:eastAsia="Calibri" w:cs="Arial"/>
          <w:color w:val="000000"/>
        </w:rPr>
        <w:t xml:space="preserve"> </w:t>
      </w:r>
      <w:r w:rsidRPr="003834F0">
        <w:rPr>
          <w:rFonts w:eastAsia="Calibri" w:cs="Arial"/>
          <w:color w:val="000000"/>
        </w:rPr>
        <w:t xml:space="preserve">full access to </w:t>
      </w:r>
      <w:r w:rsidR="009A4572" w:rsidRPr="003834F0">
        <w:rPr>
          <w:rFonts w:eastAsia="Calibri" w:cs="Arial"/>
          <w:color w:val="000000"/>
        </w:rPr>
        <w:t xml:space="preserve">required </w:t>
      </w:r>
      <w:r w:rsidRPr="003834F0">
        <w:rPr>
          <w:rFonts w:eastAsia="Calibri" w:cs="Arial"/>
          <w:color w:val="000000"/>
        </w:rPr>
        <w:t>records, subject to the requirements of national legislation;</w:t>
      </w:r>
    </w:p>
    <w:p w14:paraId="3CAA7B37" w14:textId="389D5CC6" w:rsidR="00C90B74" w:rsidRPr="003834F0" w:rsidRDefault="00C90B74" w:rsidP="002B2E43">
      <w:pPr>
        <w:pStyle w:val="ListParagraph"/>
        <w:numPr>
          <w:ilvl w:val="0"/>
          <w:numId w:val="13"/>
        </w:num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have internal records access and control systems which are satisfactory to </w:t>
      </w:r>
      <w:r w:rsidR="003834F0">
        <w:rPr>
          <w:rFonts w:eastAsia="Calibri" w:cs="Arial"/>
          <w:color w:val="000000"/>
        </w:rPr>
        <w:t>ERS</w:t>
      </w:r>
      <w:r w:rsidRPr="003834F0">
        <w:rPr>
          <w:rFonts w:eastAsia="Calibri" w:cs="Arial"/>
          <w:color w:val="000000"/>
        </w:rPr>
        <w:t>;</w:t>
      </w:r>
    </w:p>
    <w:p w14:paraId="7345C3E5" w14:textId="77777777" w:rsidR="00C90B74" w:rsidRPr="003834F0" w:rsidRDefault="00C90B74" w:rsidP="002B2E43">
      <w:pPr>
        <w:pStyle w:val="ListParagraph"/>
        <w:numPr>
          <w:ilvl w:val="0"/>
          <w:numId w:val="13"/>
        </w:num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appropriately maintain and make available to </w:t>
      </w:r>
      <w:r w:rsidR="00242DDB" w:rsidRPr="003834F0">
        <w:rPr>
          <w:rFonts w:eastAsia="Calibri" w:cs="Arial"/>
          <w:color w:val="000000"/>
        </w:rPr>
        <w:t>ERS</w:t>
      </w:r>
      <w:r w:rsidR="00341537" w:rsidRPr="003834F0">
        <w:rPr>
          <w:rFonts w:eastAsia="Calibri" w:cs="Arial"/>
          <w:color w:val="000000"/>
        </w:rPr>
        <w:t xml:space="preserve"> </w:t>
      </w:r>
      <w:r w:rsidRPr="003834F0">
        <w:rPr>
          <w:rFonts w:eastAsia="Calibri" w:cs="Arial"/>
          <w:color w:val="000000"/>
        </w:rPr>
        <w:t xml:space="preserve">any authorizations, powers of attorney and licences relevant to the importation or exportation of </w:t>
      </w:r>
      <w:r w:rsidR="00A212F0" w:rsidRPr="003834F0">
        <w:rPr>
          <w:rFonts w:eastAsia="Calibri" w:cs="Arial"/>
          <w:color w:val="000000"/>
        </w:rPr>
        <w:t>goods</w:t>
      </w:r>
      <w:r w:rsidRPr="003834F0">
        <w:rPr>
          <w:rFonts w:eastAsia="Calibri" w:cs="Arial"/>
          <w:color w:val="000000"/>
        </w:rPr>
        <w:t>;</w:t>
      </w:r>
    </w:p>
    <w:p w14:paraId="56791D01" w14:textId="77777777" w:rsidR="00C90B74" w:rsidRPr="003834F0" w:rsidRDefault="00C90B74" w:rsidP="002B2E43">
      <w:pPr>
        <w:pStyle w:val="ListParagraph"/>
        <w:numPr>
          <w:ilvl w:val="0"/>
          <w:numId w:val="13"/>
        </w:num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within any limitations provided in national legislation, properly archive records to </w:t>
      </w:r>
      <w:r w:rsidR="00A212F0" w:rsidRPr="003834F0">
        <w:rPr>
          <w:rFonts w:eastAsia="Calibri" w:cs="Arial"/>
          <w:color w:val="000000"/>
        </w:rPr>
        <w:t xml:space="preserve">enable submission to </w:t>
      </w:r>
      <w:r w:rsidR="00242DDB" w:rsidRPr="003834F0">
        <w:rPr>
          <w:rFonts w:eastAsia="Calibri" w:cs="Arial"/>
          <w:color w:val="000000"/>
        </w:rPr>
        <w:t>ERS</w:t>
      </w:r>
      <w:r w:rsidR="00341537" w:rsidRPr="003834F0">
        <w:rPr>
          <w:rFonts w:eastAsia="Calibri" w:cs="Arial"/>
          <w:color w:val="000000"/>
        </w:rPr>
        <w:t xml:space="preserve"> </w:t>
      </w:r>
      <w:r w:rsidR="00A212F0" w:rsidRPr="003834F0">
        <w:rPr>
          <w:rFonts w:eastAsia="Calibri" w:cs="Arial"/>
          <w:color w:val="000000"/>
        </w:rPr>
        <w:t>when required</w:t>
      </w:r>
      <w:r w:rsidRPr="003834F0">
        <w:rPr>
          <w:rFonts w:eastAsia="Calibri" w:cs="Arial"/>
          <w:color w:val="000000"/>
        </w:rPr>
        <w:t>;</w:t>
      </w:r>
    </w:p>
    <w:p w14:paraId="7F5A9018" w14:textId="77777777" w:rsidR="00C90B74" w:rsidRPr="003834F0" w:rsidRDefault="00A212F0" w:rsidP="002B2E43">
      <w:pPr>
        <w:pStyle w:val="ListParagraph"/>
        <w:numPr>
          <w:ilvl w:val="0"/>
          <w:numId w:val="13"/>
        </w:num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make use of </w:t>
      </w:r>
      <w:r w:rsidR="00C90B74" w:rsidRPr="003834F0">
        <w:rPr>
          <w:rFonts w:eastAsia="Calibri" w:cs="Arial"/>
          <w:color w:val="000000"/>
        </w:rPr>
        <w:t xml:space="preserve">adequate information technology security measures which will protect </w:t>
      </w:r>
      <w:r w:rsidRPr="003834F0">
        <w:rPr>
          <w:rFonts w:eastAsia="Calibri" w:cs="Arial"/>
          <w:color w:val="000000"/>
        </w:rPr>
        <w:t xml:space="preserve">trade records </w:t>
      </w:r>
      <w:r w:rsidR="00C90B74" w:rsidRPr="003834F0">
        <w:rPr>
          <w:rFonts w:eastAsia="Calibri" w:cs="Arial"/>
          <w:color w:val="000000"/>
        </w:rPr>
        <w:t>against access by unauthorized persons.</w:t>
      </w:r>
    </w:p>
    <w:p w14:paraId="5056D5AA" w14:textId="77777777" w:rsidR="00A212F0" w:rsidRPr="003834F0" w:rsidRDefault="00A212F0" w:rsidP="00A212F0">
      <w:pPr>
        <w:pStyle w:val="ListParagraph"/>
        <w:autoSpaceDE w:val="0"/>
        <w:autoSpaceDN w:val="0"/>
        <w:adjustRightInd w:val="0"/>
        <w:spacing w:after="0" w:line="240" w:lineRule="auto"/>
        <w:jc w:val="both"/>
        <w:rPr>
          <w:rFonts w:eastAsia="Calibri" w:cs="Arial"/>
          <w:color w:val="000000"/>
        </w:rPr>
      </w:pPr>
    </w:p>
    <w:p w14:paraId="2E4FB8CB" w14:textId="77777777" w:rsidR="00C90B74" w:rsidRPr="003834F0" w:rsidRDefault="00C90B74" w:rsidP="00C90B74">
      <w:pPr>
        <w:autoSpaceDE w:val="0"/>
        <w:autoSpaceDN w:val="0"/>
        <w:adjustRightInd w:val="0"/>
        <w:spacing w:after="0" w:line="240" w:lineRule="auto"/>
        <w:jc w:val="both"/>
        <w:rPr>
          <w:rFonts w:eastAsia="Calibri" w:cs="Arial"/>
          <w:b/>
          <w:bCs/>
          <w:color w:val="000000"/>
        </w:rPr>
      </w:pPr>
      <w:r w:rsidRPr="003834F0">
        <w:rPr>
          <w:rFonts w:eastAsia="Calibri" w:cs="Arial"/>
          <w:b/>
          <w:bCs/>
          <w:color w:val="000000"/>
        </w:rPr>
        <w:t>C. Financial Viability</w:t>
      </w:r>
    </w:p>
    <w:p w14:paraId="43711C03" w14:textId="77777777" w:rsidR="00C90B74" w:rsidRPr="003834F0" w:rsidRDefault="00C90B74" w:rsidP="00C90B74">
      <w:pPr>
        <w:autoSpaceDE w:val="0"/>
        <w:autoSpaceDN w:val="0"/>
        <w:adjustRightInd w:val="0"/>
        <w:spacing w:after="0" w:line="240" w:lineRule="auto"/>
        <w:jc w:val="both"/>
        <w:rPr>
          <w:rFonts w:eastAsia="Calibri" w:cs="Arial"/>
          <w:color w:val="000000"/>
        </w:rPr>
      </w:pPr>
      <w:r w:rsidRPr="003834F0">
        <w:rPr>
          <w:rFonts w:eastAsia="Calibri" w:cs="Arial"/>
          <w:color w:val="000000"/>
        </w:rPr>
        <w:t xml:space="preserve">Financial viability of the </w:t>
      </w:r>
      <w:r w:rsidR="00A212F0" w:rsidRPr="003834F0">
        <w:rPr>
          <w:rFonts w:eastAsia="Calibri" w:cs="Arial"/>
          <w:color w:val="000000"/>
        </w:rPr>
        <w:t xml:space="preserve">applicant </w:t>
      </w:r>
      <w:r w:rsidRPr="003834F0">
        <w:rPr>
          <w:rFonts w:eastAsia="Calibri" w:cs="Arial"/>
          <w:color w:val="000000"/>
        </w:rPr>
        <w:t xml:space="preserve">is an important indicator of an ability to </w:t>
      </w:r>
      <w:r w:rsidR="00A212F0" w:rsidRPr="003834F0">
        <w:rPr>
          <w:rFonts w:eastAsia="Calibri" w:cs="Arial"/>
          <w:color w:val="000000"/>
        </w:rPr>
        <w:t xml:space="preserve">operate as a going concern, meet any financial obligations that may arise and </w:t>
      </w:r>
      <w:r w:rsidRPr="003834F0">
        <w:rPr>
          <w:rFonts w:eastAsia="Calibri" w:cs="Arial"/>
          <w:color w:val="000000"/>
        </w:rPr>
        <w:t xml:space="preserve">maintain </w:t>
      </w:r>
      <w:r w:rsidR="00A212F0" w:rsidRPr="003834F0">
        <w:rPr>
          <w:rFonts w:eastAsia="Calibri" w:cs="Arial"/>
          <w:color w:val="000000"/>
        </w:rPr>
        <w:t xml:space="preserve">or </w:t>
      </w:r>
      <w:r w:rsidRPr="003834F0">
        <w:rPr>
          <w:rFonts w:eastAsia="Calibri" w:cs="Arial"/>
          <w:color w:val="000000"/>
        </w:rPr>
        <w:t>improve upon measures to secure the supply chain.</w:t>
      </w:r>
    </w:p>
    <w:p w14:paraId="654C77E1" w14:textId="77777777" w:rsidR="00341537" w:rsidRPr="003834F0" w:rsidRDefault="00C90B74" w:rsidP="00C90B74">
      <w:pPr>
        <w:autoSpaceDE w:val="0"/>
        <w:autoSpaceDN w:val="0"/>
        <w:adjustRightInd w:val="0"/>
        <w:spacing w:after="0" w:line="240" w:lineRule="auto"/>
        <w:jc w:val="both"/>
        <w:rPr>
          <w:rFonts w:eastAsia="Calibri" w:cs="Arial"/>
          <w:color w:val="000000"/>
        </w:rPr>
      </w:pPr>
      <w:r w:rsidRPr="003834F0">
        <w:rPr>
          <w:rFonts w:eastAsia="Calibri" w:cs="Arial"/>
          <w:bCs/>
          <w:color w:val="000000"/>
        </w:rPr>
        <w:t>This element requires that</w:t>
      </w:r>
      <w:r w:rsidR="00A212F0" w:rsidRPr="003834F0">
        <w:rPr>
          <w:rFonts w:eastAsia="Calibri" w:cs="Arial"/>
          <w:bCs/>
          <w:color w:val="000000"/>
        </w:rPr>
        <w:t xml:space="preserve"> the applicant should have </w:t>
      </w:r>
      <w:r w:rsidR="00A212F0" w:rsidRPr="003834F0">
        <w:rPr>
          <w:rFonts w:eastAsia="Calibri" w:cs="Arial"/>
          <w:color w:val="000000"/>
        </w:rPr>
        <w:t>a good financial standing which is sufficient to fulfil its commitments with regard</w:t>
      </w:r>
      <w:r w:rsidR="009A220F" w:rsidRPr="003834F0">
        <w:rPr>
          <w:rFonts w:eastAsia="Calibri" w:cs="Arial"/>
          <w:color w:val="000000"/>
        </w:rPr>
        <w:t>s</w:t>
      </w:r>
      <w:r w:rsidR="00A212F0" w:rsidRPr="003834F0">
        <w:rPr>
          <w:rFonts w:eastAsia="Calibri" w:cs="Arial"/>
          <w:color w:val="000000"/>
        </w:rPr>
        <w:t xml:space="preserve"> to the characteristics of the type of business activity. </w:t>
      </w:r>
    </w:p>
    <w:p w14:paraId="419FD5F2" w14:textId="77777777" w:rsidR="009A4572" w:rsidRPr="003834F0" w:rsidRDefault="009A4572" w:rsidP="00C90B74">
      <w:pPr>
        <w:autoSpaceDE w:val="0"/>
        <w:autoSpaceDN w:val="0"/>
        <w:adjustRightInd w:val="0"/>
        <w:spacing w:after="0" w:line="240" w:lineRule="auto"/>
        <w:jc w:val="both"/>
        <w:rPr>
          <w:rFonts w:eastAsia="Calibri" w:cs="Arial"/>
          <w:color w:val="000000"/>
        </w:rPr>
      </w:pPr>
    </w:p>
    <w:p w14:paraId="35232569" w14:textId="77777777" w:rsidR="00D850CD" w:rsidRPr="003834F0" w:rsidRDefault="00D850CD" w:rsidP="00C90B74">
      <w:pPr>
        <w:autoSpaceDE w:val="0"/>
        <w:autoSpaceDN w:val="0"/>
        <w:adjustRightInd w:val="0"/>
        <w:spacing w:after="0" w:line="240" w:lineRule="auto"/>
        <w:jc w:val="both"/>
        <w:rPr>
          <w:rFonts w:eastAsia="Calibri" w:cs="Arial"/>
          <w:b/>
          <w:bCs/>
          <w:color w:val="000000"/>
        </w:rPr>
      </w:pPr>
    </w:p>
    <w:p w14:paraId="78962F03" w14:textId="0A22DC2B" w:rsidR="00C90B74" w:rsidRPr="00461878" w:rsidRDefault="00461878" w:rsidP="00461878">
      <w:pPr>
        <w:autoSpaceDE w:val="0"/>
        <w:autoSpaceDN w:val="0"/>
        <w:adjustRightInd w:val="0"/>
        <w:spacing w:after="0" w:line="240" w:lineRule="auto"/>
        <w:jc w:val="both"/>
        <w:rPr>
          <w:rFonts w:eastAsia="Calibri" w:cs="Arial"/>
          <w:b/>
          <w:bCs/>
          <w:color w:val="000000"/>
        </w:rPr>
      </w:pPr>
      <w:r>
        <w:rPr>
          <w:rFonts w:eastAsia="Calibri" w:cs="Arial"/>
          <w:b/>
          <w:bCs/>
          <w:color w:val="000000"/>
        </w:rPr>
        <w:t>D</w:t>
      </w:r>
      <w:r w:rsidR="00C90B74" w:rsidRPr="00461878">
        <w:rPr>
          <w:rFonts w:eastAsia="Calibri" w:cs="Arial"/>
          <w:b/>
          <w:bCs/>
          <w:color w:val="000000"/>
        </w:rPr>
        <w:t xml:space="preserve">. Information Exchange, </w:t>
      </w:r>
      <w:proofErr w:type="gramStart"/>
      <w:r w:rsidR="00C90B74" w:rsidRPr="00461878">
        <w:rPr>
          <w:rFonts w:eastAsia="Calibri" w:cs="Arial"/>
          <w:b/>
          <w:bCs/>
          <w:color w:val="000000"/>
        </w:rPr>
        <w:t>Access</w:t>
      </w:r>
      <w:proofErr w:type="gramEnd"/>
      <w:r w:rsidR="00C90B74" w:rsidRPr="00461878">
        <w:rPr>
          <w:rFonts w:eastAsia="Calibri" w:cs="Arial"/>
          <w:b/>
          <w:bCs/>
          <w:color w:val="000000"/>
        </w:rPr>
        <w:t xml:space="preserve"> and Confidentiality</w:t>
      </w:r>
    </w:p>
    <w:p w14:paraId="0D827ECF" w14:textId="77777777" w:rsidR="00C90B74" w:rsidRPr="00AA21AB" w:rsidRDefault="00C90B74" w:rsidP="00C90B74">
      <w:pPr>
        <w:autoSpaceDE w:val="0"/>
        <w:autoSpaceDN w:val="0"/>
        <w:adjustRightInd w:val="0"/>
        <w:spacing w:after="0" w:line="240" w:lineRule="auto"/>
        <w:jc w:val="both"/>
        <w:rPr>
          <w:rFonts w:eastAsia="Calibri" w:cs="Arial"/>
          <w:bCs/>
          <w:color w:val="000000"/>
        </w:rPr>
      </w:pPr>
      <w:r w:rsidRPr="00AA21AB">
        <w:rPr>
          <w:rFonts w:eastAsia="Calibri" w:cs="Arial"/>
          <w:bCs/>
          <w:color w:val="000000"/>
        </w:rPr>
        <w:t>This element requires that</w:t>
      </w:r>
      <w:r w:rsidR="005F1C3E" w:rsidRPr="00AA21AB">
        <w:rPr>
          <w:rFonts w:eastAsia="Calibri" w:cs="Arial"/>
          <w:bCs/>
          <w:color w:val="000000"/>
        </w:rPr>
        <w:t xml:space="preserve"> the applicant should</w:t>
      </w:r>
      <w:r w:rsidRPr="00AA21AB">
        <w:rPr>
          <w:rFonts w:eastAsia="Calibri" w:cs="Arial"/>
          <w:bCs/>
          <w:color w:val="000000"/>
        </w:rPr>
        <w:t>:</w:t>
      </w:r>
    </w:p>
    <w:p w14:paraId="62477229" w14:textId="77777777" w:rsidR="00EA77FD" w:rsidRPr="00AA21AB" w:rsidRDefault="00EA77FD" w:rsidP="00C90B74">
      <w:pPr>
        <w:autoSpaceDE w:val="0"/>
        <w:autoSpaceDN w:val="0"/>
        <w:adjustRightInd w:val="0"/>
        <w:spacing w:after="0" w:line="240" w:lineRule="auto"/>
        <w:jc w:val="both"/>
        <w:rPr>
          <w:rFonts w:eastAsia="Calibri" w:cs="Arial"/>
          <w:bCs/>
          <w:color w:val="000000"/>
        </w:rPr>
      </w:pPr>
    </w:p>
    <w:p w14:paraId="69F37A1D" w14:textId="77777777" w:rsidR="00C90B74" w:rsidRPr="00AA21AB" w:rsidRDefault="00C90B74" w:rsidP="002B2E43">
      <w:pPr>
        <w:pStyle w:val="ListParagraph"/>
        <w:numPr>
          <w:ilvl w:val="0"/>
          <w:numId w:val="23"/>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have appropriate procedures in place to ensure that all information used in the clearing of merchandise/cargo is legible, </w:t>
      </w:r>
      <w:proofErr w:type="gramStart"/>
      <w:r w:rsidRPr="00AA21AB">
        <w:rPr>
          <w:rFonts w:eastAsia="Calibri" w:cs="Arial"/>
          <w:color w:val="000000"/>
        </w:rPr>
        <w:t>complete</w:t>
      </w:r>
      <w:proofErr w:type="gramEnd"/>
      <w:r w:rsidRPr="00AA21AB">
        <w:rPr>
          <w:rFonts w:eastAsia="Calibri" w:cs="Arial"/>
          <w:color w:val="000000"/>
        </w:rPr>
        <w:t xml:space="preserve"> and accurate and protected against the exchange, loss or introduction of erroneous information. Similarly, that AEO carriers have procedures in place to ensure the information in the carrier’s cargo manifest accurately reflects the information provided to the carrier by the shipper or its agent, and is filed with </w:t>
      </w:r>
      <w:r w:rsidR="00242DDB" w:rsidRPr="00AA21AB">
        <w:rPr>
          <w:rFonts w:eastAsia="Calibri" w:cs="Arial"/>
          <w:color w:val="000000"/>
        </w:rPr>
        <w:t>ERS</w:t>
      </w:r>
      <w:r w:rsidR="00AD04EA" w:rsidRPr="00AA21AB">
        <w:rPr>
          <w:rFonts w:eastAsia="Calibri" w:cs="Arial"/>
          <w:color w:val="000000"/>
        </w:rPr>
        <w:t xml:space="preserve"> </w:t>
      </w:r>
      <w:r w:rsidRPr="00AA21AB">
        <w:rPr>
          <w:rFonts w:eastAsia="Calibri" w:cs="Arial"/>
          <w:color w:val="000000"/>
        </w:rPr>
        <w:t>in a</w:t>
      </w:r>
      <w:r w:rsidR="005834F3" w:rsidRPr="00AA21AB">
        <w:rPr>
          <w:rFonts w:eastAsia="Calibri" w:cs="Arial"/>
          <w:color w:val="000000"/>
        </w:rPr>
        <w:t xml:space="preserve"> </w:t>
      </w:r>
      <w:r w:rsidRPr="00AA21AB">
        <w:rPr>
          <w:rFonts w:eastAsia="Calibri" w:cs="Arial"/>
          <w:color w:val="000000"/>
        </w:rPr>
        <w:t>timely manner;</w:t>
      </w:r>
    </w:p>
    <w:p w14:paraId="3CA0A7F7" w14:textId="77777777" w:rsidR="00C90B74" w:rsidRPr="00AA21AB" w:rsidRDefault="00C90B74" w:rsidP="002B2E43">
      <w:pPr>
        <w:pStyle w:val="ListParagraph"/>
        <w:numPr>
          <w:ilvl w:val="0"/>
          <w:numId w:val="23"/>
        </w:numPr>
        <w:autoSpaceDE w:val="0"/>
        <w:autoSpaceDN w:val="0"/>
        <w:adjustRightInd w:val="0"/>
        <w:spacing w:after="0" w:line="240" w:lineRule="auto"/>
        <w:jc w:val="both"/>
        <w:rPr>
          <w:rFonts w:eastAsia="Calibri" w:cs="Arial"/>
          <w:color w:val="000000"/>
        </w:rPr>
      </w:pPr>
      <w:r w:rsidRPr="00AA21AB">
        <w:rPr>
          <w:rFonts w:eastAsia="Calibri" w:cs="Arial"/>
          <w:color w:val="000000"/>
        </w:rPr>
        <w:lastRenderedPageBreak/>
        <w:t>have a documented information security policy and procedures and/or security-related controls, such as firewalls, passwords, etc., in place to protect the AEO.s electronic systems from unauthorized access;</w:t>
      </w:r>
    </w:p>
    <w:p w14:paraId="7A588B1D" w14:textId="77777777" w:rsidR="00C90B74" w:rsidRPr="00AA21AB" w:rsidRDefault="00C90B74" w:rsidP="002B2E43">
      <w:pPr>
        <w:pStyle w:val="ListParagraph"/>
        <w:numPr>
          <w:ilvl w:val="0"/>
          <w:numId w:val="23"/>
        </w:numPr>
        <w:autoSpaceDE w:val="0"/>
        <w:autoSpaceDN w:val="0"/>
        <w:adjustRightInd w:val="0"/>
        <w:spacing w:after="0" w:line="240" w:lineRule="auto"/>
        <w:jc w:val="both"/>
        <w:rPr>
          <w:rFonts w:eastAsia="Calibri" w:cs="Arial"/>
          <w:color w:val="000000"/>
        </w:rPr>
      </w:pPr>
      <w:r w:rsidRPr="00AA21AB">
        <w:rPr>
          <w:rFonts w:eastAsia="Calibri" w:cs="Arial"/>
          <w:color w:val="000000"/>
        </w:rPr>
        <w:t>have procedures and back-up capabilities in place to protect against the loss of information.</w:t>
      </w:r>
    </w:p>
    <w:p w14:paraId="31DDD651" w14:textId="77777777" w:rsidR="00C90B74" w:rsidRPr="00AA21AB" w:rsidRDefault="00C90B74" w:rsidP="00AD04EA">
      <w:pPr>
        <w:autoSpaceDE w:val="0"/>
        <w:autoSpaceDN w:val="0"/>
        <w:adjustRightInd w:val="0"/>
        <w:spacing w:after="0" w:line="240" w:lineRule="auto"/>
        <w:jc w:val="both"/>
        <w:rPr>
          <w:rFonts w:eastAsia="Calibri" w:cs="Arial"/>
          <w:color w:val="000000"/>
        </w:rPr>
      </w:pPr>
    </w:p>
    <w:p w14:paraId="2673A1CB" w14:textId="3EF22666" w:rsidR="00C90B74" w:rsidRPr="00AA21AB" w:rsidRDefault="00461878" w:rsidP="00C90B74">
      <w:pPr>
        <w:autoSpaceDE w:val="0"/>
        <w:autoSpaceDN w:val="0"/>
        <w:adjustRightInd w:val="0"/>
        <w:spacing w:after="0" w:line="240" w:lineRule="auto"/>
        <w:jc w:val="both"/>
        <w:rPr>
          <w:rFonts w:eastAsia="Calibri" w:cs="Arial"/>
          <w:b/>
          <w:bCs/>
          <w:color w:val="000000"/>
        </w:rPr>
      </w:pPr>
      <w:r>
        <w:rPr>
          <w:rFonts w:eastAsia="Calibri" w:cs="Arial"/>
          <w:b/>
          <w:bCs/>
          <w:color w:val="000000"/>
        </w:rPr>
        <w:t>E</w:t>
      </w:r>
      <w:r w:rsidR="00C90B74" w:rsidRPr="00AA21AB">
        <w:rPr>
          <w:rFonts w:eastAsia="Calibri" w:cs="Arial"/>
          <w:b/>
          <w:bCs/>
          <w:color w:val="000000"/>
        </w:rPr>
        <w:t>. Cargo Security</w:t>
      </w:r>
    </w:p>
    <w:p w14:paraId="0E2B2671" w14:textId="77777777" w:rsidR="00C90B74" w:rsidRPr="00AA21AB" w:rsidRDefault="00C90B74" w:rsidP="00C90B74">
      <w:pPr>
        <w:autoSpaceDE w:val="0"/>
        <w:autoSpaceDN w:val="0"/>
        <w:adjustRightInd w:val="0"/>
        <w:spacing w:after="0" w:line="240" w:lineRule="auto"/>
        <w:jc w:val="both"/>
        <w:rPr>
          <w:rFonts w:eastAsia="Calibri" w:cs="Arial"/>
          <w:bCs/>
          <w:color w:val="000000"/>
        </w:rPr>
      </w:pPr>
      <w:r w:rsidRPr="00AA21AB">
        <w:rPr>
          <w:rFonts w:eastAsia="Calibri" w:cs="Arial"/>
          <w:bCs/>
          <w:color w:val="000000"/>
        </w:rPr>
        <w:t xml:space="preserve">This element requires that </w:t>
      </w:r>
      <w:r w:rsidR="0099656D" w:rsidRPr="00AA21AB">
        <w:rPr>
          <w:rFonts w:eastAsia="Calibri" w:cs="Arial"/>
          <w:bCs/>
          <w:color w:val="000000"/>
        </w:rPr>
        <w:t>the applicant should</w:t>
      </w:r>
      <w:r w:rsidRPr="00AA21AB">
        <w:rPr>
          <w:rFonts w:eastAsia="Calibri" w:cs="Arial"/>
          <w:bCs/>
          <w:color w:val="000000"/>
        </w:rPr>
        <w:t>:</w:t>
      </w:r>
    </w:p>
    <w:p w14:paraId="286E7EFD"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develop and maintain a security policy manual or other tangible guidance by making relevant reference to the security-related guidelines issued by the WCO which contains detailed guidelines on procedures to be followed to preserve the integrity of cargo while in its custody;</w:t>
      </w:r>
    </w:p>
    <w:p w14:paraId="320A83C2"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ensure that it and/or its business partners in the supply chain with sealing responsibilities have written procedures in place to properly seal and maintain the integrity of the shipment or transport conveyance while in its custody;</w:t>
      </w:r>
    </w:p>
    <w:p w14:paraId="586D66C4"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ensure that it and/or its business partners employ the use of seals that meet or exceed the then-existing ISO Standard;</w:t>
      </w:r>
    </w:p>
    <w:p w14:paraId="780C5D5E"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ensure that written procedures are developed and utilized that stipulate how seals are to be controlled and affixed to loaded containers, to include procedures for recognizing and reporting compromised seals and/or containers to the </w:t>
      </w:r>
      <w:r w:rsidR="00ED752D" w:rsidRPr="00AA21AB">
        <w:rPr>
          <w:rFonts w:eastAsia="Calibri" w:cs="Arial"/>
          <w:color w:val="000000"/>
        </w:rPr>
        <w:t>revenue administration</w:t>
      </w:r>
      <w:r w:rsidRPr="00AA21AB">
        <w:rPr>
          <w:rFonts w:eastAsia="Calibri" w:cs="Arial"/>
          <w:color w:val="000000"/>
        </w:rPr>
        <w:t xml:space="preserve"> or the appropriate foreign authority;</w:t>
      </w:r>
    </w:p>
    <w:p w14:paraId="0D66DC22"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for integrity purposes, ensure that only designated personnel distribute container seals and safeguard their appropriate and legitimate use;</w:t>
      </w:r>
    </w:p>
    <w:p w14:paraId="3E17B6EE"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have procedures for inspecting the structure of the transport conveyance including the reliability of the access controls. When appropriate to the type of conveyance a seven-point inspection process is </w:t>
      </w:r>
      <w:r w:rsidR="00ED752D" w:rsidRPr="00AA21AB">
        <w:rPr>
          <w:rFonts w:eastAsia="Calibri" w:cs="Arial"/>
          <w:color w:val="000000"/>
        </w:rPr>
        <w:t>recommended:</w:t>
      </w:r>
    </w:p>
    <w:p w14:paraId="2ED1933E" w14:textId="77777777" w:rsidR="00C90B74" w:rsidRPr="00AA21AB"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AA21AB">
        <w:rPr>
          <w:rFonts w:eastAsia="Calibri" w:cs="Arial"/>
          <w:color w:val="000000"/>
        </w:rPr>
        <w:t>Front wall</w:t>
      </w:r>
    </w:p>
    <w:p w14:paraId="390A6FA4" w14:textId="77777777" w:rsidR="00C90B74" w:rsidRPr="00AA21AB"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AA21AB">
        <w:rPr>
          <w:rFonts w:eastAsia="Calibri" w:cs="Arial"/>
          <w:color w:val="000000"/>
        </w:rPr>
        <w:t xml:space="preserve">Left </w:t>
      </w:r>
      <w:proofErr w:type="gramStart"/>
      <w:r w:rsidRPr="00AA21AB">
        <w:rPr>
          <w:rFonts w:eastAsia="Calibri" w:cs="Arial"/>
          <w:color w:val="000000"/>
        </w:rPr>
        <w:t>side</w:t>
      </w:r>
      <w:proofErr w:type="gramEnd"/>
    </w:p>
    <w:p w14:paraId="6069B04E" w14:textId="77777777" w:rsidR="00C90B74" w:rsidRPr="00AA21AB"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AA21AB">
        <w:rPr>
          <w:rFonts w:eastAsia="Calibri" w:cs="Arial"/>
          <w:color w:val="000000"/>
        </w:rPr>
        <w:t>Right side</w:t>
      </w:r>
    </w:p>
    <w:p w14:paraId="519D9659" w14:textId="77777777" w:rsidR="00C90B74" w:rsidRPr="00AA21AB"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AA21AB">
        <w:rPr>
          <w:rFonts w:eastAsia="Calibri" w:cs="Arial"/>
          <w:color w:val="000000"/>
        </w:rPr>
        <w:t>Floor</w:t>
      </w:r>
    </w:p>
    <w:p w14:paraId="259DB165" w14:textId="77777777" w:rsidR="00C90B74" w:rsidRPr="00AA21AB"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AA21AB">
        <w:rPr>
          <w:rFonts w:eastAsia="Calibri" w:cs="Arial"/>
          <w:color w:val="000000"/>
        </w:rPr>
        <w:t>Ceiling/roof</w:t>
      </w:r>
    </w:p>
    <w:p w14:paraId="2DAB3A19" w14:textId="77777777" w:rsidR="00C90B74" w:rsidRPr="00AA21AB"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AA21AB">
        <w:rPr>
          <w:rFonts w:eastAsia="Calibri" w:cs="Arial"/>
          <w:color w:val="000000"/>
        </w:rPr>
        <w:t>Inside/outside doors</w:t>
      </w:r>
    </w:p>
    <w:p w14:paraId="1CE092B9" w14:textId="77777777" w:rsidR="00C90B74" w:rsidRPr="00AA21AB"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AA21AB">
        <w:rPr>
          <w:rFonts w:eastAsia="Calibri" w:cs="Arial"/>
          <w:color w:val="000000"/>
        </w:rPr>
        <w:t>Outside/undercarriage;</w:t>
      </w:r>
    </w:p>
    <w:p w14:paraId="6E697B2D"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regularly examine, through particular mechanisms set forth in the national AEO programme, its security and control procedures to ensure that it is difficult for unauthorized persons to gain access to cargo or for authorized persons to manipulate, move or handle it improperly;</w:t>
      </w:r>
    </w:p>
    <w:p w14:paraId="5FA7617C"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store cargo and transport conveyances in its custody in secure areas and have procedures in place for reporting detected unauthorized entry to cargo and transport conveyance storage areas to appropriate law enforcement officials; </w:t>
      </w:r>
    </w:p>
    <w:p w14:paraId="3353C0DE"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verify the identity of the carrier collecting or delivering cargo and transport conveyances where existing business processes permit and, in the case of there being no such authority, </w:t>
      </w:r>
      <w:r w:rsidR="005D7A8E" w:rsidRPr="00AA21AB">
        <w:rPr>
          <w:rFonts w:eastAsia="Calibri" w:cs="Arial"/>
          <w:color w:val="000000"/>
        </w:rPr>
        <w:t>act</w:t>
      </w:r>
      <w:r w:rsidRPr="00AA21AB">
        <w:rPr>
          <w:rFonts w:eastAsia="Calibri" w:cs="Arial"/>
          <w:color w:val="000000"/>
        </w:rPr>
        <w:t xml:space="preserve"> to promptly achieve such mandate;</w:t>
      </w:r>
    </w:p>
    <w:p w14:paraId="2F1AD0ED"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where feasible, compare the cargo with its description on the documents or electronic information to be submitted to </w:t>
      </w:r>
      <w:r w:rsidR="00242DDB" w:rsidRPr="00AA21AB">
        <w:rPr>
          <w:rFonts w:eastAsia="Calibri" w:cs="Arial"/>
          <w:color w:val="000000"/>
        </w:rPr>
        <w:t>ERS</w:t>
      </w:r>
      <w:r w:rsidR="00AD04EA" w:rsidRPr="00AA21AB">
        <w:rPr>
          <w:rFonts w:eastAsia="Calibri" w:cs="Arial"/>
          <w:color w:val="000000"/>
        </w:rPr>
        <w:t xml:space="preserve"> </w:t>
      </w:r>
      <w:r w:rsidRPr="00AA21AB">
        <w:rPr>
          <w:rFonts w:eastAsia="Calibri" w:cs="Arial"/>
          <w:color w:val="000000"/>
        </w:rPr>
        <w:t>for consistency;</w:t>
      </w:r>
    </w:p>
    <w:p w14:paraId="32CDEA7E"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establish procedures to manage and control cargo within the cargo storage facility;</w:t>
      </w:r>
    </w:p>
    <w:p w14:paraId="20A9A7D0"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t>establish procedures to positively control all cargo being removed from the storage facility;</w:t>
      </w:r>
    </w:p>
    <w:p w14:paraId="27978758" w14:textId="77777777" w:rsidR="00C90B74" w:rsidRPr="00AA21AB" w:rsidRDefault="00C90B74" w:rsidP="002B2E43">
      <w:pPr>
        <w:pStyle w:val="ListParagraph"/>
        <w:numPr>
          <w:ilvl w:val="0"/>
          <w:numId w:val="22"/>
        </w:numPr>
        <w:autoSpaceDE w:val="0"/>
        <w:autoSpaceDN w:val="0"/>
        <w:adjustRightInd w:val="0"/>
        <w:spacing w:after="0" w:line="240" w:lineRule="auto"/>
        <w:jc w:val="both"/>
        <w:rPr>
          <w:rFonts w:eastAsia="Calibri" w:cs="Arial"/>
          <w:color w:val="000000"/>
        </w:rPr>
      </w:pPr>
      <w:r w:rsidRPr="00AA21AB">
        <w:rPr>
          <w:rFonts w:eastAsia="Calibri" w:cs="Arial"/>
          <w:color w:val="000000"/>
        </w:rPr>
        <w:lastRenderedPageBreak/>
        <w:t>establish procedures to manage, secure and control all cargo in its custody during transport and while loading into or unloading from a transport conveyance.</w:t>
      </w:r>
    </w:p>
    <w:p w14:paraId="7B2FF7F5" w14:textId="77777777" w:rsidR="003D3528" w:rsidRPr="00AA21AB" w:rsidRDefault="003D3528" w:rsidP="00C90B74">
      <w:pPr>
        <w:autoSpaceDE w:val="0"/>
        <w:autoSpaceDN w:val="0"/>
        <w:adjustRightInd w:val="0"/>
        <w:spacing w:after="0" w:line="240" w:lineRule="auto"/>
        <w:jc w:val="both"/>
        <w:rPr>
          <w:rFonts w:eastAsia="Calibri" w:cs="Arial"/>
          <w:b/>
          <w:bCs/>
          <w:color w:val="000000"/>
        </w:rPr>
      </w:pPr>
    </w:p>
    <w:p w14:paraId="7A486CA9" w14:textId="77777777" w:rsidR="003D3528" w:rsidRPr="00AA21AB" w:rsidRDefault="003D3528">
      <w:pPr>
        <w:rPr>
          <w:rFonts w:eastAsia="Calibri" w:cs="Arial"/>
          <w:b/>
          <w:bCs/>
          <w:color w:val="000000"/>
        </w:rPr>
      </w:pPr>
      <w:r w:rsidRPr="00AA21AB">
        <w:rPr>
          <w:rFonts w:eastAsia="Calibri" w:cs="Arial"/>
          <w:b/>
          <w:bCs/>
          <w:color w:val="000000"/>
        </w:rPr>
        <w:br w:type="page"/>
      </w:r>
    </w:p>
    <w:p w14:paraId="6AB9F964" w14:textId="7D25CB7F" w:rsidR="003D3528" w:rsidRPr="00AA21AB" w:rsidRDefault="00461878" w:rsidP="00C90B74">
      <w:pPr>
        <w:autoSpaceDE w:val="0"/>
        <w:autoSpaceDN w:val="0"/>
        <w:adjustRightInd w:val="0"/>
        <w:spacing w:after="0" w:line="240" w:lineRule="auto"/>
        <w:jc w:val="both"/>
        <w:rPr>
          <w:rFonts w:eastAsia="Calibri" w:cs="Arial"/>
          <w:bCs/>
          <w:color w:val="000000"/>
        </w:rPr>
      </w:pPr>
      <w:r>
        <w:rPr>
          <w:rFonts w:eastAsia="Calibri" w:cs="Arial"/>
          <w:b/>
          <w:bCs/>
          <w:color w:val="000000"/>
        </w:rPr>
        <w:lastRenderedPageBreak/>
        <w:t>F</w:t>
      </w:r>
      <w:r w:rsidR="00C90B74" w:rsidRPr="00AA21AB">
        <w:rPr>
          <w:rFonts w:eastAsia="Calibri" w:cs="Arial"/>
          <w:b/>
          <w:bCs/>
          <w:color w:val="000000"/>
        </w:rPr>
        <w:t>. Conveyance Security</w:t>
      </w:r>
    </w:p>
    <w:p w14:paraId="7BA157C0" w14:textId="77777777" w:rsidR="00C90B74" w:rsidRPr="00AA21AB" w:rsidRDefault="00C90B74" w:rsidP="00C90B74">
      <w:pPr>
        <w:autoSpaceDE w:val="0"/>
        <w:autoSpaceDN w:val="0"/>
        <w:adjustRightInd w:val="0"/>
        <w:spacing w:after="0" w:line="240" w:lineRule="auto"/>
        <w:jc w:val="both"/>
        <w:rPr>
          <w:rFonts w:eastAsia="Calibri" w:cs="Arial"/>
          <w:bCs/>
          <w:color w:val="000000"/>
        </w:rPr>
      </w:pPr>
      <w:r w:rsidRPr="00AA21AB">
        <w:rPr>
          <w:rFonts w:eastAsia="Calibri" w:cs="Arial"/>
          <w:bCs/>
          <w:color w:val="000000"/>
        </w:rPr>
        <w:t xml:space="preserve">This element requires that </w:t>
      </w:r>
      <w:r w:rsidR="00AD04EA" w:rsidRPr="00AA21AB">
        <w:rPr>
          <w:rFonts w:eastAsia="Calibri" w:cs="Arial"/>
          <w:bCs/>
          <w:color w:val="000000"/>
        </w:rPr>
        <w:t>t</w:t>
      </w:r>
      <w:r w:rsidRPr="00AA21AB">
        <w:rPr>
          <w:rFonts w:eastAsia="Calibri" w:cs="Arial"/>
          <w:bCs/>
          <w:color w:val="000000"/>
        </w:rPr>
        <w:t xml:space="preserve">he </w:t>
      </w:r>
      <w:r w:rsidR="00ED752D" w:rsidRPr="00AA21AB">
        <w:rPr>
          <w:rFonts w:eastAsia="Calibri" w:cs="Arial"/>
          <w:bCs/>
          <w:color w:val="000000"/>
        </w:rPr>
        <w:t>AEO:</w:t>
      </w:r>
    </w:p>
    <w:p w14:paraId="77B06C90" w14:textId="77777777" w:rsidR="00C90B74" w:rsidRPr="00AA21AB" w:rsidRDefault="00C90B74" w:rsidP="002B2E43">
      <w:pPr>
        <w:pStyle w:val="ListParagraph"/>
        <w:numPr>
          <w:ilvl w:val="0"/>
          <w:numId w:val="21"/>
        </w:numPr>
        <w:autoSpaceDE w:val="0"/>
        <w:autoSpaceDN w:val="0"/>
        <w:adjustRightInd w:val="0"/>
        <w:spacing w:after="0" w:line="240" w:lineRule="auto"/>
        <w:jc w:val="both"/>
        <w:rPr>
          <w:rFonts w:eastAsia="Calibri" w:cs="Arial"/>
          <w:color w:val="000000"/>
        </w:rPr>
      </w:pPr>
      <w:r w:rsidRPr="00AA21AB">
        <w:rPr>
          <w:rFonts w:eastAsia="Calibri" w:cs="Arial"/>
          <w:color w:val="000000"/>
        </w:rPr>
        <w:t>ensure, to the extent and scope of its authority and responsibility, that all transport conveyances used for the transportation of cargo within its supply chain are capable of being effectively secured;</w:t>
      </w:r>
    </w:p>
    <w:p w14:paraId="4641CE6B" w14:textId="77777777" w:rsidR="00C90B74" w:rsidRPr="00AA21AB" w:rsidRDefault="00C90B74" w:rsidP="002B2E43">
      <w:pPr>
        <w:pStyle w:val="ListParagraph"/>
        <w:numPr>
          <w:ilvl w:val="0"/>
          <w:numId w:val="21"/>
        </w:numPr>
        <w:autoSpaceDE w:val="0"/>
        <w:autoSpaceDN w:val="0"/>
        <w:adjustRightInd w:val="0"/>
        <w:spacing w:after="0" w:line="240" w:lineRule="auto"/>
        <w:jc w:val="both"/>
        <w:rPr>
          <w:rFonts w:eastAsia="Calibri" w:cs="Arial"/>
          <w:color w:val="000000"/>
        </w:rPr>
      </w:pPr>
      <w:r w:rsidRPr="00AA21AB">
        <w:rPr>
          <w:rFonts w:eastAsia="Calibri" w:cs="Arial"/>
          <w:color w:val="000000"/>
        </w:rPr>
        <w:t>secure transport conveyances within its supply chain, to the extent and scope of its ability and responsibility, when left unattended, and check for security breaches upon return;</w:t>
      </w:r>
    </w:p>
    <w:p w14:paraId="6598AD52" w14:textId="77777777" w:rsidR="00C90B74" w:rsidRPr="00AA21AB" w:rsidRDefault="00C90B74" w:rsidP="002B2E43">
      <w:pPr>
        <w:pStyle w:val="ListParagraph"/>
        <w:numPr>
          <w:ilvl w:val="0"/>
          <w:numId w:val="21"/>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ensure, to the extent and scope of its authority and responsibility, that all operators of conveyances used for the transportation of cargo </w:t>
      </w:r>
      <w:r w:rsidR="005D7A8E" w:rsidRPr="00AA21AB">
        <w:rPr>
          <w:rFonts w:eastAsia="Calibri" w:cs="Arial"/>
          <w:color w:val="000000"/>
        </w:rPr>
        <w:t xml:space="preserve">are always trained to maintain the security of the transport conveyance and the </w:t>
      </w:r>
      <w:r w:rsidR="00ED752D" w:rsidRPr="00AA21AB">
        <w:rPr>
          <w:rFonts w:eastAsia="Calibri" w:cs="Arial"/>
          <w:color w:val="000000"/>
        </w:rPr>
        <w:t>cargo while</w:t>
      </w:r>
      <w:r w:rsidRPr="00AA21AB">
        <w:rPr>
          <w:rFonts w:eastAsia="Calibri" w:cs="Arial"/>
          <w:color w:val="000000"/>
        </w:rPr>
        <w:t xml:space="preserve"> in its custody;</w:t>
      </w:r>
    </w:p>
    <w:p w14:paraId="2D3E0373" w14:textId="77777777" w:rsidR="00C90B74" w:rsidRPr="00AA21AB" w:rsidRDefault="00C90B74" w:rsidP="002B2E43">
      <w:pPr>
        <w:pStyle w:val="ListParagraph"/>
        <w:numPr>
          <w:ilvl w:val="0"/>
          <w:numId w:val="21"/>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require operators, as specifically detailed in national AEO programmes, to report any actual or suspicious incident to designated security department staff of both the AEO and </w:t>
      </w:r>
      <w:r w:rsidR="00242DDB" w:rsidRPr="00AA21AB">
        <w:rPr>
          <w:rFonts w:eastAsia="Calibri" w:cs="Arial"/>
          <w:color w:val="000000"/>
        </w:rPr>
        <w:t>ERS</w:t>
      </w:r>
      <w:r w:rsidR="00AD04EA" w:rsidRPr="00AA21AB">
        <w:rPr>
          <w:rFonts w:eastAsia="Calibri" w:cs="Arial"/>
          <w:color w:val="000000"/>
        </w:rPr>
        <w:t xml:space="preserve"> </w:t>
      </w:r>
      <w:r w:rsidRPr="00AA21AB">
        <w:rPr>
          <w:rFonts w:eastAsia="Calibri" w:cs="Arial"/>
          <w:color w:val="000000"/>
        </w:rPr>
        <w:t>for further investigation, as well as to maintain records of these reports, which should be available to Customs, as legal and necessary;</w:t>
      </w:r>
    </w:p>
    <w:p w14:paraId="3F171264" w14:textId="77777777" w:rsidR="00C90B74" w:rsidRPr="00AA21AB" w:rsidRDefault="00C90B74" w:rsidP="002B2E43">
      <w:pPr>
        <w:pStyle w:val="ListParagraph"/>
        <w:numPr>
          <w:ilvl w:val="0"/>
          <w:numId w:val="21"/>
        </w:numPr>
        <w:autoSpaceDE w:val="0"/>
        <w:autoSpaceDN w:val="0"/>
        <w:adjustRightInd w:val="0"/>
        <w:spacing w:after="0" w:line="240" w:lineRule="auto"/>
        <w:jc w:val="both"/>
        <w:rPr>
          <w:rFonts w:eastAsia="Calibri" w:cs="Arial"/>
          <w:color w:val="000000"/>
        </w:rPr>
      </w:pPr>
      <w:r w:rsidRPr="00AA21AB">
        <w:rPr>
          <w:rFonts w:eastAsia="Calibri" w:cs="Arial"/>
          <w:color w:val="000000"/>
        </w:rPr>
        <w:t>consider potential places of concealment of illegal goods on transport conveyances, ensure that these places are regularly inspected, and secure all internal and external compartments and panels, as appropriate. Records are to be made and maintained following such inspections, indicating the areas inspected;</w:t>
      </w:r>
    </w:p>
    <w:p w14:paraId="73296855" w14:textId="77777777" w:rsidR="00C90B74" w:rsidRPr="00AA21AB" w:rsidRDefault="00C90B74" w:rsidP="002B2E43">
      <w:pPr>
        <w:pStyle w:val="ListParagraph"/>
        <w:numPr>
          <w:ilvl w:val="0"/>
          <w:numId w:val="21"/>
        </w:numPr>
        <w:autoSpaceDE w:val="0"/>
        <w:autoSpaceDN w:val="0"/>
        <w:adjustRightInd w:val="0"/>
        <w:spacing w:after="0" w:line="240" w:lineRule="auto"/>
        <w:jc w:val="both"/>
        <w:rPr>
          <w:rFonts w:eastAsia="Calibri" w:cs="Arial"/>
          <w:color w:val="000000"/>
        </w:rPr>
      </w:pPr>
      <w:r w:rsidRPr="00AA21AB">
        <w:rPr>
          <w:rFonts w:eastAsia="Calibri" w:cs="Arial"/>
          <w:color w:val="000000"/>
        </w:rPr>
        <w:t xml:space="preserve">notify Customs, or other relevant body, of any unusual, </w:t>
      </w:r>
      <w:proofErr w:type="gramStart"/>
      <w:r w:rsidRPr="00AA21AB">
        <w:rPr>
          <w:rFonts w:eastAsia="Calibri" w:cs="Arial"/>
          <w:color w:val="000000"/>
        </w:rPr>
        <w:t>suspicious</w:t>
      </w:r>
      <w:proofErr w:type="gramEnd"/>
      <w:r w:rsidRPr="00AA21AB">
        <w:rPr>
          <w:rFonts w:eastAsia="Calibri" w:cs="Arial"/>
          <w:color w:val="000000"/>
        </w:rPr>
        <w:t xml:space="preserve"> or actual breach of transport conveyance security.</w:t>
      </w:r>
    </w:p>
    <w:p w14:paraId="16947533" w14:textId="77777777" w:rsidR="00C90B74" w:rsidRPr="00AA21AB" w:rsidRDefault="00C90B74" w:rsidP="00C90B74">
      <w:pPr>
        <w:autoSpaceDE w:val="0"/>
        <w:autoSpaceDN w:val="0"/>
        <w:adjustRightInd w:val="0"/>
        <w:spacing w:after="0" w:line="240" w:lineRule="auto"/>
        <w:jc w:val="both"/>
        <w:rPr>
          <w:rFonts w:eastAsia="Calibri" w:cs="Arial"/>
          <w:b/>
          <w:bCs/>
          <w:color w:val="000000"/>
        </w:rPr>
      </w:pPr>
    </w:p>
    <w:p w14:paraId="5860E3CB" w14:textId="767BB618" w:rsidR="00C90B74" w:rsidRPr="00787FB7" w:rsidRDefault="00461878" w:rsidP="00C90B74">
      <w:pPr>
        <w:autoSpaceDE w:val="0"/>
        <w:autoSpaceDN w:val="0"/>
        <w:adjustRightInd w:val="0"/>
        <w:spacing w:after="0" w:line="240" w:lineRule="auto"/>
        <w:jc w:val="both"/>
        <w:rPr>
          <w:rFonts w:eastAsia="Calibri" w:cs="Arial"/>
          <w:b/>
          <w:bCs/>
          <w:color w:val="000000"/>
        </w:rPr>
      </w:pPr>
      <w:r>
        <w:rPr>
          <w:rFonts w:eastAsia="Calibri" w:cs="Arial"/>
          <w:b/>
          <w:bCs/>
          <w:color w:val="000000"/>
        </w:rPr>
        <w:t>G</w:t>
      </w:r>
      <w:r w:rsidR="00C90B74" w:rsidRPr="00AA21AB">
        <w:rPr>
          <w:rFonts w:eastAsia="Calibri" w:cs="Arial"/>
          <w:b/>
          <w:bCs/>
          <w:color w:val="000000"/>
        </w:rPr>
        <w:t>. Premises Security</w:t>
      </w:r>
    </w:p>
    <w:p w14:paraId="2E6F3BEA" w14:textId="77777777" w:rsidR="00C90B74" w:rsidRPr="00787FB7" w:rsidRDefault="00C90B74" w:rsidP="00C90B74">
      <w:pPr>
        <w:autoSpaceDE w:val="0"/>
        <w:autoSpaceDN w:val="0"/>
        <w:adjustRightInd w:val="0"/>
        <w:spacing w:after="0" w:line="240" w:lineRule="auto"/>
        <w:jc w:val="both"/>
        <w:rPr>
          <w:rFonts w:eastAsia="Calibri" w:cs="Arial"/>
          <w:bCs/>
          <w:color w:val="000000"/>
        </w:rPr>
      </w:pPr>
      <w:r w:rsidRPr="00787FB7">
        <w:rPr>
          <w:rFonts w:eastAsia="Calibri" w:cs="Arial"/>
          <w:bCs/>
          <w:color w:val="000000"/>
        </w:rPr>
        <w:t xml:space="preserve">This element requires that </w:t>
      </w:r>
      <w:r w:rsidR="00AD04EA" w:rsidRPr="00787FB7">
        <w:rPr>
          <w:rFonts w:eastAsia="Calibri" w:cs="Arial"/>
          <w:bCs/>
          <w:color w:val="000000"/>
        </w:rPr>
        <w:t>t</w:t>
      </w:r>
      <w:r w:rsidRPr="00787FB7">
        <w:rPr>
          <w:rFonts w:eastAsia="Calibri" w:cs="Arial"/>
          <w:bCs/>
          <w:color w:val="000000"/>
        </w:rPr>
        <w:t xml:space="preserve">he </w:t>
      </w:r>
      <w:r w:rsidR="00ED752D" w:rsidRPr="00787FB7">
        <w:rPr>
          <w:rFonts w:eastAsia="Calibri" w:cs="Arial"/>
          <w:bCs/>
          <w:color w:val="000000"/>
        </w:rPr>
        <w:t>AEO:</w:t>
      </w:r>
    </w:p>
    <w:p w14:paraId="7C5A5DD1" w14:textId="77777777" w:rsidR="00C90B74" w:rsidRPr="00787FB7" w:rsidRDefault="00C90B74" w:rsidP="002B2E43">
      <w:pPr>
        <w:pStyle w:val="ListParagraph"/>
        <w:numPr>
          <w:ilvl w:val="0"/>
          <w:numId w:val="20"/>
        </w:numPr>
        <w:autoSpaceDE w:val="0"/>
        <w:autoSpaceDN w:val="0"/>
        <w:adjustRightInd w:val="0"/>
        <w:spacing w:after="0" w:line="240" w:lineRule="auto"/>
        <w:jc w:val="both"/>
        <w:rPr>
          <w:rFonts w:eastAsia="Calibri" w:cs="Arial"/>
          <w:color w:val="000000"/>
        </w:rPr>
      </w:pPr>
      <w:r w:rsidRPr="00787FB7">
        <w:rPr>
          <w:rFonts w:eastAsia="Calibri" w:cs="Arial"/>
          <w:color w:val="000000"/>
        </w:rPr>
        <w:t xml:space="preserve">in accordance with its business model and risk analysis, implement security measures and procedures to secure buildings, as well as monitor and control exterior and interior perimeters and prohibit unauthorized access to facilities, transport conveyances, loading docks and cargo areas that may reasonably affect the security of its areas of responsibility in the supply chain. If access control is not possible, increased precautions in other security aspects may be needed. Premises security should include the following, as appropriate and based on </w:t>
      </w:r>
      <w:proofErr w:type="gramStart"/>
      <w:r w:rsidRPr="00787FB7">
        <w:rPr>
          <w:rFonts w:eastAsia="Calibri" w:cs="Arial"/>
          <w:color w:val="000000"/>
        </w:rPr>
        <w:t>risk</w:t>
      </w:r>
      <w:proofErr w:type="gramEnd"/>
      <w:r w:rsidRPr="00787FB7">
        <w:rPr>
          <w:rFonts w:eastAsia="Calibri" w:cs="Arial"/>
          <w:color w:val="000000"/>
        </w:rPr>
        <w:t xml:space="preserve"> </w:t>
      </w:r>
    </w:p>
    <w:p w14:paraId="31CE04A7"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Buildings must be constructed of materials that resist unlawful entry.</w:t>
      </w:r>
    </w:p>
    <w:p w14:paraId="47953988"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The integrity of structures must be maintained by periodic inspection and repair.</w:t>
      </w:r>
    </w:p>
    <w:p w14:paraId="42CCFF75"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All external and internal windows, gates and fences must be secured with locking devices or alternative access monitoring or control measures.</w:t>
      </w:r>
    </w:p>
    <w:p w14:paraId="4D70F84E"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Management or security personnel must control the issuance of all locks and keys.</w:t>
      </w:r>
    </w:p>
    <w:p w14:paraId="01F2A926" w14:textId="72314163"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Adequate lighting must be provided inside and outside the facility including the following areas: entrances and exits, cargo handling and storage areas, fence lines and parking areas.</w:t>
      </w:r>
    </w:p>
    <w:p w14:paraId="554FBDFE"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 xml:space="preserve">Gates through which vehicles and/or personnel </w:t>
      </w:r>
      <w:proofErr w:type="gramStart"/>
      <w:r w:rsidRPr="00787FB7">
        <w:rPr>
          <w:rFonts w:eastAsia="Calibri" w:cs="Arial"/>
          <w:color w:val="000000"/>
        </w:rPr>
        <w:t>enter</w:t>
      </w:r>
      <w:proofErr w:type="gramEnd"/>
      <w:r w:rsidRPr="00787FB7">
        <w:rPr>
          <w:rFonts w:eastAsia="Calibri" w:cs="Arial"/>
          <w:color w:val="000000"/>
        </w:rPr>
        <w:t xml:space="preserve"> or exit must be manned, monitored or otherwise controlled. The AEO should assure that vehicles requiring access to restricted facilities are parked in approved and controlled areas, and that their licence plate numbers are furnished to </w:t>
      </w:r>
      <w:r w:rsidR="00242DDB" w:rsidRPr="00787FB7">
        <w:rPr>
          <w:rFonts w:eastAsia="Calibri" w:cs="Arial"/>
          <w:color w:val="000000"/>
        </w:rPr>
        <w:t>ERS</w:t>
      </w:r>
      <w:r w:rsidR="00AD04EA" w:rsidRPr="00787FB7">
        <w:rPr>
          <w:rFonts w:eastAsia="Calibri" w:cs="Arial"/>
          <w:color w:val="000000"/>
        </w:rPr>
        <w:t xml:space="preserve"> </w:t>
      </w:r>
      <w:r w:rsidRPr="00787FB7">
        <w:rPr>
          <w:rFonts w:eastAsia="Calibri" w:cs="Arial"/>
          <w:color w:val="000000"/>
        </w:rPr>
        <w:t>upon request.</w:t>
      </w:r>
    </w:p>
    <w:p w14:paraId="6F38930A"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Only properly identified and authorized persons, vehicles and goods are permitted to access the facilities.</w:t>
      </w:r>
    </w:p>
    <w:p w14:paraId="686DC856"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Appropriate peripheral and perimeter barriers.</w:t>
      </w:r>
    </w:p>
    <w:p w14:paraId="56AB860C"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Access to document or cargo storage areas is restricted and there are procedures to challenge unauthorized or unidentified persons.</w:t>
      </w:r>
    </w:p>
    <w:p w14:paraId="0D426F67"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lastRenderedPageBreak/>
        <w:t>There should be appropriate security systems, such as, theft alarm and/or access control systems.</w:t>
      </w:r>
    </w:p>
    <w:p w14:paraId="48B86B41" w14:textId="77777777" w:rsidR="00C90B74" w:rsidRPr="00787FB7" w:rsidRDefault="00C90B74" w:rsidP="002B2E43">
      <w:pPr>
        <w:pStyle w:val="ListParagraph"/>
        <w:numPr>
          <w:ilvl w:val="0"/>
          <w:numId w:val="16"/>
        </w:numPr>
        <w:autoSpaceDE w:val="0"/>
        <w:autoSpaceDN w:val="0"/>
        <w:adjustRightInd w:val="0"/>
        <w:spacing w:after="0" w:line="240" w:lineRule="auto"/>
        <w:ind w:left="1134" w:hanging="425"/>
        <w:jc w:val="both"/>
        <w:rPr>
          <w:rFonts w:eastAsia="Calibri" w:cs="Arial"/>
          <w:color w:val="000000"/>
        </w:rPr>
      </w:pPr>
      <w:r w:rsidRPr="00787FB7">
        <w:rPr>
          <w:rFonts w:eastAsia="Calibri" w:cs="Arial"/>
          <w:color w:val="000000"/>
        </w:rPr>
        <w:t>Restricted areas should be clearly identified.</w:t>
      </w:r>
    </w:p>
    <w:p w14:paraId="65F7763A" w14:textId="77777777" w:rsidR="00C90B74" w:rsidRPr="00787FB7" w:rsidRDefault="00C90B74" w:rsidP="002B2E43">
      <w:pPr>
        <w:pStyle w:val="ListParagraph"/>
        <w:numPr>
          <w:ilvl w:val="0"/>
          <w:numId w:val="20"/>
        </w:numPr>
        <w:autoSpaceDE w:val="0"/>
        <w:autoSpaceDN w:val="0"/>
        <w:adjustRightInd w:val="0"/>
        <w:spacing w:after="0" w:line="240" w:lineRule="auto"/>
        <w:jc w:val="both"/>
        <w:rPr>
          <w:rFonts w:eastAsia="Calibri" w:cs="Arial"/>
          <w:color w:val="000000"/>
        </w:rPr>
      </w:pPr>
      <w:r w:rsidRPr="00787FB7">
        <w:rPr>
          <w:rFonts w:eastAsia="Calibri" w:cs="Arial"/>
          <w:color w:val="000000"/>
        </w:rPr>
        <w:t xml:space="preserve">as required or upon request, provide </w:t>
      </w:r>
      <w:r w:rsidR="00242DDB" w:rsidRPr="00787FB7">
        <w:rPr>
          <w:rFonts w:eastAsia="Calibri" w:cs="Arial"/>
          <w:color w:val="000000"/>
        </w:rPr>
        <w:t>ERS</w:t>
      </w:r>
      <w:r w:rsidR="00AD04EA" w:rsidRPr="00787FB7">
        <w:rPr>
          <w:rFonts w:eastAsia="Calibri" w:cs="Arial"/>
          <w:color w:val="000000"/>
        </w:rPr>
        <w:t xml:space="preserve"> </w:t>
      </w:r>
      <w:r w:rsidRPr="00787FB7">
        <w:rPr>
          <w:rFonts w:eastAsia="Calibri" w:cs="Arial"/>
          <w:color w:val="000000"/>
        </w:rPr>
        <w:t>with access to security monitoring systems that are utilized for premises security.</w:t>
      </w:r>
    </w:p>
    <w:p w14:paraId="617F7233" w14:textId="77777777" w:rsidR="00AD04EA" w:rsidRPr="00787FB7" w:rsidRDefault="00AD04EA" w:rsidP="00C90B74">
      <w:pPr>
        <w:autoSpaceDE w:val="0"/>
        <w:autoSpaceDN w:val="0"/>
        <w:adjustRightInd w:val="0"/>
        <w:spacing w:after="0" w:line="240" w:lineRule="auto"/>
        <w:jc w:val="both"/>
        <w:rPr>
          <w:rFonts w:eastAsia="Calibri" w:cs="Arial"/>
          <w:color w:val="000000"/>
        </w:rPr>
      </w:pPr>
    </w:p>
    <w:p w14:paraId="714CF447" w14:textId="62D37CF4" w:rsidR="00C90B74" w:rsidRPr="00787FB7" w:rsidRDefault="00461878" w:rsidP="00C90B74">
      <w:pPr>
        <w:autoSpaceDE w:val="0"/>
        <w:autoSpaceDN w:val="0"/>
        <w:adjustRightInd w:val="0"/>
        <w:spacing w:after="0" w:line="240" w:lineRule="auto"/>
        <w:jc w:val="both"/>
        <w:rPr>
          <w:rFonts w:eastAsia="Calibri" w:cs="Arial"/>
          <w:b/>
          <w:bCs/>
          <w:color w:val="000000"/>
        </w:rPr>
      </w:pPr>
      <w:r>
        <w:rPr>
          <w:rFonts w:eastAsia="Calibri" w:cs="Arial"/>
          <w:b/>
          <w:bCs/>
          <w:color w:val="000000"/>
        </w:rPr>
        <w:t>H</w:t>
      </w:r>
      <w:r w:rsidR="00C90B74" w:rsidRPr="00787FB7">
        <w:rPr>
          <w:rFonts w:eastAsia="Calibri" w:cs="Arial"/>
          <w:b/>
          <w:bCs/>
          <w:color w:val="000000"/>
        </w:rPr>
        <w:t>. Personnel Security</w:t>
      </w:r>
    </w:p>
    <w:p w14:paraId="44A2295E" w14:textId="66A669B9" w:rsidR="00C90B74" w:rsidRPr="00787FB7" w:rsidRDefault="00C90B74" w:rsidP="00C90B74">
      <w:pPr>
        <w:autoSpaceDE w:val="0"/>
        <w:autoSpaceDN w:val="0"/>
        <w:adjustRightInd w:val="0"/>
        <w:spacing w:after="0" w:line="240" w:lineRule="auto"/>
        <w:jc w:val="both"/>
        <w:rPr>
          <w:rFonts w:eastAsia="Calibri" w:cs="Arial"/>
          <w:bCs/>
          <w:color w:val="000000"/>
        </w:rPr>
      </w:pPr>
      <w:r w:rsidRPr="00787FB7">
        <w:rPr>
          <w:rFonts w:eastAsia="Calibri" w:cs="Arial"/>
          <w:bCs/>
          <w:color w:val="000000"/>
        </w:rPr>
        <w:t xml:space="preserve">This element requires that </w:t>
      </w:r>
      <w:r w:rsidR="00AD04EA" w:rsidRPr="00787FB7">
        <w:rPr>
          <w:rFonts w:eastAsia="Calibri" w:cs="Arial"/>
          <w:bCs/>
          <w:color w:val="000000"/>
        </w:rPr>
        <w:t>t</w:t>
      </w:r>
      <w:r w:rsidRPr="00787FB7">
        <w:rPr>
          <w:rFonts w:eastAsia="Calibri" w:cs="Arial"/>
          <w:bCs/>
          <w:color w:val="000000"/>
        </w:rPr>
        <w:t>he AEO:</w:t>
      </w:r>
    </w:p>
    <w:p w14:paraId="1C19E58D" w14:textId="77777777" w:rsidR="00C90B74" w:rsidRPr="00787FB7" w:rsidRDefault="00C90B74" w:rsidP="002B2E43">
      <w:pPr>
        <w:pStyle w:val="ListParagraph"/>
        <w:numPr>
          <w:ilvl w:val="0"/>
          <w:numId w:val="19"/>
        </w:numPr>
        <w:autoSpaceDE w:val="0"/>
        <w:autoSpaceDN w:val="0"/>
        <w:adjustRightInd w:val="0"/>
        <w:spacing w:after="0" w:line="240" w:lineRule="auto"/>
        <w:jc w:val="both"/>
        <w:rPr>
          <w:rFonts w:eastAsia="Calibri" w:cs="Arial"/>
          <w:color w:val="000000"/>
        </w:rPr>
      </w:pPr>
      <w:r w:rsidRPr="00787FB7">
        <w:rPr>
          <w:rFonts w:eastAsia="Calibri" w:cs="Arial"/>
          <w:color w:val="000000"/>
        </w:rPr>
        <w:t xml:space="preserve">take all reasonable precautions when recruiting new staff to verify that they are not previously convicted of security-related, </w:t>
      </w:r>
      <w:r w:rsidR="007742EB" w:rsidRPr="00787FB7">
        <w:rPr>
          <w:rFonts w:eastAsia="Calibri" w:cs="Arial"/>
          <w:color w:val="000000"/>
        </w:rPr>
        <w:t>revenue</w:t>
      </w:r>
      <w:r w:rsidR="008C0E81" w:rsidRPr="00787FB7">
        <w:rPr>
          <w:rFonts w:eastAsia="Calibri" w:cs="Arial"/>
          <w:color w:val="000000"/>
        </w:rPr>
        <w:t xml:space="preserve"> </w:t>
      </w:r>
      <w:r w:rsidRPr="00787FB7">
        <w:rPr>
          <w:rFonts w:eastAsia="Calibri" w:cs="Arial"/>
          <w:color w:val="000000"/>
        </w:rPr>
        <w:t>or other criminal offences, to the extent permitted by national legislation;</w:t>
      </w:r>
    </w:p>
    <w:p w14:paraId="28880301" w14:textId="77777777" w:rsidR="00C90B74" w:rsidRPr="00787FB7" w:rsidRDefault="00C90B74" w:rsidP="002B2E43">
      <w:pPr>
        <w:pStyle w:val="ListParagraph"/>
        <w:numPr>
          <w:ilvl w:val="0"/>
          <w:numId w:val="19"/>
        </w:numPr>
        <w:autoSpaceDE w:val="0"/>
        <w:autoSpaceDN w:val="0"/>
        <w:adjustRightInd w:val="0"/>
        <w:spacing w:after="0" w:line="240" w:lineRule="auto"/>
        <w:jc w:val="both"/>
        <w:rPr>
          <w:rFonts w:eastAsia="Calibri" w:cs="Arial"/>
          <w:color w:val="000000"/>
        </w:rPr>
      </w:pPr>
      <w:r w:rsidRPr="00787FB7">
        <w:rPr>
          <w:rFonts w:eastAsia="Calibri" w:cs="Arial"/>
          <w:color w:val="000000"/>
        </w:rPr>
        <w:t>conduct periodic or for cause background checks on employees working in security sensitive positions;</w:t>
      </w:r>
    </w:p>
    <w:p w14:paraId="04E7FA5C" w14:textId="77777777" w:rsidR="00C90B74" w:rsidRPr="00787FB7" w:rsidRDefault="00C90B74" w:rsidP="002B2E43">
      <w:pPr>
        <w:pStyle w:val="ListParagraph"/>
        <w:numPr>
          <w:ilvl w:val="0"/>
          <w:numId w:val="19"/>
        </w:numPr>
        <w:autoSpaceDE w:val="0"/>
        <w:autoSpaceDN w:val="0"/>
        <w:adjustRightInd w:val="0"/>
        <w:spacing w:after="0" w:line="240" w:lineRule="auto"/>
        <w:jc w:val="both"/>
        <w:rPr>
          <w:rFonts w:eastAsia="Calibri" w:cs="Arial"/>
          <w:color w:val="000000"/>
        </w:rPr>
      </w:pPr>
      <w:r w:rsidRPr="00787FB7">
        <w:rPr>
          <w:rFonts w:eastAsia="Calibri" w:cs="Arial"/>
          <w:color w:val="000000"/>
        </w:rPr>
        <w:t>have employee identification procedures, and require that all employees carry proper company issued identification that uniquely identifies the individual employee and organization;</w:t>
      </w:r>
    </w:p>
    <w:p w14:paraId="527C495A" w14:textId="77777777" w:rsidR="00C90B74" w:rsidRPr="00787FB7" w:rsidRDefault="00C90B74" w:rsidP="002B2E43">
      <w:pPr>
        <w:pStyle w:val="ListParagraph"/>
        <w:numPr>
          <w:ilvl w:val="0"/>
          <w:numId w:val="19"/>
        </w:numPr>
        <w:autoSpaceDE w:val="0"/>
        <w:autoSpaceDN w:val="0"/>
        <w:adjustRightInd w:val="0"/>
        <w:spacing w:after="0" w:line="240" w:lineRule="auto"/>
        <w:jc w:val="both"/>
        <w:rPr>
          <w:rFonts w:eastAsia="Calibri" w:cs="Arial"/>
          <w:color w:val="000000"/>
        </w:rPr>
      </w:pPr>
      <w:r w:rsidRPr="00787FB7">
        <w:rPr>
          <w:rFonts w:eastAsia="Calibri" w:cs="Arial"/>
          <w:color w:val="000000"/>
        </w:rPr>
        <w:t>have procedures in place to identify, record and deal with unauthorized or unidentified persons, such as photo identification and sign-in registers for visitors and vendors at all points of entry;</w:t>
      </w:r>
    </w:p>
    <w:p w14:paraId="0516E8CD" w14:textId="77777777" w:rsidR="00C90B74" w:rsidRPr="00787FB7" w:rsidRDefault="00C90B74" w:rsidP="002B2E43">
      <w:pPr>
        <w:pStyle w:val="ListParagraph"/>
        <w:numPr>
          <w:ilvl w:val="0"/>
          <w:numId w:val="19"/>
        </w:numPr>
        <w:autoSpaceDE w:val="0"/>
        <w:autoSpaceDN w:val="0"/>
        <w:adjustRightInd w:val="0"/>
        <w:spacing w:after="0" w:line="240" w:lineRule="auto"/>
        <w:jc w:val="both"/>
        <w:rPr>
          <w:rFonts w:eastAsia="Calibri" w:cs="Arial"/>
          <w:color w:val="000000"/>
        </w:rPr>
      </w:pPr>
      <w:r w:rsidRPr="00787FB7">
        <w:rPr>
          <w:rFonts w:eastAsia="Calibri" w:cs="Arial"/>
          <w:color w:val="000000"/>
        </w:rPr>
        <w:t xml:space="preserve">have procedures in place to expeditiously remove identification, </w:t>
      </w:r>
      <w:proofErr w:type="gramStart"/>
      <w:r w:rsidRPr="00787FB7">
        <w:rPr>
          <w:rFonts w:eastAsia="Calibri" w:cs="Arial"/>
          <w:color w:val="000000"/>
        </w:rPr>
        <w:t>premises</w:t>
      </w:r>
      <w:proofErr w:type="gramEnd"/>
      <w:r w:rsidRPr="00787FB7">
        <w:rPr>
          <w:rFonts w:eastAsia="Calibri" w:cs="Arial"/>
          <w:color w:val="000000"/>
        </w:rPr>
        <w:t xml:space="preserve"> and information systems access for employees whose employment has been terminated.</w:t>
      </w:r>
    </w:p>
    <w:p w14:paraId="0C1C9DB3" w14:textId="77777777" w:rsidR="004C3596" w:rsidRDefault="004C3596" w:rsidP="00C90B74">
      <w:pPr>
        <w:autoSpaceDE w:val="0"/>
        <w:autoSpaceDN w:val="0"/>
        <w:adjustRightInd w:val="0"/>
        <w:spacing w:after="0" w:line="240" w:lineRule="auto"/>
        <w:jc w:val="both"/>
        <w:rPr>
          <w:rFonts w:eastAsia="Calibri" w:cs="Arial"/>
          <w:b/>
          <w:bCs/>
          <w:color w:val="000000"/>
        </w:rPr>
      </w:pPr>
    </w:p>
    <w:p w14:paraId="5AEDB18D" w14:textId="666D8D41" w:rsidR="00C90B74" w:rsidRPr="00787FB7" w:rsidRDefault="00461878" w:rsidP="00C90B74">
      <w:pPr>
        <w:autoSpaceDE w:val="0"/>
        <w:autoSpaceDN w:val="0"/>
        <w:adjustRightInd w:val="0"/>
        <w:spacing w:after="0" w:line="240" w:lineRule="auto"/>
        <w:jc w:val="both"/>
        <w:rPr>
          <w:rFonts w:eastAsia="Calibri" w:cs="Arial"/>
          <w:b/>
          <w:bCs/>
          <w:color w:val="000000"/>
        </w:rPr>
      </w:pPr>
      <w:r>
        <w:rPr>
          <w:rFonts w:eastAsia="Calibri" w:cs="Arial"/>
          <w:b/>
          <w:bCs/>
          <w:color w:val="000000"/>
        </w:rPr>
        <w:t>I</w:t>
      </w:r>
      <w:r w:rsidR="00C90B74" w:rsidRPr="00787FB7">
        <w:rPr>
          <w:rFonts w:eastAsia="Calibri" w:cs="Arial"/>
          <w:b/>
          <w:bCs/>
          <w:color w:val="000000"/>
        </w:rPr>
        <w:t>. Trading Partner Security</w:t>
      </w:r>
    </w:p>
    <w:p w14:paraId="70D1012A" w14:textId="1932DAAA" w:rsidR="00C90B74" w:rsidRPr="00787FB7" w:rsidRDefault="00C90B74" w:rsidP="00C90B74">
      <w:pPr>
        <w:autoSpaceDE w:val="0"/>
        <w:autoSpaceDN w:val="0"/>
        <w:adjustRightInd w:val="0"/>
        <w:spacing w:after="0" w:line="240" w:lineRule="auto"/>
        <w:jc w:val="both"/>
        <w:rPr>
          <w:rFonts w:eastAsia="Calibri" w:cs="Arial"/>
          <w:bCs/>
          <w:color w:val="000000"/>
        </w:rPr>
      </w:pPr>
      <w:r w:rsidRPr="00787FB7">
        <w:rPr>
          <w:rFonts w:eastAsia="Calibri" w:cs="Arial"/>
          <w:bCs/>
          <w:color w:val="000000"/>
        </w:rPr>
        <w:t xml:space="preserve">This element requires that </w:t>
      </w:r>
      <w:r w:rsidR="007742EB" w:rsidRPr="00787FB7">
        <w:rPr>
          <w:rFonts w:eastAsia="Calibri" w:cs="Arial"/>
          <w:bCs/>
          <w:color w:val="000000"/>
        </w:rPr>
        <w:t>t</w:t>
      </w:r>
      <w:r w:rsidRPr="00787FB7">
        <w:rPr>
          <w:rFonts w:eastAsia="Calibri" w:cs="Arial"/>
          <w:bCs/>
          <w:color w:val="000000"/>
        </w:rPr>
        <w:t>he AEO:</w:t>
      </w:r>
    </w:p>
    <w:p w14:paraId="2A347537" w14:textId="2990F184" w:rsidR="00BF4238" w:rsidRDefault="00BF4238" w:rsidP="002B2E43">
      <w:pPr>
        <w:pStyle w:val="ListParagraph"/>
        <w:numPr>
          <w:ilvl w:val="0"/>
          <w:numId w:val="18"/>
        </w:numPr>
        <w:autoSpaceDE w:val="0"/>
        <w:autoSpaceDN w:val="0"/>
        <w:adjustRightInd w:val="0"/>
        <w:spacing w:after="0" w:line="240" w:lineRule="auto"/>
        <w:jc w:val="both"/>
        <w:rPr>
          <w:rFonts w:eastAsia="Calibri" w:cs="Arial"/>
          <w:color w:val="000000"/>
        </w:rPr>
      </w:pPr>
      <w:r>
        <w:rPr>
          <w:rFonts w:eastAsia="Calibri" w:cs="Arial"/>
          <w:color w:val="000000"/>
        </w:rPr>
        <w:t xml:space="preserve"> </w:t>
      </w:r>
    </w:p>
    <w:p w14:paraId="1D2690EF" w14:textId="0BB7EE0F" w:rsidR="00C90B74" w:rsidRPr="00787FB7" w:rsidRDefault="00C90B74" w:rsidP="002B2E43">
      <w:pPr>
        <w:pStyle w:val="ListParagraph"/>
        <w:numPr>
          <w:ilvl w:val="0"/>
          <w:numId w:val="18"/>
        </w:numPr>
        <w:autoSpaceDE w:val="0"/>
        <w:autoSpaceDN w:val="0"/>
        <w:adjustRightInd w:val="0"/>
        <w:spacing w:after="0" w:line="240" w:lineRule="auto"/>
        <w:jc w:val="both"/>
        <w:rPr>
          <w:rFonts w:eastAsia="Calibri" w:cs="Arial"/>
          <w:color w:val="000000"/>
        </w:rPr>
      </w:pPr>
      <w:r w:rsidRPr="00787FB7">
        <w:rPr>
          <w:rFonts w:eastAsia="Calibri" w:cs="Arial"/>
          <w:color w:val="000000"/>
        </w:rPr>
        <w:t xml:space="preserve">if necessary, when entering into negotiated contractual arrangements with a trading partner, encourage the other contracting party to assess and enhance its supply chain security and, to the extent practical for its business model, include such language in those contractual arrangements. In addition, the AEO is to retain documentation in support of this aspect to demonstrate its efforts to ensure that its trading partners are meeting these requirements and make this information available to </w:t>
      </w:r>
      <w:r w:rsidR="00242DDB" w:rsidRPr="00787FB7">
        <w:rPr>
          <w:rFonts w:eastAsia="Calibri" w:cs="Arial"/>
          <w:color w:val="000000"/>
        </w:rPr>
        <w:t>ERS</w:t>
      </w:r>
      <w:r w:rsidR="005E180F" w:rsidRPr="00787FB7">
        <w:rPr>
          <w:rFonts w:eastAsia="Calibri" w:cs="Arial"/>
          <w:color w:val="000000"/>
        </w:rPr>
        <w:t xml:space="preserve"> </w:t>
      </w:r>
      <w:r w:rsidRPr="00787FB7">
        <w:rPr>
          <w:rFonts w:eastAsia="Calibri" w:cs="Arial"/>
          <w:color w:val="000000"/>
        </w:rPr>
        <w:t>upon request;</w:t>
      </w:r>
    </w:p>
    <w:p w14:paraId="6B92F138" w14:textId="77777777" w:rsidR="00C90B74" w:rsidRPr="00787FB7" w:rsidRDefault="00C90B74" w:rsidP="002B2E43">
      <w:pPr>
        <w:pStyle w:val="ListParagraph"/>
        <w:numPr>
          <w:ilvl w:val="0"/>
          <w:numId w:val="18"/>
        </w:numPr>
        <w:autoSpaceDE w:val="0"/>
        <w:autoSpaceDN w:val="0"/>
        <w:adjustRightInd w:val="0"/>
        <w:spacing w:after="0" w:line="240" w:lineRule="auto"/>
        <w:jc w:val="both"/>
        <w:rPr>
          <w:rFonts w:eastAsia="Calibri" w:cs="Arial"/>
          <w:color w:val="000000"/>
        </w:rPr>
      </w:pPr>
      <w:r w:rsidRPr="00787FB7">
        <w:rPr>
          <w:rFonts w:eastAsia="Calibri" w:cs="Arial"/>
          <w:color w:val="000000"/>
        </w:rPr>
        <w:t xml:space="preserve">review relevant commercial information relating to the other contracting party before </w:t>
      </w:r>
      <w:r w:rsidR="00DC1860" w:rsidRPr="00787FB7">
        <w:rPr>
          <w:rFonts w:eastAsia="Calibri" w:cs="Arial"/>
          <w:color w:val="000000"/>
        </w:rPr>
        <w:t>entering</w:t>
      </w:r>
      <w:r w:rsidRPr="00787FB7">
        <w:rPr>
          <w:rFonts w:eastAsia="Calibri" w:cs="Arial"/>
          <w:color w:val="000000"/>
        </w:rPr>
        <w:t xml:space="preserve"> contractual relations.</w:t>
      </w:r>
    </w:p>
    <w:p w14:paraId="7F3CEDB9" w14:textId="77777777" w:rsidR="007742EB" w:rsidRPr="00787FB7" w:rsidRDefault="007742EB" w:rsidP="00C90B74">
      <w:pPr>
        <w:autoSpaceDE w:val="0"/>
        <w:autoSpaceDN w:val="0"/>
        <w:adjustRightInd w:val="0"/>
        <w:spacing w:after="0" w:line="240" w:lineRule="auto"/>
        <w:jc w:val="both"/>
        <w:rPr>
          <w:rFonts w:eastAsia="Calibri" w:cs="Arial"/>
          <w:b/>
          <w:bCs/>
          <w:color w:val="000000"/>
        </w:rPr>
      </w:pPr>
    </w:p>
    <w:p w14:paraId="5F78C020" w14:textId="599534DF" w:rsidR="00C90B74" w:rsidRPr="00787FB7" w:rsidRDefault="00461878" w:rsidP="00C90B74">
      <w:pPr>
        <w:autoSpaceDE w:val="0"/>
        <w:autoSpaceDN w:val="0"/>
        <w:adjustRightInd w:val="0"/>
        <w:spacing w:after="0" w:line="240" w:lineRule="auto"/>
        <w:jc w:val="both"/>
        <w:rPr>
          <w:rFonts w:eastAsia="Calibri" w:cs="Arial"/>
          <w:b/>
          <w:bCs/>
          <w:color w:val="000000"/>
        </w:rPr>
      </w:pPr>
      <w:r>
        <w:rPr>
          <w:rFonts w:eastAsia="Calibri" w:cs="Arial"/>
          <w:b/>
          <w:bCs/>
          <w:color w:val="000000"/>
        </w:rPr>
        <w:t>J</w:t>
      </w:r>
      <w:r w:rsidR="00C90B74" w:rsidRPr="00787FB7">
        <w:rPr>
          <w:rFonts w:eastAsia="Calibri" w:cs="Arial"/>
          <w:b/>
          <w:bCs/>
          <w:color w:val="000000"/>
        </w:rPr>
        <w:t>. Crisis Management and Incident Recovery</w:t>
      </w:r>
    </w:p>
    <w:p w14:paraId="366F7773" w14:textId="77777777" w:rsidR="00C90B74" w:rsidRPr="00787FB7" w:rsidRDefault="00C90B74" w:rsidP="00C90B74">
      <w:pPr>
        <w:autoSpaceDE w:val="0"/>
        <w:autoSpaceDN w:val="0"/>
        <w:adjustRightInd w:val="0"/>
        <w:spacing w:after="0" w:line="240" w:lineRule="auto"/>
        <w:jc w:val="both"/>
        <w:rPr>
          <w:rFonts w:eastAsia="Calibri" w:cs="Arial"/>
          <w:color w:val="000000"/>
        </w:rPr>
      </w:pPr>
      <w:r w:rsidRPr="00787FB7">
        <w:rPr>
          <w:rFonts w:eastAsia="Calibri" w:cs="Arial"/>
          <w:color w:val="000000"/>
        </w:rPr>
        <w:t>In order to minimize the impact of a disaster or terrorist incident, crisis management and recovery procedures should include advance planning and establishment of processes to operate in such extraordinary circumstances.</w:t>
      </w:r>
    </w:p>
    <w:p w14:paraId="6D4638DD" w14:textId="0CB03DDC" w:rsidR="00C90B74" w:rsidRPr="00787FB7" w:rsidRDefault="00C90B74" w:rsidP="00C90B74">
      <w:pPr>
        <w:autoSpaceDE w:val="0"/>
        <w:autoSpaceDN w:val="0"/>
        <w:adjustRightInd w:val="0"/>
        <w:spacing w:after="0" w:line="240" w:lineRule="auto"/>
        <w:jc w:val="both"/>
        <w:rPr>
          <w:rFonts w:eastAsia="Calibri" w:cs="Arial"/>
          <w:bCs/>
          <w:color w:val="000000"/>
        </w:rPr>
      </w:pPr>
      <w:r w:rsidRPr="00787FB7">
        <w:rPr>
          <w:rFonts w:eastAsia="Calibri" w:cs="Arial"/>
          <w:bCs/>
          <w:color w:val="000000"/>
        </w:rPr>
        <w:t xml:space="preserve">This element requires that </w:t>
      </w:r>
      <w:r w:rsidR="007742EB" w:rsidRPr="00787FB7">
        <w:rPr>
          <w:rFonts w:eastAsia="Calibri" w:cs="Arial"/>
          <w:bCs/>
          <w:color w:val="000000"/>
        </w:rPr>
        <w:t>t</w:t>
      </w:r>
      <w:r w:rsidRPr="00787FB7">
        <w:rPr>
          <w:rFonts w:eastAsia="Calibri" w:cs="Arial"/>
          <w:bCs/>
          <w:color w:val="000000"/>
        </w:rPr>
        <w:t>he AEO:</w:t>
      </w:r>
    </w:p>
    <w:p w14:paraId="3A005811" w14:textId="77777777" w:rsidR="00C90B74" w:rsidRPr="00787FB7" w:rsidRDefault="00C90B74" w:rsidP="002B2E43">
      <w:pPr>
        <w:pStyle w:val="ListParagraph"/>
        <w:numPr>
          <w:ilvl w:val="0"/>
          <w:numId w:val="17"/>
        </w:numPr>
        <w:autoSpaceDE w:val="0"/>
        <w:autoSpaceDN w:val="0"/>
        <w:adjustRightInd w:val="0"/>
        <w:spacing w:after="0" w:line="240" w:lineRule="auto"/>
        <w:jc w:val="both"/>
        <w:rPr>
          <w:rFonts w:eastAsia="Calibri" w:cs="Arial"/>
          <w:color w:val="000000"/>
        </w:rPr>
      </w:pPr>
      <w:r w:rsidRPr="00787FB7">
        <w:rPr>
          <w:rFonts w:eastAsia="Calibri" w:cs="Arial"/>
          <w:color w:val="000000"/>
        </w:rPr>
        <w:t>develop and document, in conjunction with the appropriate authorities, where advisable or necessary, contingency plans for emergency security situations and for disaster or terrorist incident recovery;</w:t>
      </w:r>
    </w:p>
    <w:p w14:paraId="3A3F5FAA" w14:textId="77777777" w:rsidR="00C90B74" w:rsidRPr="00787FB7" w:rsidRDefault="00C90B74" w:rsidP="002B2E43">
      <w:pPr>
        <w:pStyle w:val="ListParagraph"/>
        <w:numPr>
          <w:ilvl w:val="0"/>
          <w:numId w:val="17"/>
        </w:numPr>
        <w:autoSpaceDE w:val="0"/>
        <w:autoSpaceDN w:val="0"/>
        <w:adjustRightInd w:val="0"/>
        <w:spacing w:after="0" w:line="240" w:lineRule="auto"/>
        <w:jc w:val="both"/>
        <w:rPr>
          <w:rFonts w:eastAsia="Calibri" w:cs="Arial"/>
          <w:color w:val="000000"/>
        </w:rPr>
      </w:pPr>
      <w:r w:rsidRPr="00787FB7">
        <w:rPr>
          <w:rFonts w:eastAsia="Calibri" w:cs="Arial"/>
          <w:color w:val="000000"/>
        </w:rPr>
        <w:t>include periodic training of employees and testing of emergency contingency plans.</w:t>
      </w:r>
    </w:p>
    <w:p w14:paraId="2C45CE48" w14:textId="77777777" w:rsidR="007742EB" w:rsidRPr="00787FB7" w:rsidRDefault="007742EB" w:rsidP="007742EB">
      <w:pPr>
        <w:pStyle w:val="ListParagraph"/>
        <w:autoSpaceDE w:val="0"/>
        <w:autoSpaceDN w:val="0"/>
        <w:adjustRightInd w:val="0"/>
        <w:spacing w:after="0" w:line="240" w:lineRule="auto"/>
        <w:jc w:val="both"/>
        <w:rPr>
          <w:rFonts w:eastAsia="Calibri" w:cs="Arial"/>
          <w:color w:val="000000"/>
        </w:rPr>
      </w:pPr>
    </w:p>
    <w:p w14:paraId="0D076B9D" w14:textId="77777777" w:rsidR="00CD0EF1" w:rsidRPr="00787FB7" w:rsidRDefault="00CD0EF1" w:rsidP="00341537">
      <w:pPr>
        <w:autoSpaceDE w:val="0"/>
        <w:autoSpaceDN w:val="0"/>
        <w:adjustRightInd w:val="0"/>
        <w:spacing w:after="0" w:line="240" w:lineRule="auto"/>
        <w:jc w:val="both"/>
        <w:rPr>
          <w:rFonts w:cs="Arial"/>
        </w:rPr>
      </w:pPr>
    </w:p>
    <w:p w14:paraId="61362E14" w14:textId="388E10F9" w:rsidR="00CA2D49" w:rsidRPr="00787FB7" w:rsidRDefault="00CA2D49" w:rsidP="00CA2D49">
      <w:pPr>
        <w:pStyle w:val="SRAHeading1"/>
        <w:numPr>
          <w:ilvl w:val="0"/>
          <w:numId w:val="28"/>
        </w:numPr>
        <w:rPr>
          <w:rFonts w:cs="Arial"/>
          <w:sz w:val="22"/>
        </w:rPr>
      </w:pPr>
      <w:bookmarkStart w:id="54" w:name="_Toc96082710"/>
      <w:r w:rsidRPr="00787FB7">
        <w:rPr>
          <w:rFonts w:cs="Arial"/>
          <w:sz w:val="22"/>
        </w:rPr>
        <w:lastRenderedPageBreak/>
        <w:t>COMPLIANCE IMPROVEMENT PROGRAM</w:t>
      </w:r>
      <w:bookmarkEnd w:id="54"/>
    </w:p>
    <w:p w14:paraId="7692AEB9" w14:textId="24FF88C7" w:rsidR="000945E9" w:rsidRPr="00865812" w:rsidRDefault="000945E9" w:rsidP="000945E9">
      <w:pPr>
        <w:spacing w:before="100" w:beforeAutospacing="1" w:after="100" w:afterAutospacing="1"/>
        <w:jc w:val="both"/>
        <w:rPr>
          <w:rFonts w:cs="Arial"/>
        </w:rPr>
      </w:pPr>
      <w:r w:rsidRPr="00787FB7">
        <w:rPr>
          <w:rFonts w:cs="Arial"/>
        </w:rPr>
        <w:t xml:space="preserve">In the event an interested operator does not fully meet the above set criteria to qualify for accreditation both the ERS and </w:t>
      </w:r>
      <w:r w:rsidR="00A46955">
        <w:rPr>
          <w:rFonts w:cs="Arial"/>
        </w:rPr>
        <w:t>o</w:t>
      </w:r>
      <w:r w:rsidRPr="00787FB7">
        <w:rPr>
          <w:rFonts w:cs="Arial"/>
        </w:rPr>
        <w:t xml:space="preserve">perator can agree on a </w:t>
      </w:r>
      <w:r w:rsidR="00A46955">
        <w:rPr>
          <w:rFonts w:cs="Arial"/>
        </w:rPr>
        <w:t>c</w:t>
      </w:r>
      <w:r w:rsidRPr="00787FB7">
        <w:rPr>
          <w:rFonts w:cs="Arial"/>
        </w:rPr>
        <w:t>ompliance improvement</w:t>
      </w:r>
      <w:r w:rsidRPr="00865812">
        <w:rPr>
          <w:rFonts w:cs="Arial"/>
        </w:rPr>
        <w:t xml:space="preserve"> programme. The CIP shall be discussed and agreed to between the trader and ERS. The timeframe for implementation and monitoring intervals for reviewing the trader’s improvement shall be six months upon conclusion of the audit. </w:t>
      </w:r>
    </w:p>
    <w:p w14:paraId="36C565EF" w14:textId="7B3A022C" w:rsidR="00CA2D49" w:rsidRPr="00865812" w:rsidRDefault="00CA2D49" w:rsidP="00CA2D49">
      <w:pPr>
        <w:spacing w:before="100" w:beforeAutospacing="1" w:after="100" w:afterAutospacing="1"/>
        <w:jc w:val="both"/>
        <w:rPr>
          <w:rFonts w:cs="Arial"/>
        </w:rPr>
      </w:pPr>
      <w:r w:rsidRPr="00865812">
        <w:rPr>
          <w:rFonts w:cs="Arial"/>
        </w:rPr>
        <w:t>A compliance improvement programme (CIP) may be recommended</w:t>
      </w:r>
      <w:r w:rsidR="00484DA9">
        <w:rPr>
          <w:rFonts w:cs="Arial"/>
        </w:rPr>
        <w:t xml:space="preserve"> in relation</w:t>
      </w:r>
      <w:r w:rsidRPr="00865812">
        <w:rPr>
          <w:rFonts w:cs="Arial"/>
        </w:rPr>
        <w:t xml:space="preserve"> to </w:t>
      </w:r>
      <w:r w:rsidR="00484DA9">
        <w:rPr>
          <w:rFonts w:cs="Arial"/>
        </w:rPr>
        <w:t>observed gaps noted / picked up during the verification procedures</w:t>
      </w:r>
      <w:r w:rsidRPr="00865812">
        <w:rPr>
          <w:rFonts w:cs="Arial"/>
        </w:rPr>
        <w:t xml:space="preserve"> in order to assist </w:t>
      </w:r>
      <w:r w:rsidR="00484DA9">
        <w:rPr>
          <w:rFonts w:cs="Arial"/>
        </w:rPr>
        <w:t>applicants</w:t>
      </w:r>
      <w:r w:rsidRPr="00865812">
        <w:rPr>
          <w:rFonts w:cs="Arial"/>
        </w:rPr>
        <w:t xml:space="preserve"> who do not </w:t>
      </w:r>
      <w:r w:rsidR="00484DA9">
        <w:rPr>
          <w:rFonts w:cs="Arial"/>
        </w:rPr>
        <w:t xml:space="preserve">fully meet the </w:t>
      </w:r>
      <w:r w:rsidRPr="00865812">
        <w:rPr>
          <w:rFonts w:cs="Arial"/>
        </w:rPr>
        <w:t>qualif</w:t>
      </w:r>
      <w:r w:rsidR="00484DA9">
        <w:rPr>
          <w:rFonts w:cs="Arial"/>
        </w:rPr>
        <w:t xml:space="preserve">ication </w:t>
      </w:r>
      <w:r w:rsidRPr="00865812">
        <w:rPr>
          <w:rFonts w:cs="Arial"/>
        </w:rPr>
        <w:t xml:space="preserve">criteria or </w:t>
      </w:r>
      <w:r w:rsidR="00484DA9">
        <w:rPr>
          <w:rFonts w:cs="Arial"/>
        </w:rPr>
        <w:t xml:space="preserve">are found to be </w:t>
      </w:r>
      <w:r w:rsidRPr="00865812">
        <w:rPr>
          <w:rFonts w:cs="Arial"/>
        </w:rPr>
        <w:t>fail</w:t>
      </w:r>
      <w:r w:rsidR="00484DA9">
        <w:rPr>
          <w:rFonts w:cs="Arial"/>
        </w:rPr>
        <w:t>ing</w:t>
      </w:r>
      <w:r w:rsidRPr="00865812">
        <w:rPr>
          <w:rFonts w:cs="Arial"/>
        </w:rPr>
        <w:t xml:space="preserve"> to continue to meet the authorization criteria</w:t>
      </w:r>
      <w:r w:rsidR="00484DA9">
        <w:rPr>
          <w:rFonts w:cs="Arial"/>
        </w:rPr>
        <w:t xml:space="preserve"> during subsequent maintenance or follow- up verifications</w:t>
      </w:r>
      <w:r w:rsidRPr="00865812">
        <w:rPr>
          <w:rFonts w:cs="Arial"/>
        </w:rPr>
        <w:t xml:space="preserve">. </w:t>
      </w:r>
    </w:p>
    <w:p w14:paraId="4B94E654" w14:textId="77777777" w:rsidR="00CA2D49" w:rsidRPr="00865812" w:rsidRDefault="00CA2D49" w:rsidP="00CA2D49">
      <w:pPr>
        <w:spacing w:before="100" w:beforeAutospacing="1" w:after="100" w:afterAutospacing="1"/>
        <w:jc w:val="both"/>
        <w:rPr>
          <w:rFonts w:cs="Arial"/>
        </w:rPr>
      </w:pPr>
      <w:r w:rsidRPr="00865812">
        <w:rPr>
          <w:rFonts w:cs="Arial"/>
        </w:rPr>
        <w:t>The following are the main elements of the CIP:</w:t>
      </w:r>
    </w:p>
    <w:p w14:paraId="2A54F969" w14:textId="77777777"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Internal Systems and Controls</w:t>
      </w:r>
      <w:r w:rsidRPr="00865812">
        <w:rPr>
          <w:rFonts w:cs="Arial"/>
        </w:rPr>
        <w:t xml:space="preserve">- Based on the systems audit recommendations, the trader shall take responsibility for developing systems, controls, written policies and procedures required for </w:t>
      </w:r>
      <w:proofErr w:type="gramStart"/>
      <w:r w:rsidRPr="00865812">
        <w:rPr>
          <w:rFonts w:cs="Arial"/>
        </w:rPr>
        <w:t>authorization</w:t>
      </w:r>
      <w:proofErr w:type="gramEnd"/>
    </w:p>
    <w:p w14:paraId="18F10345" w14:textId="7F1AA80B" w:rsidR="00CA2D49" w:rsidRDefault="00CA2D49" w:rsidP="00CA2D49">
      <w:pPr>
        <w:pStyle w:val="ListParagraph"/>
        <w:spacing w:before="100" w:beforeAutospacing="1" w:after="100" w:afterAutospacing="1"/>
        <w:ind w:left="1080"/>
        <w:jc w:val="both"/>
        <w:rPr>
          <w:rFonts w:cs="Arial"/>
        </w:rPr>
      </w:pPr>
    </w:p>
    <w:p w14:paraId="71172489" w14:textId="49595385"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ERS</w:t>
      </w:r>
      <w:r w:rsidR="001E7592">
        <w:rPr>
          <w:rFonts w:cs="Arial"/>
          <w:b/>
        </w:rPr>
        <w:t xml:space="preserve"> administered</w:t>
      </w:r>
      <w:r w:rsidRPr="00865812">
        <w:rPr>
          <w:rFonts w:cs="Arial"/>
          <w:b/>
        </w:rPr>
        <w:t xml:space="preserve"> Legislation</w:t>
      </w:r>
      <w:r w:rsidRPr="00865812">
        <w:rPr>
          <w:rFonts w:cs="Arial"/>
        </w:rPr>
        <w:t xml:space="preserve"> – ERS shall educate the trader on the general principles, </w:t>
      </w:r>
      <w:proofErr w:type="gramStart"/>
      <w:r w:rsidRPr="00865812">
        <w:rPr>
          <w:rFonts w:cs="Arial"/>
        </w:rPr>
        <w:t>structure</w:t>
      </w:r>
      <w:proofErr w:type="gramEnd"/>
      <w:r w:rsidRPr="00865812">
        <w:rPr>
          <w:rFonts w:cs="Arial"/>
        </w:rPr>
        <w:t xml:space="preserve"> and interpretation of the ERS </w:t>
      </w:r>
      <w:r w:rsidR="00E8374F">
        <w:rPr>
          <w:rFonts w:cs="Arial"/>
        </w:rPr>
        <w:t>administered legislations</w:t>
      </w:r>
      <w:r w:rsidR="00E8374F" w:rsidRPr="00865812">
        <w:rPr>
          <w:rFonts w:cs="Arial"/>
        </w:rPr>
        <w:t xml:space="preserve"> </w:t>
      </w:r>
      <w:r w:rsidRPr="00865812">
        <w:rPr>
          <w:rFonts w:cs="Arial"/>
        </w:rPr>
        <w:t xml:space="preserve">and its regulations. Awareness shall also be made on supporting guidance materials such as ERS Rulings. Sourcing, </w:t>
      </w:r>
      <w:proofErr w:type="gramStart"/>
      <w:r w:rsidRPr="00865812">
        <w:rPr>
          <w:rFonts w:cs="Arial"/>
        </w:rPr>
        <w:t>update</w:t>
      </w:r>
      <w:proofErr w:type="gramEnd"/>
      <w:r w:rsidRPr="00865812">
        <w:rPr>
          <w:rFonts w:cs="Arial"/>
        </w:rPr>
        <w:t xml:space="preserve"> and maintenance of these materials shall also be part of the education.</w:t>
      </w:r>
    </w:p>
    <w:p w14:paraId="1FE19DFF" w14:textId="77777777" w:rsidR="00CA2D49" w:rsidRPr="00865812" w:rsidRDefault="00CA2D49" w:rsidP="00CA2D49">
      <w:pPr>
        <w:pStyle w:val="ListParagraph"/>
        <w:spacing w:before="100" w:beforeAutospacing="1" w:after="100" w:afterAutospacing="1"/>
        <w:ind w:left="1080"/>
        <w:jc w:val="both"/>
        <w:rPr>
          <w:rFonts w:cs="Arial"/>
        </w:rPr>
      </w:pPr>
    </w:p>
    <w:p w14:paraId="2D770DCA" w14:textId="77777777"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ERS Valuation</w:t>
      </w:r>
      <w:r w:rsidRPr="00865812">
        <w:rPr>
          <w:rFonts w:cs="Arial"/>
        </w:rPr>
        <w:t xml:space="preserve"> – Traders shall be educated on the general valuation methods, with emphasis on the transaction value method and its elements. They shall be advised about the necessary documents and accounting systems that are required to support and substantiate the transaction value valuation method. They shall further be advised about the necessity to maintain procedures for declaring correct ERS value in related party transactions.</w:t>
      </w:r>
    </w:p>
    <w:p w14:paraId="4B58C32B" w14:textId="77777777"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Classification</w:t>
      </w:r>
      <w:r w:rsidRPr="00865812">
        <w:rPr>
          <w:rFonts w:cs="Arial"/>
        </w:rPr>
        <w:t>- They shall be educated on the general classification principles and interpretative rules. This includes development of charts of HS codes for the traders’ usual imports and exports to be used as a guide.</w:t>
      </w:r>
    </w:p>
    <w:p w14:paraId="274418B9" w14:textId="77777777"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Origin-</w:t>
      </w:r>
      <w:r w:rsidRPr="00865812">
        <w:rPr>
          <w:rFonts w:cs="Arial"/>
        </w:rPr>
        <w:t xml:space="preserve"> They shall be educated on the general origin principles and specifically on those they are exposed to. Maintenance of necessary documentation to substantiate each claim should be emphasized.</w:t>
      </w:r>
    </w:p>
    <w:p w14:paraId="4530780D" w14:textId="47B277E6" w:rsidR="00E8374F" w:rsidRPr="00E8374F" w:rsidRDefault="00CA2D49" w:rsidP="00E8374F">
      <w:pPr>
        <w:pStyle w:val="ListParagraph"/>
        <w:numPr>
          <w:ilvl w:val="1"/>
          <w:numId w:val="2"/>
        </w:numPr>
        <w:spacing w:before="100" w:beforeAutospacing="1" w:after="100" w:afterAutospacing="1"/>
        <w:ind w:left="1080"/>
        <w:jc w:val="both"/>
        <w:rPr>
          <w:rFonts w:cs="Arial"/>
        </w:rPr>
      </w:pPr>
      <w:r w:rsidRPr="00865812">
        <w:rPr>
          <w:rFonts w:cs="Arial"/>
          <w:b/>
        </w:rPr>
        <w:t>Quantity-</w:t>
      </w:r>
      <w:r w:rsidRPr="00865812">
        <w:rPr>
          <w:rFonts w:cs="Arial"/>
        </w:rPr>
        <w:t xml:space="preserve"> they shall be educated on the need to declare quantities of their imports and exports in accordance with the HS units of measure for each respective product.  This can be included in the chart indicated under HS classification guidelines.</w:t>
      </w:r>
    </w:p>
    <w:p w14:paraId="7C0CF3BC" w14:textId="77777777" w:rsidR="00CA2D49" w:rsidRPr="00865812" w:rsidRDefault="00CA2D49" w:rsidP="00CA2D49">
      <w:pPr>
        <w:pStyle w:val="ListParagraph"/>
        <w:spacing w:before="100" w:beforeAutospacing="1" w:after="100" w:afterAutospacing="1"/>
        <w:ind w:left="360"/>
        <w:jc w:val="both"/>
        <w:rPr>
          <w:rFonts w:cs="Arial"/>
        </w:rPr>
      </w:pPr>
    </w:p>
    <w:p w14:paraId="17EF5D9F" w14:textId="77777777"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lastRenderedPageBreak/>
        <w:t>Exemptions -</w:t>
      </w:r>
      <w:r w:rsidRPr="00865812">
        <w:rPr>
          <w:rFonts w:cs="Arial"/>
        </w:rPr>
        <w:t xml:space="preserve"> Awareness on existing exemptions and respective procedures for claiming them.  Maintenance of necessary documentation to substantiate each claim shall be emphasized to facilitate future audit.</w:t>
      </w:r>
    </w:p>
    <w:p w14:paraId="54E76D02" w14:textId="77777777" w:rsidR="00CA2D49" w:rsidRPr="00865812" w:rsidRDefault="00CA2D49" w:rsidP="00CA2D49">
      <w:pPr>
        <w:pStyle w:val="ListParagraph"/>
        <w:spacing w:before="100" w:beforeAutospacing="1" w:after="100" w:afterAutospacing="1"/>
        <w:ind w:left="360"/>
        <w:jc w:val="both"/>
        <w:rPr>
          <w:rFonts w:cs="Arial"/>
        </w:rPr>
      </w:pPr>
    </w:p>
    <w:p w14:paraId="4D4DD42C" w14:textId="02E5FBBF" w:rsidR="00CA2D49"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Completion of the Declaration Documents</w:t>
      </w:r>
      <w:r w:rsidRPr="00865812">
        <w:rPr>
          <w:rFonts w:cs="Arial"/>
        </w:rPr>
        <w:t xml:space="preserve">-Traders shall be walked through the various elements of the </w:t>
      </w:r>
      <w:r w:rsidR="00E8374F">
        <w:rPr>
          <w:rFonts w:cs="Arial"/>
        </w:rPr>
        <w:t xml:space="preserve">customs </w:t>
      </w:r>
      <w:r w:rsidRPr="00865812">
        <w:rPr>
          <w:rFonts w:cs="Arial"/>
        </w:rPr>
        <w:t>declaration, emphasizing the correct interpretation and filling of each field and the respective source document.</w:t>
      </w:r>
    </w:p>
    <w:p w14:paraId="3D2C95BB" w14:textId="77777777" w:rsidR="00E8374F" w:rsidRPr="00E8374F" w:rsidRDefault="00E8374F" w:rsidP="00C0713D">
      <w:pPr>
        <w:pStyle w:val="ListParagraph"/>
        <w:rPr>
          <w:rFonts w:cs="Arial"/>
        </w:rPr>
      </w:pPr>
    </w:p>
    <w:p w14:paraId="6F4BFF87" w14:textId="1095ADF5" w:rsidR="00E8374F" w:rsidRPr="00C0713D" w:rsidRDefault="00C0713D" w:rsidP="00C0713D">
      <w:pPr>
        <w:pStyle w:val="ListParagraph"/>
        <w:numPr>
          <w:ilvl w:val="1"/>
          <w:numId w:val="2"/>
        </w:numPr>
        <w:spacing w:before="100" w:beforeAutospacing="1" w:after="100" w:afterAutospacing="1"/>
        <w:ind w:left="1080"/>
        <w:jc w:val="both"/>
        <w:rPr>
          <w:rFonts w:cs="Arial"/>
        </w:rPr>
      </w:pPr>
      <w:r w:rsidRPr="00C0713D">
        <w:rPr>
          <w:rFonts w:cs="Arial"/>
        </w:rPr>
        <w:t>Compliance to Domestic taxes obligations- traders shall be educated on r</w:t>
      </w:r>
      <w:r w:rsidR="00E8374F" w:rsidRPr="00C0713D">
        <w:rPr>
          <w:rFonts w:cs="Arial"/>
        </w:rPr>
        <w:t>egistration compliance</w:t>
      </w:r>
      <w:r w:rsidRPr="00C0713D">
        <w:rPr>
          <w:rFonts w:cs="Arial"/>
        </w:rPr>
        <w:t xml:space="preserve">, </w:t>
      </w:r>
      <w:r w:rsidR="00E8374F" w:rsidRPr="00C0713D">
        <w:rPr>
          <w:rFonts w:cs="Arial"/>
        </w:rPr>
        <w:t>on-time filing compliance</w:t>
      </w:r>
      <w:r w:rsidRPr="00C0713D">
        <w:rPr>
          <w:rFonts w:cs="Arial"/>
        </w:rPr>
        <w:t xml:space="preserve">, </w:t>
      </w:r>
      <w:r w:rsidR="00E8374F" w:rsidRPr="00C0713D">
        <w:rPr>
          <w:rFonts w:cs="Arial"/>
        </w:rPr>
        <w:t>on-time payment compliance</w:t>
      </w:r>
      <w:r w:rsidRPr="00C0713D">
        <w:rPr>
          <w:rFonts w:cs="Arial"/>
        </w:rPr>
        <w:t xml:space="preserve"> and </w:t>
      </w:r>
      <w:r w:rsidR="00E8374F" w:rsidRPr="00C0713D">
        <w:rPr>
          <w:rFonts w:cs="Arial"/>
        </w:rPr>
        <w:t>correct</w:t>
      </w:r>
      <w:r>
        <w:rPr>
          <w:rFonts w:cs="Arial"/>
        </w:rPr>
        <w:t>ness</w:t>
      </w:r>
      <w:r w:rsidR="00E8374F" w:rsidRPr="00C0713D">
        <w:rPr>
          <w:rFonts w:cs="Arial"/>
        </w:rPr>
        <w:t xml:space="preserve"> </w:t>
      </w:r>
      <w:r>
        <w:rPr>
          <w:rFonts w:cs="Arial"/>
        </w:rPr>
        <w:t xml:space="preserve">&amp; </w:t>
      </w:r>
      <w:r w:rsidRPr="00C0713D">
        <w:rPr>
          <w:rFonts w:cs="Arial"/>
        </w:rPr>
        <w:t>accuracy</w:t>
      </w:r>
      <w:r w:rsidR="00E8374F" w:rsidRPr="00C0713D">
        <w:rPr>
          <w:rFonts w:cs="Arial"/>
        </w:rPr>
        <w:t xml:space="preserve"> </w:t>
      </w:r>
      <w:r w:rsidR="001E2762" w:rsidRPr="00C0713D">
        <w:rPr>
          <w:rFonts w:cs="Arial"/>
        </w:rPr>
        <w:t>of returns</w:t>
      </w:r>
      <w:r>
        <w:rPr>
          <w:rFonts w:cs="Arial"/>
        </w:rPr>
        <w:t xml:space="preserve"> filing.</w:t>
      </w:r>
    </w:p>
    <w:p w14:paraId="3DD16BC9" w14:textId="77777777" w:rsidR="00CA2D49" w:rsidRPr="00865812" w:rsidRDefault="00CA2D49" w:rsidP="00CA2D49">
      <w:pPr>
        <w:pStyle w:val="ListParagraph"/>
        <w:spacing w:before="100" w:beforeAutospacing="1" w:after="100" w:afterAutospacing="1"/>
        <w:ind w:left="360"/>
        <w:jc w:val="both"/>
        <w:rPr>
          <w:rFonts w:cs="Arial"/>
        </w:rPr>
      </w:pPr>
    </w:p>
    <w:p w14:paraId="2620C2A8" w14:textId="4BF78D7A"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Entry Management</w:t>
      </w:r>
      <w:r w:rsidRPr="00865812">
        <w:rPr>
          <w:rFonts w:cs="Arial"/>
        </w:rPr>
        <w:t xml:space="preserve"> - Traders shall be advised of the appropriate stage in their purchasing cycle that they should trigger preparation for </w:t>
      </w:r>
      <w:r w:rsidR="00E8374F">
        <w:rPr>
          <w:rFonts w:cs="Arial"/>
        </w:rPr>
        <w:t xml:space="preserve">customs </w:t>
      </w:r>
      <w:r w:rsidRPr="00865812">
        <w:rPr>
          <w:rFonts w:cs="Arial"/>
        </w:rPr>
        <w:t xml:space="preserve">declaration to assure timely clearance. It shall also be emphasized that they should make declarations on </w:t>
      </w:r>
      <w:r w:rsidR="001E7592">
        <w:rPr>
          <w:rFonts w:cs="Arial"/>
        </w:rPr>
        <w:t xml:space="preserve">Customs </w:t>
      </w:r>
      <w:r w:rsidR="00BF4238">
        <w:rPr>
          <w:rFonts w:cs="Arial"/>
        </w:rPr>
        <w:t>M</w:t>
      </w:r>
      <w:r w:rsidR="001E7592">
        <w:rPr>
          <w:rFonts w:cs="Arial"/>
        </w:rPr>
        <w:t xml:space="preserve">anagement </w:t>
      </w:r>
      <w:r w:rsidR="00BF4238">
        <w:rPr>
          <w:rFonts w:cs="Arial"/>
        </w:rPr>
        <w:t>S</w:t>
      </w:r>
      <w:r w:rsidR="001E7592">
        <w:rPr>
          <w:rFonts w:cs="Arial"/>
        </w:rPr>
        <w:t>ystem (</w:t>
      </w:r>
      <w:r w:rsidRPr="00865812">
        <w:rPr>
          <w:rFonts w:cs="Arial"/>
        </w:rPr>
        <w:t>ASYCUDA</w:t>
      </w:r>
      <w:r w:rsidR="001E7592">
        <w:rPr>
          <w:rFonts w:cs="Arial"/>
        </w:rPr>
        <w:t>)</w:t>
      </w:r>
      <w:r w:rsidRPr="00865812">
        <w:rPr>
          <w:rFonts w:cs="Arial"/>
        </w:rPr>
        <w:t xml:space="preserve"> and therefore, it is their responsibility to ensure that all entries under their account and whichever procedure are validated, </w:t>
      </w:r>
      <w:proofErr w:type="gramStart"/>
      <w:r w:rsidRPr="00865812">
        <w:rPr>
          <w:rFonts w:cs="Arial"/>
        </w:rPr>
        <w:t>monitored</w:t>
      </w:r>
      <w:proofErr w:type="gramEnd"/>
      <w:r w:rsidRPr="00865812">
        <w:rPr>
          <w:rFonts w:cs="Arial"/>
        </w:rPr>
        <w:t xml:space="preserve"> and cleared within respective statutory due dates. ASYCUDA account management lessons should be given.</w:t>
      </w:r>
    </w:p>
    <w:p w14:paraId="51D86931" w14:textId="77777777" w:rsidR="00CA2D49" w:rsidRPr="00865812" w:rsidRDefault="00CA2D49" w:rsidP="00CA2D49">
      <w:pPr>
        <w:pStyle w:val="ListParagraph"/>
        <w:spacing w:before="100" w:beforeAutospacing="1" w:after="100" w:afterAutospacing="1"/>
        <w:ind w:left="360"/>
        <w:jc w:val="both"/>
        <w:rPr>
          <w:rFonts w:cs="Arial"/>
        </w:rPr>
      </w:pPr>
    </w:p>
    <w:p w14:paraId="7648658C" w14:textId="2F8EE073"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 xml:space="preserve">ASYCUDA Functionality and Reports - </w:t>
      </w:r>
      <w:bookmarkStart w:id="55" w:name="_Hlk80609993"/>
      <w:r w:rsidRPr="00865812">
        <w:rPr>
          <w:rFonts w:cs="Arial"/>
        </w:rPr>
        <w:t>AEOs</w:t>
      </w:r>
      <w:bookmarkEnd w:id="55"/>
      <w:r w:rsidRPr="00865812">
        <w:rPr>
          <w:rFonts w:cs="Arial"/>
        </w:rPr>
        <w:t xml:space="preserve"> should be encouraged to connect to ASYCUDA for effective management of their transactions. </w:t>
      </w:r>
      <w:r w:rsidR="00BF4238">
        <w:rPr>
          <w:rFonts w:cs="Arial"/>
        </w:rPr>
        <w:t>If need be</w:t>
      </w:r>
      <w:r w:rsidRPr="00865812">
        <w:rPr>
          <w:rFonts w:cs="Arial"/>
        </w:rPr>
        <w:t xml:space="preserve">, lessons on the </w:t>
      </w:r>
      <w:r w:rsidR="00BF4238">
        <w:rPr>
          <w:rFonts w:cs="Arial"/>
        </w:rPr>
        <w:t>access,</w:t>
      </w:r>
      <w:r w:rsidR="00F05699">
        <w:rPr>
          <w:rFonts w:cs="Arial"/>
        </w:rPr>
        <w:t xml:space="preserve"> </w:t>
      </w:r>
      <w:r w:rsidRPr="00865812">
        <w:rPr>
          <w:rFonts w:cs="Arial"/>
        </w:rPr>
        <w:t xml:space="preserve">functionality and </w:t>
      </w:r>
      <w:r w:rsidR="00BF4238">
        <w:rPr>
          <w:rFonts w:cs="Arial"/>
        </w:rPr>
        <w:t>applicable</w:t>
      </w:r>
      <w:r w:rsidR="00BF4238" w:rsidRPr="00865812">
        <w:rPr>
          <w:rFonts w:cs="Arial"/>
        </w:rPr>
        <w:t xml:space="preserve"> </w:t>
      </w:r>
      <w:r w:rsidRPr="00865812">
        <w:rPr>
          <w:rFonts w:cs="Arial"/>
        </w:rPr>
        <w:t>procedure codes shall be provided.</w:t>
      </w:r>
    </w:p>
    <w:p w14:paraId="526CA983" w14:textId="77777777" w:rsidR="00CA2D49" w:rsidRPr="00865812" w:rsidRDefault="00CA2D49" w:rsidP="00CA2D49">
      <w:pPr>
        <w:pStyle w:val="ListParagraph"/>
        <w:spacing w:before="100" w:beforeAutospacing="1" w:after="100" w:afterAutospacing="1"/>
        <w:ind w:left="360"/>
        <w:jc w:val="both"/>
        <w:rPr>
          <w:rFonts w:cs="Arial"/>
        </w:rPr>
      </w:pPr>
    </w:p>
    <w:p w14:paraId="2DAFF7F5" w14:textId="0EC8953E"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Performance of Clearing Agent’s -</w:t>
      </w:r>
      <w:r w:rsidRPr="00865812">
        <w:rPr>
          <w:rFonts w:cs="Arial"/>
        </w:rPr>
        <w:t xml:space="preserve">AEOs must be aware that they will be held responsible for any work done by clearing agents on their behalf as well as any errors on </w:t>
      </w:r>
      <w:r w:rsidR="006230AB">
        <w:rPr>
          <w:rFonts w:cs="Arial"/>
        </w:rPr>
        <w:t>customs</w:t>
      </w:r>
      <w:r w:rsidR="006230AB" w:rsidRPr="00865812">
        <w:rPr>
          <w:rFonts w:cs="Arial"/>
        </w:rPr>
        <w:t xml:space="preserve"> </w:t>
      </w:r>
      <w:r w:rsidRPr="00865812">
        <w:rPr>
          <w:rFonts w:cs="Arial"/>
        </w:rPr>
        <w:t>declarations</w:t>
      </w:r>
      <w:r w:rsidR="00B84A44">
        <w:rPr>
          <w:rFonts w:cs="Arial"/>
        </w:rPr>
        <w:t>.</w:t>
      </w:r>
      <w:r w:rsidRPr="00865812">
        <w:rPr>
          <w:rFonts w:cs="Arial"/>
        </w:rPr>
        <w:t xml:space="preserve"> Therefore, traders should be encouraged to document all instructions communicated to clearing agents in the facilitation of </w:t>
      </w:r>
      <w:r w:rsidR="006230AB">
        <w:rPr>
          <w:rFonts w:cs="Arial"/>
        </w:rPr>
        <w:t>customs</w:t>
      </w:r>
      <w:r w:rsidR="006230AB" w:rsidRPr="00865812">
        <w:rPr>
          <w:rFonts w:cs="Arial"/>
        </w:rPr>
        <w:t xml:space="preserve"> </w:t>
      </w:r>
      <w:r w:rsidRPr="00865812">
        <w:rPr>
          <w:rFonts w:cs="Arial"/>
        </w:rPr>
        <w:t>clearance and be taught to conduct risk-based review of its declarations.</w:t>
      </w:r>
    </w:p>
    <w:p w14:paraId="52C84506" w14:textId="77777777" w:rsidR="00CA2D49" w:rsidRPr="00865812" w:rsidRDefault="00CA2D49" w:rsidP="00CA2D49">
      <w:pPr>
        <w:pStyle w:val="ListParagraph"/>
        <w:spacing w:before="100" w:beforeAutospacing="1" w:after="100" w:afterAutospacing="1"/>
        <w:ind w:left="360"/>
        <w:jc w:val="both"/>
        <w:rPr>
          <w:rFonts w:cs="Arial"/>
        </w:rPr>
      </w:pPr>
    </w:p>
    <w:p w14:paraId="680CDAE8" w14:textId="77777777"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b/>
        </w:rPr>
        <w:t>Error Logs and Voluntary Disclosure</w:t>
      </w:r>
      <w:r w:rsidRPr="00865812">
        <w:rPr>
          <w:rFonts w:cs="Arial"/>
        </w:rPr>
        <w:t xml:space="preserve"> - AEOs shall be advised to develop procedures to log detected errors and adjust their internal systems and controls to prevent recurrence. They should also develop procedures for voluntary disclosure of errors ERS.</w:t>
      </w:r>
    </w:p>
    <w:p w14:paraId="5036ED6B" w14:textId="77777777" w:rsidR="00CA2D49" w:rsidRPr="00865812" w:rsidRDefault="00CA2D49" w:rsidP="00CA2D49">
      <w:pPr>
        <w:pStyle w:val="ListParagraph"/>
        <w:spacing w:before="100" w:beforeAutospacing="1" w:after="100" w:afterAutospacing="1"/>
        <w:ind w:left="360"/>
        <w:jc w:val="both"/>
        <w:rPr>
          <w:rFonts w:cs="Arial"/>
        </w:rPr>
      </w:pPr>
    </w:p>
    <w:p w14:paraId="663EF45D" w14:textId="77777777" w:rsidR="00CA2D49" w:rsidRPr="00865812" w:rsidRDefault="00CA2D49" w:rsidP="00CA2D49">
      <w:pPr>
        <w:pStyle w:val="ListParagraph"/>
        <w:numPr>
          <w:ilvl w:val="1"/>
          <w:numId w:val="2"/>
        </w:numPr>
        <w:spacing w:before="100" w:beforeAutospacing="1" w:after="100" w:afterAutospacing="1"/>
        <w:ind w:left="1080"/>
        <w:jc w:val="both"/>
        <w:rPr>
          <w:rFonts w:cs="Arial"/>
        </w:rPr>
      </w:pPr>
      <w:r w:rsidRPr="00865812">
        <w:rPr>
          <w:rFonts w:cs="Arial"/>
        </w:rPr>
        <w:t>Other Government Agency (OGA) Requirements- AEOs shall be advised to develop procedures that identify other regulatory requirements for their products and ensure that their systems trigger timely acquisition of necessary authorizations to facilitate timely clearance at the border.</w:t>
      </w:r>
    </w:p>
    <w:p w14:paraId="18319377" w14:textId="40123541" w:rsidR="00341537" w:rsidRPr="00865812" w:rsidRDefault="00AB1058" w:rsidP="00CA2D49">
      <w:pPr>
        <w:pStyle w:val="SRAHeading1"/>
        <w:numPr>
          <w:ilvl w:val="0"/>
          <w:numId w:val="0"/>
        </w:numPr>
        <w:ind w:left="360"/>
        <w:rPr>
          <w:rFonts w:cs="Arial"/>
          <w:sz w:val="22"/>
        </w:rPr>
      </w:pPr>
      <w:bookmarkStart w:id="56" w:name="_Toc96082711"/>
      <w:r w:rsidRPr="00865812">
        <w:rPr>
          <w:rFonts w:cs="Arial"/>
          <w:sz w:val="22"/>
        </w:rPr>
        <w:lastRenderedPageBreak/>
        <w:t>5.</w:t>
      </w:r>
      <w:r w:rsidR="00341537" w:rsidRPr="00865812">
        <w:rPr>
          <w:rFonts w:cs="Arial"/>
          <w:sz w:val="22"/>
        </w:rPr>
        <w:t>OBLIGATION</w:t>
      </w:r>
      <w:r w:rsidR="005B3A96">
        <w:rPr>
          <w:rFonts w:cs="Arial"/>
          <w:sz w:val="22"/>
        </w:rPr>
        <w:t>S</w:t>
      </w:r>
      <w:r w:rsidR="00341537" w:rsidRPr="00865812">
        <w:rPr>
          <w:rFonts w:cs="Arial"/>
          <w:sz w:val="22"/>
        </w:rPr>
        <w:t xml:space="preserve"> </w:t>
      </w:r>
      <w:r w:rsidR="005B3A96">
        <w:rPr>
          <w:rFonts w:cs="Arial"/>
          <w:sz w:val="22"/>
        </w:rPr>
        <w:t>FOR</w:t>
      </w:r>
      <w:r w:rsidR="005B3A96" w:rsidRPr="00865812">
        <w:rPr>
          <w:rFonts w:cs="Arial"/>
          <w:sz w:val="22"/>
        </w:rPr>
        <w:t xml:space="preserve"> </w:t>
      </w:r>
      <w:r w:rsidR="00341537" w:rsidRPr="00865812">
        <w:rPr>
          <w:rFonts w:cs="Arial"/>
          <w:sz w:val="22"/>
        </w:rPr>
        <w:t>THE ERS</w:t>
      </w:r>
      <w:bookmarkEnd w:id="56"/>
    </w:p>
    <w:p w14:paraId="40F3037D" w14:textId="77777777" w:rsidR="001C38EB" w:rsidRPr="00865812" w:rsidRDefault="001C38EB" w:rsidP="001C38EB">
      <w:pPr>
        <w:pStyle w:val="ListParagraph"/>
        <w:numPr>
          <w:ilvl w:val="0"/>
          <w:numId w:val="29"/>
        </w:numPr>
        <w:jc w:val="both"/>
        <w:rPr>
          <w:rFonts w:eastAsia="Calibri" w:cs="Arial"/>
          <w:color w:val="000000"/>
        </w:rPr>
      </w:pPr>
      <w:r w:rsidRPr="00865812">
        <w:rPr>
          <w:rFonts w:eastAsia="Calibri" w:cs="Arial"/>
          <w:color w:val="000000"/>
        </w:rPr>
        <w:t xml:space="preserve">To conduct education and awareness activities for the traders in order to continuously promote compliance to AEO. </w:t>
      </w:r>
    </w:p>
    <w:p w14:paraId="45D9A249" w14:textId="77777777" w:rsidR="00BC01C3" w:rsidRPr="00865812" w:rsidRDefault="001C38EB" w:rsidP="00BC01C3">
      <w:pPr>
        <w:pStyle w:val="ListParagraph"/>
        <w:numPr>
          <w:ilvl w:val="0"/>
          <w:numId w:val="29"/>
        </w:numPr>
        <w:jc w:val="both"/>
      </w:pPr>
      <w:r w:rsidRPr="00865812">
        <w:t xml:space="preserve">To ensure that compliant and legitimate transactions are facilitated, and the required services provided within the appropriate control mechanisms. </w:t>
      </w:r>
    </w:p>
    <w:p w14:paraId="4933961F" w14:textId="0D8A4739" w:rsidR="00994BE5" w:rsidRPr="00865812" w:rsidRDefault="00B84A44" w:rsidP="00BC01C3">
      <w:pPr>
        <w:pStyle w:val="ListParagraph"/>
        <w:numPr>
          <w:ilvl w:val="0"/>
          <w:numId w:val="29"/>
        </w:numPr>
        <w:autoSpaceDE w:val="0"/>
        <w:autoSpaceDN w:val="0"/>
        <w:adjustRightInd w:val="0"/>
        <w:spacing w:after="0" w:line="240" w:lineRule="auto"/>
        <w:jc w:val="both"/>
        <w:rPr>
          <w:rFonts w:eastAsia="Calibri" w:cs="Arial"/>
          <w:color w:val="000000"/>
        </w:rPr>
      </w:pPr>
      <w:r>
        <w:rPr>
          <w:rFonts w:eastAsia="Calibri" w:cs="Arial"/>
          <w:color w:val="000000"/>
        </w:rPr>
        <w:t xml:space="preserve">To </w:t>
      </w:r>
      <w:r w:rsidR="00341537" w:rsidRPr="00865812">
        <w:rPr>
          <w:rFonts w:eastAsia="Calibri" w:cs="Arial"/>
          <w:color w:val="000000"/>
        </w:rPr>
        <w:t xml:space="preserve">engage in regular consultation at all relevant levels with all parties involved in the international supply chain to discuss matters of mutual interest, including </w:t>
      </w:r>
      <w:r>
        <w:rPr>
          <w:rFonts w:eastAsia="Calibri" w:cs="Arial"/>
          <w:color w:val="000000"/>
        </w:rPr>
        <w:t>customs</w:t>
      </w:r>
      <w:r w:rsidRPr="00865812">
        <w:rPr>
          <w:rFonts w:eastAsia="Calibri" w:cs="Arial"/>
          <w:color w:val="000000"/>
        </w:rPr>
        <w:t xml:space="preserve"> </w:t>
      </w:r>
      <w:r w:rsidR="00341537" w:rsidRPr="00865812">
        <w:rPr>
          <w:rFonts w:eastAsia="Calibri" w:cs="Arial"/>
          <w:color w:val="000000"/>
        </w:rPr>
        <w:t>regulations, procedures and requirements for premises and cargo security;</w:t>
      </w:r>
    </w:p>
    <w:p w14:paraId="5B1307AA" w14:textId="5E140A61" w:rsidR="008B1008" w:rsidRPr="00865812" w:rsidRDefault="008B1008" w:rsidP="00BD2448">
      <w:pPr>
        <w:pStyle w:val="ListParagraph"/>
        <w:autoSpaceDE w:val="0"/>
        <w:autoSpaceDN w:val="0"/>
        <w:adjustRightInd w:val="0"/>
        <w:spacing w:after="0" w:line="240" w:lineRule="auto"/>
        <w:jc w:val="both"/>
        <w:rPr>
          <w:rFonts w:eastAsia="Calibri" w:cs="Arial"/>
          <w:color w:val="000000"/>
        </w:rPr>
      </w:pPr>
    </w:p>
    <w:p w14:paraId="0419EDE3" w14:textId="4A6F41DD" w:rsidR="008B1008" w:rsidRPr="00865812" w:rsidRDefault="00B84A44" w:rsidP="001C38EB">
      <w:pPr>
        <w:pStyle w:val="ListParagraph"/>
        <w:numPr>
          <w:ilvl w:val="0"/>
          <w:numId w:val="29"/>
        </w:numPr>
        <w:autoSpaceDE w:val="0"/>
        <w:autoSpaceDN w:val="0"/>
        <w:adjustRightInd w:val="0"/>
        <w:spacing w:after="0" w:line="240" w:lineRule="auto"/>
        <w:jc w:val="both"/>
        <w:rPr>
          <w:rFonts w:eastAsia="Calibri" w:cs="Arial"/>
          <w:color w:val="000000"/>
        </w:rPr>
      </w:pPr>
      <w:r>
        <w:rPr>
          <w:rFonts w:eastAsia="Calibri" w:cs="Arial"/>
          <w:color w:val="000000"/>
        </w:rPr>
        <w:t xml:space="preserve">To </w:t>
      </w:r>
      <w:r w:rsidR="008B1008" w:rsidRPr="00865812">
        <w:rPr>
          <w:rFonts w:eastAsia="Calibri" w:cs="Arial"/>
          <w:color w:val="000000"/>
        </w:rPr>
        <w:t xml:space="preserve">conduct specific training to assist personnel in maintaining cargo integrity, recognizing potential threats to security and protecting access </w:t>
      </w:r>
      <w:proofErr w:type="gramStart"/>
      <w:r w:rsidR="008B1008" w:rsidRPr="00865812">
        <w:rPr>
          <w:rFonts w:eastAsia="Calibri" w:cs="Arial"/>
          <w:color w:val="000000"/>
        </w:rPr>
        <w:t>controls;</w:t>
      </w:r>
      <w:proofErr w:type="gramEnd"/>
    </w:p>
    <w:p w14:paraId="71C7CADE" w14:textId="77777777" w:rsidR="008B1008" w:rsidRPr="00865812" w:rsidRDefault="008B1008" w:rsidP="00BC01C3">
      <w:pPr>
        <w:pStyle w:val="ListParagraph"/>
        <w:numPr>
          <w:ilvl w:val="1"/>
          <w:numId w:val="30"/>
        </w:numPr>
        <w:autoSpaceDE w:val="0"/>
        <w:autoSpaceDN w:val="0"/>
        <w:adjustRightInd w:val="0"/>
        <w:spacing w:after="0" w:line="240" w:lineRule="auto"/>
        <w:jc w:val="both"/>
        <w:rPr>
          <w:rFonts w:eastAsia="Calibri" w:cs="Arial"/>
          <w:color w:val="000000"/>
        </w:rPr>
      </w:pPr>
      <w:r w:rsidRPr="00865812">
        <w:rPr>
          <w:rFonts w:eastAsia="Calibri" w:cs="Arial"/>
          <w:color w:val="000000"/>
        </w:rPr>
        <w:t>upon request and if practicable, make an AEO familiar with relevant ERS</w:t>
      </w:r>
      <w:r w:rsidR="00DC1860" w:rsidRPr="00865812">
        <w:rPr>
          <w:rFonts w:eastAsia="Calibri" w:cs="Arial"/>
          <w:color w:val="000000"/>
        </w:rPr>
        <w:t xml:space="preserve"> </w:t>
      </w:r>
      <w:r w:rsidRPr="00865812">
        <w:rPr>
          <w:rFonts w:eastAsia="Calibri" w:cs="Arial"/>
          <w:color w:val="000000"/>
        </w:rPr>
        <w:t xml:space="preserve">information and processes, in order to assist in appropriate training and research; </w:t>
      </w:r>
    </w:p>
    <w:p w14:paraId="18BEA9B3" w14:textId="77777777" w:rsidR="008B1008" w:rsidRPr="00865812" w:rsidRDefault="008B1008" w:rsidP="00BC01C3">
      <w:pPr>
        <w:pStyle w:val="ListParagraph"/>
        <w:numPr>
          <w:ilvl w:val="1"/>
          <w:numId w:val="30"/>
        </w:numPr>
        <w:autoSpaceDE w:val="0"/>
        <w:autoSpaceDN w:val="0"/>
        <w:adjustRightInd w:val="0"/>
        <w:spacing w:after="0" w:line="240" w:lineRule="auto"/>
        <w:jc w:val="both"/>
        <w:rPr>
          <w:rFonts w:eastAsia="Calibri" w:cs="Arial"/>
          <w:color w:val="000000"/>
        </w:rPr>
      </w:pPr>
      <w:r w:rsidRPr="00865812">
        <w:rPr>
          <w:rFonts w:eastAsia="Calibri" w:cs="Arial"/>
          <w:color w:val="000000"/>
        </w:rPr>
        <w:t>familiarize the appropriate AEO staff with relevant requirements of ERS</w:t>
      </w:r>
      <w:r w:rsidR="00AF5305" w:rsidRPr="00865812">
        <w:rPr>
          <w:rFonts w:eastAsia="Calibri" w:cs="Arial"/>
          <w:color w:val="000000"/>
        </w:rPr>
        <w:t xml:space="preserve"> </w:t>
      </w:r>
      <w:r w:rsidRPr="00865812">
        <w:rPr>
          <w:rFonts w:eastAsia="Calibri" w:cs="Arial"/>
          <w:color w:val="000000"/>
        </w:rPr>
        <w:t>electronic communication systems, and establish specific reporting systems for last-minute consignments and amendments;</w:t>
      </w:r>
    </w:p>
    <w:p w14:paraId="65810607" w14:textId="3409FD4F" w:rsidR="005E180F" w:rsidRPr="00865812" w:rsidRDefault="005E180F" w:rsidP="00461878">
      <w:pPr>
        <w:pStyle w:val="ListParagraph"/>
        <w:autoSpaceDE w:val="0"/>
        <w:autoSpaceDN w:val="0"/>
        <w:adjustRightInd w:val="0"/>
        <w:spacing w:after="0" w:line="240" w:lineRule="auto"/>
        <w:jc w:val="both"/>
        <w:rPr>
          <w:rFonts w:eastAsia="Calibri" w:cs="Arial"/>
          <w:color w:val="000000"/>
        </w:rPr>
      </w:pPr>
    </w:p>
    <w:p w14:paraId="21D117C2" w14:textId="620CB41B" w:rsidR="00BC01C3" w:rsidRPr="00865812" w:rsidRDefault="00B84A44" w:rsidP="00BC01C3">
      <w:pPr>
        <w:pStyle w:val="ListParagraph"/>
        <w:numPr>
          <w:ilvl w:val="0"/>
          <w:numId w:val="29"/>
        </w:numPr>
        <w:autoSpaceDE w:val="0"/>
        <w:autoSpaceDN w:val="0"/>
        <w:adjustRightInd w:val="0"/>
        <w:spacing w:after="0" w:line="240" w:lineRule="auto"/>
        <w:jc w:val="both"/>
        <w:rPr>
          <w:rFonts w:eastAsia="Calibri" w:cs="Arial"/>
          <w:color w:val="000000"/>
        </w:rPr>
      </w:pPr>
      <w:r>
        <w:rPr>
          <w:rFonts w:eastAsia="Calibri" w:cs="Arial"/>
          <w:color w:val="000000"/>
        </w:rPr>
        <w:t xml:space="preserve">To </w:t>
      </w:r>
      <w:r w:rsidR="00BC01C3" w:rsidRPr="00865812">
        <w:rPr>
          <w:rFonts w:eastAsia="Calibri" w:cs="Arial"/>
          <w:color w:val="000000"/>
        </w:rPr>
        <w:t>establish, in consultation with an AEO or its agents, procedures to be followed in the event of queries or suspected ERS offences;</w:t>
      </w:r>
    </w:p>
    <w:p w14:paraId="6D891F74" w14:textId="77777777" w:rsidR="00BC01C3" w:rsidRPr="00865812" w:rsidRDefault="00BC01C3" w:rsidP="00BC01C3">
      <w:pPr>
        <w:pStyle w:val="ListParagraph"/>
        <w:numPr>
          <w:ilvl w:val="0"/>
          <w:numId w:val="29"/>
        </w:numPr>
        <w:jc w:val="both"/>
      </w:pPr>
      <w:r w:rsidRPr="00865812">
        <w:t xml:space="preserve">To provide the right of appeal to the </w:t>
      </w:r>
      <w:r w:rsidR="009D3B6E" w:rsidRPr="00865812">
        <w:t xml:space="preserve">AEO </w:t>
      </w:r>
      <w:r w:rsidRPr="00865812">
        <w:t>under the legal provisions;</w:t>
      </w:r>
    </w:p>
    <w:p w14:paraId="408884E6" w14:textId="77777777" w:rsidR="00341537" w:rsidRPr="00865812" w:rsidRDefault="00341537" w:rsidP="008D5921">
      <w:pPr>
        <w:autoSpaceDE w:val="0"/>
        <w:autoSpaceDN w:val="0"/>
        <w:adjustRightInd w:val="0"/>
        <w:spacing w:after="0" w:line="240" w:lineRule="auto"/>
        <w:jc w:val="both"/>
      </w:pPr>
    </w:p>
    <w:p w14:paraId="505F4ACA" w14:textId="348F2016" w:rsidR="00CA2D49" w:rsidRPr="00B84A44" w:rsidRDefault="00AB1058" w:rsidP="00AB1058">
      <w:pPr>
        <w:pStyle w:val="SRAHeading1"/>
        <w:numPr>
          <w:ilvl w:val="0"/>
          <w:numId w:val="0"/>
        </w:numPr>
        <w:ind w:left="360"/>
        <w:rPr>
          <w:rFonts w:cs="Arial"/>
          <w:sz w:val="22"/>
        </w:rPr>
      </w:pPr>
      <w:bookmarkStart w:id="57" w:name="_Toc96082712"/>
      <w:r w:rsidRPr="00B84A44">
        <w:rPr>
          <w:rFonts w:cs="Arial"/>
          <w:sz w:val="22"/>
        </w:rPr>
        <w:lastRenderedPageBreak/>
        <w:t>6</w:t>
      </w:r>
      <w:r w:rsidR="00CA2D49" w:rsidRPr="00B84A44">
        <w:rPr>
          <w:rFonts w:cs="Arial"/>
          <w:sz w:val="22"/>
        </w:rPr>
        <w:t xml:space="preserve"> OBLIGATIONS</w:t>
      </w:r>
      <w:bookmarkEnd w:id="57"/>
      <w:r w:rsidR="005B3A96">
        <w:rPr>
          <w:rFonts w:cs="Arial"/>
          <w:sz w:val="22"/>
        </w:rPr>
        <w:t xml:space="preserve"> FOR THE AEO</w:t>
      </w:r>
    </w:p>
    <w:p w14:paraId="72C4FC0D" w14:textId="40F0FB4E" w:rsidR="00CA2D49" w:rsidRPr="00B84A44" w:rsidRDefault="00CA2D49" w:rsidP="00CA2D49">
      <w:pPr>
        <w:spacing w:before="120" w:after="120"/>
        <w:jc w:val="both"/>
        <w:rPr>
          <w:rFonts w:eastAsia="Calibri" w:cs="Arial"/>
        </w:rPr>
      </w:pPr>
      <w:r w:rsidRPr="00B84A44">
        <w:rPr>
          <w:rFonts w:eastAsia="Calibri" w:cs="Arial"/>
        </w:rPr>
        <w:t xml:space="preserve">Once an operator has been accorded the AEO status, it is expected that they will be responsible for ensuring adherence to the applicable legislation and maintaining the standards and requirements in order to qualify for the authorization status. </w:t>
      </w:r>
    </w:p>
    <w:p w14:paraId="0A06624E" w14:textId="77E5AC6F" w:rsidR="00CA2D49" w:rsidRPr="00B84A44" w:rsidRDefault="00CA2D49" w:rsidP="00CA2D49">
      <w:pPr>
        <w:spacing w:before="120" w:after="120"/>
        <w:jc w:val="both"/>
        <w:rPr>
          <w:rFonts w:eastAsia="Calibri" w:cs="Arial"/>
        </w:rPr>
      </w:pPr>
      <w:r w:rsidRPr="00B84A44">
        <w:rPr>
          <w:rFonts w:eastAsia="Calibri" w:cs="Arial"/>
        </w:rPr>
        <w:t xml:space="preserve">The role of the AEO as </w:t>
      </w:r>
      <w:bookmarkStart w:id="58" w:name="_Toc449089012"/>
      <w:r w:rsidRPr="00B84A44">
        <w:rPr>
          <w:rFonts w:eastAsia="Calibri" w:cs="Arial"/>
        </w:rPr>
        <w:t xml:space="preserve">partners of the ERS Administration includes proactively managing supply chain risks on behalf of Customs.  </w:t>
      </w:r>
      <w:bookmarkEnd w:id="58"/>
    </w:p>
    <w:p w14:paraId="31F60D40" w14:textId="41151B01" w:rsidR="00CA2D49" w:rsidRPr="00B84A44" w:rsidRDefault="00CA2D49" w:rsidP="00CA2D49">
      <w:pPr>
        <w:spacing w:before="120" w:after="120"/>
        <w:jc w:val="both"/>
        <w:rPr>
          <w:rFonts w:eastAsia="Calibri" w:cs="Arial"/>
        </w:rPr>
      </w:pPr>
      <w:r w:rsidRPr="00B84A44">
        <w:rPr>
          <w:rFonts w:eastAsia="Calibri" w:cs="Arial"/>
        </w:rPr>
        <w:t>AEOs are now required to work with bona fide partners, who reflect high standards of compliance with relevant laws and regulations. This implies the following:</w:t>
      </w:r>
    </w:p>
    <w:p w14:paraId="47670B98" w14:textId="61B9D8CB" w:rsidR="00CA2D49" w:rsidRPr="00B84A44" w:rsidRDefault="00CA2D49" w:rsidP="00CA2D49">
      <w:pPr>
        <w:numPr>
          <w:ilvl w:val="0"/>
          <w:numId w:val="8"/>
        </w:numPr>
        <w:spacing w:before="120" w:after="120"/>
        <w:jc w:val="both"/>
        <w:rPr>
          <w:rFonts w:eastAsia="Calibri" w:cs="Arial"/>
        </w:rPr>
      </w:pPr>
      <w:r w:rsidRPr="00B84A44">
        <w:rPr>
          <w:rFonts w:eastAsia="Calibri" w:cs="Arial"/>
        </w:rPr>
        <w:t>The AEO should be aware of the compliance levels of their trading partners such as importing traders as well as ERS agents and operators, (which includes road hauliers and freight forwarders involved in the conveyance), etc.</w:t>
      </w:r>
    </w:p>
    <w:p w14:paraId="57349AA9" w14:textId="5C501362" w:rsidR="00CA2D49" w:rsidRPr="00B84A44" w:rsidRDefault="00CA2D49" w:rsidP="00CA2D49">
      <w:pPr>
        <w:numPr>
          <w:ilvl w:val="0"/>
          <w:numId w:val="8"/>
        </w:numPr>
        <w:spacing w:before="120" w:after="120"/>
        <w:jc w:val="both"/>
        <w:rPr>
          <w:rFonts w:eastAsia="Calibri" w:cs="Arial"/>
          <w:lang w:val="en-US"/>
        </w:rPr>
      </w:pPr>
      <w:r w:rsidRPr="00B84A44">
        <w:rPr>
          <w:rFonts w:eastAsia="Calibri" w:cs="Arial"/>
        </w:rPr>
        <w:t xml:space="preserve">Where the AEO is concerned with the competency or compliance levels of any of its supply chain partners, it should engage </w:t>
      </w:r>
      <w:r w:rsidR="00B84A44">
        <w:rPr>
          <w:rFonts w:eastAsia="Calibri" w:cs="Arial"/>
        </w:rPr>
        <w:t>that</w:t>
      </w:r>
      <w:r w:rsidR="00B84A44" w:rsidRPr="00B84A44">
        <w:rPr>
          <w:rFonts w:eastAsia="Calibri" w:cs="Arial"/>
        </w:rPr>
        <w:t xml:space="preserve"> </w:t>
      </w:r>
      <w:r w:rsidRPr="00B84A44">
        <w:rPr>
          <w:rFonts w:eastAsia="Calibri" w:cs="Arial"/>
        </w:rPr>
        <w:t xml:space="preserve">agent or operating partner to address the issue, inform the ERS and seek </w:t>
      </w:r>
      <w:proofErr w:type="gramStart"/>
      <w:r w:rsidRPr="00B84A44">
        <w:rPr>
          <w:rFonts w:eastAsia="Calibri" w:cs="Arial"/>
        </w:rPr>
        <w:t>advice</w:t>
      </w:r>
      <w:proofErr w:type="gramEnd"/>
      <w:r w:rsidRPr="00B84A44">
        <w:rPr>
          <w:rFonts w:cs="Arial"/>
          <w:lang w:val="en-US"/>
        </w:rPr>
        <w:t xml:space="preserve"> </w:t>
      </w:r>
    </w:p>
    <w:p w14:paraId="181E3A6F" w14:textId="77777777" w:rsidR="00CA2D49" w:rsidRPr="00B84A44" w:rsidRDefault="00CA2D49" w:rsidP="00CA2D49">
      <w:pPr>
        <w:numPr>
          <w:ilvl w:val="0"/>
          <w:numId w:val="8"/>
        </w:numPr>
        <w:spacing w:before="120" w:after="120"/>
        <w:jc w:val="both"/>
        <w:rPr>
          <w:rFonts w:eastAsia="Calibri" w:cs="Arial"/>
          <w:lang w:val="en-US"/>
        </w:rPr>
      </w:pPr>
      <w:r w:rsidRPr="00B84A44">
        <w:rPr>
          <w:rFonts w:eastAsia="Calibri" w:cs="Arial"/>
          <w:lang w:val="en-US"/>
        </w:rPr>
        <w:t xml:space="preserve">Any errors made by third parties acting on behalf of the applicant reflect upon the trader. The trader should therefore be aware that it is important that third parties that act on their behalf are competent and will adhere to the standards that they are expected to operate under. These should be given clear instructions to ensure that they also have adequate systems and controls to ensure that problems are prevented, immediately </w:t>
      </w:r>
      <w:proofErr w:type="gramStart"/>
      <w:r w:rsidRPr="00B84A44">
        <w:rPr>
          <w:rFonts w:eastAsia="Calibri" w:cs="Arial"/>
          <w:lang w:val="en-US"/>
        </w:rPr>
        <w:t>identified</w:t>
      </w:r>
      <w:proofErr w:type="gramEnd"/>
      <w:r w:rsidRPr="00B84A44">
        <w:rPr>
          <w:rFonts w:eastAsia="Calibri" w:cs="Arial"/>
          <w:lang w:val="en-US"/>
        </w:rPr>
        <w:t xml:space="preserve"> or resolved and disclosed in time.</w:t>
      </w:r>
    </w:p>
    <w:p w14:paraId="5AB48386" w14:textId="77777777" w:rsidR="00CA2D49" w:rsidRPr="00B84A44" w:rsidRDefault="00CA2D49" w:rsidP="00CA2D49">
      <w:pPr>
        <w:numPr>
          <w:ilvl w:val="0"/>
          <w:numId w:val="8"/>
        </w:numPr>
        <w:spacing w:before="120" w:after="120"/>
        <w:jc w:val="both"/>
        <w:rPr>
          <w:rFonts w:eastAsia="Calibri" w:cs="Arial"/>
        </w:rPr>
      </w:pPr>
      <w:r w:rsidRPr="00B84A44">
        <w:rPr>
          <w:rFonts w:eastAsia="Calibri" w:cs="Arial"/>
        </w:rPr>
        <w:t xml:space="preserve">Engage the relationship manager to inform the ERS Administration if there are significant changes in the information provided to ERS in the authorization process, such as the contact persons, their trading partners/supply </w:t>
      </w:r>
      <w:proofErr w:type="gramStart"/>
      <w:r w:rsidRPr="00B84A44">
        <w:rPr>
          <w:rFonts w:eastAsia="Calibri" w:cs="Arial"/>
        </w:rPr>
        <w:t>chain</w:t>
      </w:r>
      <w:proofErr w:type="gramEnd"/>
    </w:p>
    <w:p w14:paraId="5A26854B" w14:textId="77777777" w:rsidR="00CA2D49" w:rsidRPr="00B84A44" w:rsidRDefault="00CA2D49" w:rsidP="00CA2D49">
      <w:pPr>
        <w:numPr>
          <w:ilvl w:val="0"/>
          <w:numId w:val="8"/>
        </w:numPr>
        <w:spacing w:before="120" w:after="120"/>
        <w:jc w:val="both"/>
        <w:rPr>
          <w:rFonts w:eastAsia="Calibri" w:cs="Arial"/>
        </w:rPr>
      </w:pPr>
      <w:r w:rsidRPr="00B84A44">
        <w:rPr>
          <w:rFonts w:cs="Arial"/>
          <w:lang w:val="en-US"/>
        </w:rPr>
        <w:t>Once an error has been identified, the trader is expected to take steps to ensure that they do not happen again or, at least, to ensure that they are immediately remedied if they do arise.</w:t>
      </w:r>
    </w:p>
    <w:p w14:paraId="12D47161" w14:textId="77777777" w:rsidR="00D02AA1" w:rsidRPr="00B84A44" w:rsidRDefault="00AB1058" w:rsidP="00CA2D49">
      <w:pPr>
        <w:pStyle w:val="SRAHeading1"/>
        <w:numPr>
          <w:ilvl w:val="0"/>
          <w:numId w:val="0"/>
        </w:numPr>
        <w:ind w:left="360"/>
        <w:rPr>
          <w:rFonts w:cs="Arial"/>
          <w:sz w:val="22"/>
        </w:rPr>
      </w:pPr>
      <w:bookmarkStart w:id="59" w:name="_Toc96082713"/>
      <w:r w:rsidRPr="00B84A44">
        <w:rPr>
          <w:rFonts w:cs="Arial"/>
          <w:sz w:val="22"/>
        </w:rPr>
        <w:lastRenderedPageBreak/>
        <w:t>7</w:t>
      </w:r>
      <w:r w:rsidR="00CA2D49" w:rsidRPr="00B84A44">
        <w:rPr>
          <w:rFonts w:cs="Arial"/>
          <w:sz w:val="22"/>
        </w:rPr>
        <w:t xml:space="preserve">. </w:t>
      </w:r>
      <w:r w:rsidR="005834F3" w:rsidRPr="00B84A44">
        <w:rPr>
          <w:rFonts w:cs="Arial"/>
          <w:sz w:val="22"/>
        </w:rPr>
        <w:t>BENEFITS TO THE AUTHORIZED ECONOMIC OPERATOR</w:t>
      </w:r>
      <w:bookmarkEnd w:id="59"/>
    </w:p>
    <w:p w14:paraId="7B0E55A0" w14:textId="77777777" w:rsidR="00C0319C" w:rsidRPr="00865812" w:rsidRDefault="00C0319C" w:rsidP="002B2E43">
      <w:pPr>
        <w:numPr>
          <w:ilvl w:val="0"/>
          <w:numId w:val="6"/>
        </w:numPr>
        <w:contextualSpacing/>
        <w:rPr>
          <w:rFonts w:eastAsiaTheme="minorEastAsia" w:cs="Arial"/>
          <w:b/>
          <w:lang w:val="en-US"/>
        </w:rPr>
      </w:pPr>
      <w:r w:rsidRPr="00865812">
        <w:rPr>
          <w:rFonts w:eastAsiaTheme="minorEastAsia" w:cs="Arial"/>
          <w:b/>
          <w:lang w:val="en-US"/>
        </w:rPr>
        <w:t>Expedited import/ export clearance:</w:t>
      </w:r>
    </w:p>
    <w:p w14:paraId="5D0BD8A5" w14:textId="25C883A7" w:rsidR="00E96911" w:rsidRDefault="00E96911" w:rsidP="002B2E43">
      <w:pPr>
        <w:numPr>
          <w:ilvl w:val="1"/>
          <w:numId w:val="6"/>
        </w:numPr>
        <w:contextualSpacing/>
        <w:rPr>
          <w:rFonts w:eastAsiaTheme="minorEastAsia" w:cs="Arial"/>
          <w:lang w:val="en-US"/>
        </w:rPr>
      </w:pPr>
      <w:r>
        <w:rPr>
          <w:rFonts w:eastAsiaTheme="minorEastAsia" w:cs="Arial"/>
          <w:lang w:val="en-US"/>
        </w:rPr>
        <w:t>AEO declarations shall</w:t>
      </w:r>
      <w:r w:rsidR="00EC387C">
        <w:rPr>
          <w:rFonts w:eastAsiaTheme="minorEastAsia" w:cs="Arial"/>
          <w:lang w:val="en-US"/>
        </w:rPr>
        <w:t xml:space="preserve"> be expedited through the auto release </w:t>
      </w:r>
      <w:proofErr w:type="gramStart"/>
      <w:r w:rsidR="00EC387C">
        <w:rPr>
          <w:rFonts w:eastAsiaTheme="minorEastAsia" w:cs="Arial"/>
          <w:lang w:val="en-US"/>
        </w:rPr>
        <w:t>function</w:t>
      </w:r>
      <w:proofErr w:type="gramEnd"/>
    </w:p>
    <w:p w14:paraId="4949545C" w14:textId="037733E0" w:rsidR="00C0319C" w:rsidRPr="00865812" w:rsidRDefault="00C0319C" w:rsidP="002B2E43">
      <w:pPr>
        <w:numPr>
          <w:ilvl w:val="1"/>
          <w:numId w:val="6"/>
        </w:numPr>
        <w:contextualSpacing/>
        <w:rPr>
          <w:rFonts w:eastAsiaTheme="minorEastAsia" w:cs="Arial"/>
          <w:lang w:val="en-US"/>
        </w:rPr>
      </w:pPr>
      <w:r w:rsidRPr="00865812">
        <w:rPr>
          <w:rFonts w:eastAsiaTheme="minorEastAsia" w:cs="Arial"/>
          <w:lang w:val="en-US"/>
        </w:rPr>
        <w:t xml:space="preserve">Goods shall be released without physical inspections where no risks are detected for whole </w:t>
      </w:r>
      <w:proofErr w:type="gramStart"/>
      <w:r w:rsidRPr="00865812">
        <w:rPr>
          <w:rFonts w:eastAsiaTheme="minorEastAsia" w:cs="Arial"/>
          <w:lang w:val="en-US"/>
        </w:rPr>
        <w:t>AEO  consignments</w:t>
      </w:r>
      <w:proofErr w:type="gramEnd"/>
      <w:r w:rsidRPr="00865812">
        <w:rPr>
          <w:rFonts w:eastAsiaTheme="minorEastAsia" w:cs="Arial"/>
          <w:lang w:val="en-US"/>
        </w:rPr>
        <w:t xml:space="preserve"> (i.e. manifest shows that all goods carried belong to AEO . This will apply on consignments where the transport unit used is sealed / secured from the point of loading.</w:t>
      </w:r>
    </w:p>
    <w:p w14:paraId="1D362B89" w14:textId="0F0DB91F" w:rsidR="00C0319C" w:rsidRPr="00865812" w:rsidRDefault="00C0319C" w:rsidP="002B2E43">
      <w:pPr>
        <w:numPr>
          <w:ilvl w:val="1"/>
          <w:numId w:val="6"/>
        </w:numPr>
        <w:contextualSpacing/>
        <w:rPr>
          <w:rFonts w:eastAsiaTheme="minorEastAsia" w:cs="Arial"/>
          <w:lang w:val="en-US"/>
        </w:rPr>
      </w:pPr>
      <w:r w:rsidRPr="00865812">
        <w:rPr>
          <w:rFonts w:eastAsiaTheme="minorEastAsia" w:cs="Arial"/>
          <w:lang w:val="en-US"/>
        </w:rPr>
        <w:t xml:space="preserve">The processing of trucks or any other conveyance of goods belonging to AEO at the border shall be allocated to an express counter/lane designated for this purpose. </w:t>
      </w:r>
    </w:p>
    <w:p w14:paraId="4230DFA4" w14:textId="77777777" w:rsidR="00C0319C" w:rsidRPr="00865812" w:rsidRDefault="00C0319C" w:rsidP="00C0319C">
      <w:pPr>
        <w:ind w:left="1080"/>
        <w:contextualSpacing/>
        <w:rPr>
          <w:rFonts w:eastAsiaTheme="minorEastAsia" w:cs="Arial"/>
          <w:lang w:val="en-US"/>
        </w:rPr>
      </w:pPr>
    </w:p>
    <w:p w14:paraId="68006B3F" w14:textId="77777777" w:rsidR="00C0319C" w:rsidRPr="00865812" w:rsidRDefault="00C0319C" w:rsidP="002B2E43">
      <w:pPr>
        <w:numPr>
          <w:ilvl w:val="0"/>
          <w:numId w:val="6"/>
        </w:numPr>
        <w:contextualSpacing/>
        <w:rPr>
          <w:rFonts w:eastAsiaTheme="minorEastAsia" w:cs="Arial"/>
          <w:b/>
          <w:lang w:val="en-US"/>
        </w:rPr>
      </w:pPr>
      <w:r w:rsidRPr="00865812">
        <w:rPr>
          <w:rFonts w:eastAsiaTheme="minorEastAsia" w:cs="Arial"/>
          <w:b/>
          <w:lang w:val="en-US"/>
        </w:rPr>
        <w:t>Flexible inspection arrangements:</w:t>
      </w:r>
    </w:p>
    <w:p w14:paraId="731F3377" w14:textId="000C2460" w:rsidR="00C0319C" w:rsidRDefault="00C44E38" w:rsidP="002B2E43">
      <w:pPr>
        <w:numPr>
          <w:ilvl w:val="1"/>
          <w:numId w:val="6"/>
        </w:numPr>
        <w:contextualSpacing/>
        <w:rPr>
          <w:rFonts w:eastAsiaTheme="minorEastAsia" w:cs="Arial"/>
          <w:lang w:val="en-US"/>
        </w:rPr>
      </w:pPr>
      <w:r>
        <w:rPr>
          <w:rFonts w:eastAsiaTheme="minorEastAsia" w:cs="Arial"/>
          <w:lang w:val="en-US"/>
        </w:rPr>
        <w:t xml:space="preserve">In case an AEO declaration is selected for </w:t>
      </w:r>
      <w:r w:rsidR="003B4211">
        <w:rPr>
          <w:rFonts w:eastAsiaTheme="minorEastAsia" w:cs="Arial"/>
          <w:lang w:val="en-US"/>
        </w:rPr>
        <w:t>inspection, flexible</w:t>
      </w:r>
      <w:r w:rsidR="00EC387C">
        <w:rPr>
          <w:rFonts w:eastAsiaTheme="minorEastAsia" w:cs="Arial"/>
          <w:lang w:val="en-US"/>
        </w:rPr>
        <w:t xml:space="preserve"> inspection arrangements shall apply w</w:t>
      </w:r>
      <w:r w:rsidR="00C0319C" w:rsidRPr="003834F0">
        <w:rPr>
          <w:rFonts w:eastAsiaTheme="minorEastAsia" w:cs="Arial"/>
          <w:lang w:val="en-US"/>
        </w:rPr>
        <w:t xml:space="preserve">here the whole load is consigned to AEO only, not mixed with non- </w:t>
      </w:r>
      <w:r w:rsidR="00C0713D">
        <w:rPr>
          <w:rFonts w:eastAsiaTheme="minorEastAsia" w:cs="Arial"/>
          <w:lang w:val="en-US"/>
        </w:rPr>
        <w:t xml:space="preserve">AEO </w:t>
      </w:r>
      <w:proofErr w:type="gramStart"/>
      <w:r w:rsidR="00C0319C" w:rsidRPr="003834F0">
        <w:rPr>
          <w:rFonts w:eastAsiaTheme="minorEastAsia" w:cs="Arial"/>
          <w:lang w:val="en-US"/>
        </w:rPr>
        <w:t>consignments</w:t>
      </w:r>
      <w:proofErr w:type="gramEnd"/>
    </w:p>
    <w:p w14:paraId="19BE9DE2" w14:textId="6CDC342A" w:rsidR="00EC387C" w:rsidRPr="00E8374F" w:rsidRDefault="00EC387C" w:rsidP="002B2E43">
      <w:pPr>
        <w:numPr>
          <w:ilvl w:val="1"/>
          <w:numId w:val="6"/>
        </w:numPr>
        <w:contextualSpacing/>
        <w:rPr>
          <w:rFonts w:eastAsiaTheme="minorEastAsia" w:cs="Arial"/>
          <w:lang w:val="en-US"/>
        </w:rPr>
      </w:pPr>
      <w:r w:rsidRPr="00865812">
        <w:rPr>
          <w:rFonts w:eastAsiaTheme="minorEastAsia" w:cs="Arial"/>
          <w:lang w:val="en-US"/>
        </w:rPr>
        <w:t xml:space="preserve">The </w:t>
      </w:r>
      <w:r>
        <w:rPr>
          <w:rFonts w:eastAsiaTheme="minorEastAsia" w:cs="Arial"/>
          <w:lang w:val="en-US"/>
        </w:rPr>
        <w:t>AEO</w:t>
      </w:r>
      <w:r w:rsidRPr="00865812">
        <w:rPr>
          <w:rFonts w:eastAsiaTheme="minorEastAsia" w:cs="Arial"/>
          <w:lang w:val="en-US"/>
        </w:rPr>
        <w:t xml:space="preserve"> </w:t>
      </w:r>
      <w:r w:rsidR="003B4211">
        <w:rPr>
          <w:rFonts w:eastAsiaTheme="minorEastAsia" w:cs="Arial"/>
          <w:lang w:val="en-US"/>
        </w:rPr>
        <w:t xml:space="preserve">shall be </w:t>
      </w:r>
      <w:r w:rsidRPr="00865812">
        <w:rPr>
          <w:rFonts w:eastAsiaTheme="minorEastAsia" w:cs="Arial"/>
          <w:lang w:val="en-US"/>
        </w:rPr>
        <w:t xml:space="preserve">given priority (first in line) in the event their consignment is selected for </w:t>
      </w:r>
      <w:proofErr w:type="gramStart"/>
      <w:r w:rsidRPr="00865812">
        <w:rPr>
          <w:rFonts w:eastAsiaTheme="minorEastAsia" w:cs="Arial"/>
          <w:lang w:val="en-US"/>
        </w:rPr>
        <w:t>control</w:t>
      </w:r>
      <w:proofErr w:type="gramEnd"/>
    </w:p>
    <w:p w14:paraId="0F06456F" w14:textId="23247CEE" w:rsidR="00C0319C" w:rsidRPr="00C44E38" w:rsidRDefault="00430254" w:rsidP="00C44E38">
      <w:pPr>
        <w:numPr>
          <w:ilvl w:val="1"/>
          <w:numId w:val="6"/>
        </w:numPr>
        <w:contextualSpacing/>
        <w:rPr>
          <w:rFonts w:eastAsiaTheme="minorEastAsia" w:cs="Arial"/>
          <w:lang w:val="en-US"/>
        </w:rPr>
      </w:pPr>
      <w:r>
        <w:rPr>
          <w:rFonts w:eastAsiaTheme="minorEastAsia" w:cs="Arial"/>
          <w:lang w:val="en-US"/>
        </w:rPr>
        <w:t>T</w:t>
      </w:r>
      <w:r w:rsidR="00C0319C" w:rsidRPr="00E8374F">
        <w:rPr>
          <w:rFonts w:eastAsiaTheme="minorEastAsia" w:cs="Arial"/>
          <w:lang w:val="en-US"/>
        </w:rPr>
        <w:t>he border managers shall</w:t>
      </w:r>
      <w:r w:rsidR="00C0319C" w:rsidRPr="00C44E38">
        <w:rPr>
          <w:rFonts w:eastAsiaTheme="minorEastAsia" w:cs="Arial"/>
          <w:lang w:val="en-US"/>
        </w:rPr>
        <w:t xml:space="preserve"> engage the AEO to agree on a convenient site at which a required physical examination of AEO consignments can be carried out.</w:t>
      </w:r>
    </w:p>
    <w:p w14:paraId="37711698" w14:textId="3426F1D0" w:rsidR="00C0319C" w:rsidRPr="00C44E38" w:rsidRDefault="00C0319C" w:rsidP="003B4211">
      <w:pPr>
        <w:ind w:left="1800"/>
        <w:contextualSpacing/>
        <w:rPr>
          <w:rFonts w:eastAsiaTheme="minorEastAsia" w:cs="Arial"/>
          <w:lang w:val="en-US"/>
        </w:rPr>
      </w:pPr>
    </w:p>
    <w:p w14:paraId="087C93AC" w14:textId="77777777" w:rsidR="00C0319C" w:rsidRPr="00865812" w:rsidRDefault="00C0319C" w:rsidP="00C0319C">
      <w:pPr>
        <w:ind w:left="1080"/>
        <w:contextualSpacing/>
        <w:rPr>
          <w:rFonts w:eastAsiaTheme="minorEastAsia" w:cs="Arial"/>
          <w:lang w:val="en-US"/>
        </w:rPr>
      </w:pPr>
    </w:p>
    <w:p w14:paraId="2E39E7C8" w14:textId="77777777" w:rsidR="00C0319C" w:rsidRPr="00865812" w:rsidRDefault="00C0319C" w:rsidP="002B2E43">
      <w:pPr>
        <w:numPr>
          <w:ilvl w:val="0"/>
          <w:numId w:val="6"/>
        </w:numPr>
        <w:contextualSpacing/>
        <w:rPr>
          <w:rFonts w:eastAsiaTheme="minorEastAsia" w:cs="Arial"/>
          <w:b/>
          <w:lang w:val="en-US"/>
        </w:rPr>
      </w:pPr>
      <w:r w:rsidRPr="00865812">
        <w:rPr>
          <w:rFonts w:eastAsiaTheme="minorEastAsia" w:cs="Arial"/>
          <w:b/>
          <w:lang w:val="en-US"/>
        </w:rPr>
        <w:t>Nominal bonds:</w:t>
      </w:r>
    </w:p>
    <w:p w14:paraId="7E7DA344" w14:textId="77777777" w:rsidR="00C0319C" w:rsidRPr="00865812" w:rsidRDefault="00C0319C" w:rsidP="002B2E43">
      <w:pPr>
        <w:numPr>
          <w:ilvl w:val="1"/>
          <w:numId w:val="6"/>
        </w:numPr>
        <w:contextualSpacing/>
        <w:rPr>
          <w:rFonts w:eastAsiaTheme="minorEastAsia" w:cs="Arial"/>
          <w:lang w:val="en-US"/>
        </w:rPr>
      </w:pPr>
      <w:r w:rsidRPr="00865812">
        <w:rPr>
          <w:rFonts w:eastAsiaTheme="minorEastAsia" w:cs="Arial"/>
          <w:lang w:val="en-US"/>
        </w:rPr>
        <w:t>Security required for all suspense procedures (</w:t>
      </w:r>
      <w:proofErr w:type="gramStart"/>
      <w:r w:rsidRPr="00865812">
        <w:rPr>
          <w:rFonts w:eastAsiaTheme="minorEastAsia" w:cs="Arial"/>
          <w:lang w:val="en-US"/>
        </w:rPr>
        <w:t>e.g.</w:t>
      </w:r>
      <w:proofErr w:type="gramEnd"/>
      <w:r w:rsidRPr="00865812">
        <w:rPr>
          <w:rFonts w:eastAsiaTheme="minorEastAsia" w:cs="Arial"/>
          <w:lang w:val="en-US"/>
        </w:rPr>
        <w:t xml:space="preserve"> temporary importations, transits and warehousing operations) shall be reduced from the standard rate</w:t>
      </w:r>
    </w:p>
    <w:p w14:paraId="34ED7013" w14:textId="77777777" w:rsidR="00C0319C" w:rsidRPr="00865812" w:rsidRDefault="00C0319C" w:rsidP="002B2E43">
      <w:pPr>
        <w:numPr>
          <w:ilvl w:val="1"/>
          <w:numId w:val="6"/>
        </w:numPr>
        <w:contextualSpacing/>
        <w:rPr>
          <w:rFonts w:eastAsiaTheme="minorEastAsia" w:cs="Arial"/>
          <w:lang w:val="en-US"/>
        </w:rPr>
      </w:pPr>
      <w:r w:rsidRPr="00865812">
        <w:rPr>
          <w:rFonts w:eastAsiaTheme="minorEastAsia" w:cs="Arial"/>
          <w:lang w:val="en-US"/>
        </w:rPr>
        <w:t xml:space="preserve">Bond rate/ amount will be determined by Commissioner on a </w:t>
      </w:r>
      <w:proofErr w:type="gramStart"/>
      <w:r w:rsidRPr="00865812">
        <w:rPr>
          <w:rFonts w:eastAsiaTheme="minorEastAsia" w:cs="Arial"/>
          <w:lang w:val="en-US"/>
        </w:rPr>
        <w:t>case by case</w:t>
      </w:r>
      <w:proofErr w:type="gramEnd"/>
      <w:r w:rsidRPr="00865812">
        <w:rPr>
          <w:rFonts w:eastAsiaTheme="minorEastAsia" w:cs="Arial"/>
          <w:lang w:val="en-US"/>
        </w:rPr>
        <w:t xml:space="preserve"> basis</w:t>
      </w:r>
    </w:p>
    <w:p w14:paraId="13F152DC" w14:textId="77777777" w:rsidR="00C0319C" w:rsidRPr="00865812" w:rsidRDefault="00C0319C" w:rsidP="00C0319C">
      <w:pPr>
        <w:ind w:left="1080"/>
        <w:contextualSpacing/>
        <w:rPr>
          <w:rFonts w:eastAsiaTheme="minorEastAsia" w:cs="Arial"/>
          <w:lang w:val="en-US"/>
        </w:rPr>
      </w:pPr>
    </w:p>
    <w:p w14:paraId="2C04801D" w14:textId="77777777" w:rsidR="00C0319C" w:rsidRPr="00865812" w:rsidRDefault="00C0319C" w:rsidP="00C0319C">
      <w:pPr>
        <w:ind w:left="1080"/>
        <w:contextualSpacing/>
        <w:rPr>
          <w:rFonts w:eastAsiaTheme="minorEastAsia" w:cs="Arial"/>
          <w:lang w:val="en-US"/>
        </w:rPr>
      </w:pPr>
    </w:p>
    <w:p w14:paraId="5E702E53" w14:textId="02C5DD33" w:rsidR="00C0319C" w:rsidRPr="003B4211" w:rsidRDefault="00C0319C" w:rsidP="003B4211">
      <w:pPr>
        <w:numPr>
          <w:ilvl w:val="0"/>
          <w:numId w:val="6"/>
        </w:numPr>
        <w:contextualSpacing/>
        <w:rPr>
          <w:rFonts w:eastAsiaTheme="minorEastAsia" w:cs="Arial"/>
          <w:lang w:val="en-US"/>
        </w:rPr>
      </w:pPr>
      <w:r w:rsidRPr="00865812">
        <w:rPr>
          <w:rFonts w:eastAsiaTheme="minorEastAsia" w:cs="Arial"/>
          <w:b/>
          <w:lang w:val="en-US"/>
        </w:rPr>
        <w:t xml:space="preserve">Client Relationship Manager </w:t>
      </w:r>
      <w:r w:rsidR="003B4211">
        <w:rPr>
          <w:rFonts w:eastAsiaTheme="minorEastAsia" w:cs="Arial"/>
          <w:b/>
          <w:lang w:val="en-US"/>
        </w:rPr>
        <w:t xml:space="preserve">(CRM)- </w:t>
      </w:r>
      <w:proofErr w:type="gramStart"/>
      <w:r w:rsidR="003B4211" w:rsidRPr="003B4211">
        <w:rPr>
          <w:rFonts w:eastAsiaTheme="minorEastAsia" w:cs="Arial"/>
          <w:lang w:val="en-US"/>
        </w:rPr>
        <w:t>in order to</w:t>
      </w:r>
      <w:proofErr w:type="gramEnd"/>
      <w:r w:rsidR="003B4211" w:rsidRPr="003B4211">
        <w:rPr>
          <w:rFonts w:eastAsiaTheme="minorEastAsia" w:cs="Arial"/>
          <w:lang w:val="en-US"/>
        </w:rPr>
        <w:t xml:space="preserve"> be able to deliver best service to the AEOs, they shall be given a CRM who</w:t>
      </w:r>
      <w:r w:rsidR="003B4211">
        <w:rPr>
          <w:rFonts w:eastAsiaTheme="minorEastAsia" w:cs="Arial"/>
          <w:b/>
          <w:lang w:val="en-US"/>
        </w:rPr>
        <w:t xml:space="preserve"> </w:t>
      </w:r>
      <w:r w:rsidRPr="003B4211">
        <w:rPr>
          <w:rFonts w:eastAsiaTheme="minorEastAsia" w:cs="Arial"/>
          <w:lang w:val="en-US"/>
        </w:rPr>
        <w:t>is the person who</w:t>
      </w:r>
      <w:r w:rsidR="003B4211">
        <w:rPr>
          <w:rFonts w:eastAsiaTheme="minorEastAsia" w:cs="Arial"/>
          <w:lang w:val="en-US"/>
        </w:rPr>
        <w:t xml:space="preserve"> shall</w:t>
      </w:r>
      <w:r w:rsidRPr="003B4211">
        <w:rPr>
          <w:rFonts w:eastAsiaTheme="minorEastAsia" w:cs="Arial"/>
          <w:lang w:val="en-US"/>
        </w:rPr>
        <w:t xml:space="preserve"> manage the relationship between ERS and the AEO, by creating a relationship with the trader – built on transparency, predictability and trust. </w:t>
      </w:r>
    </w:p>
    <w:p w14:paraId="10AE0397" w14:textId="77777777" w:rsidR="00C0319C" w:rsidRPr="00865812" w:rsidRDefault="00C0319C" w:rsidP="00C0319C">
      <w:pPr>
        <w:ind w:left="360"/>
        <w:contextualSpacing/>
        <w:rPr>
          <w:rFonts w:eastAsiaTheme="minorEastAsia" w:cs="Arial"/>
          <w:lang w:val="en-US"/>
        </w:rPr>
      </w:pPr>
      <w:r w:rsidRPr="00865812">
        <w:rPr>
          <w:rFonts w:eastAsiaTheme="minorEastAsia" w:cs="Arial"/>
          <w:lang w:val="en-US"/>
        </w:rPr>
        <w:t>The tasks include:</w:t>
      </w:r>
    </w:p>
    <w:p w14:paraId="7ECC7EBC" w14:textId="77777777" w:rsidR="00C0319C" w:rsidRPr="00865812" w:rsidRDefault="00C0319C" w:rsidP="002B2E43">
      <w:pPr>
        <w:numPr>
          <w:ilvl w:val="0"/>
          <w:numId w:val="25"/>
        </w:numPr>
        <w:contextualSpacing/>
        <w:rPr>
          <w:rFonts w:eastAsiaTheme="minorEastAsia" w:cs="Arial"/>
          <w:lang w:val="en-US"/>
        </w:rPr>
      </w:pPr>
      <w:r w:rsidRPr="00865812">
        <w:rPr>
          <w:rFonts w:eastAsiaTheme="minorEastAsia" w:cs="Arial"/>
          <w:lang w:val="en-US"/>
        </w:rPr>
        <w:t xml:space="preserve">Serving as first point of contact for queries made by the </w:t>
      </w:r>
      <w:proofErr w:type="gramStart"/>
      <w:r w:rsidRPr="00865812">
        <w:rPr>
          <w:rFonts w:eastAsiaTheme="minorEastAsia" w:cs="Arial"/>
          <w:lang w:val="en-US"/>
        </w:rPr>
        <w:t>client</w:t>
      </w:r>
      <w:proofErr w:type="gramEnd"/>
    </w:p>
    <w:p w14:paraId="0626EC0F" w14:textId="77777777" w:rsidR="00C0319C" w:rsidRPr="00865812" w:rsidRDefault="00C0319C" w:rsidP="002B2E43">
      <w:pPr>
        <w:numPr>
          <w:ilvl w:val="0"/>
          <w:numId w:val="25"/>
        </w:numPr>
        <w:contextualSpacing/>
        <w:rPr>
          <w:rFonts w:eastAsiaTheme="minorEastAsia" w:cs="Arial"/>
          <w:lang w:val="en-US"/>
        </w:rPr>
      </w:pPr>
      <w:r w:rsidRPr="00865812">
        <w:rPr>
          <w:rFonts w:eastAsiaTheme="minorEastAsia" w:cs="Arial"/>
          <w:lang w:val="en-US"/>
        </w:rPr>
        <w:t xml:space="preserve">Maintain a log of complaints/queries and resolution </w:t>
      </w:r>
      <w:proofErr w:type="gramStart"/>
      <w:r w:rsidRPr="00865812">
        <w:rPr>
          <w:rFonts w:eastAsiaTheme="minorEastAsia" w:cs="Arial"/>
          <w:lang w:val="en-US"/>
        </w:rPr>
        <w:t>thereof</w:t>
      </w:r>
      <w:proofErr w:type="gramEnd"/>
    </w:p>
    <w:p w14:paraId="1E3AB55F" w14:textId="77777777" w:rsidR="00C0319C" w:rsidRPr="00865812" w:rsidRDefault="00C0319C" w:rsidP="002B2E43">
      <w:pPr>
        <w:numPr>
          <w:ilvl w:val="0"/>
          <w:numId w:val="25"/>
        </w:numPr>
        <w:contextualSpacing/>
        <w:rPr>
          <w:rFonts w:eastAsiaTheme="minorEastAsia" w:cs="Arial"/>
          <w:lang w:val="en-US"/>
        </w:rPr>
      </w:pPr>
      <w:r w:rsidRPr="00865812">
        <w:rPr>
          <w:rFonts w:eastAsiaTheme="minorEastAsia" w:cs="Arial"/>
          <w:lang w:val="en-US"/>
        </w:rPr>
        <w:t xml:space="preserve">Liaise with relevant sections to resolve client </w:t>
      </w:r>
      <w:proofErr w:type="gramStart"/>
      <w:r w:rsidRPr="00865812">
        <w:rPr>
          <w:rFonts w:eastAsiaTheme="minorEastAsia" w:cs="Arial"/>
          <w:lang w:val="en-US"/>
        </w:rPr>
        <w:t>challenges</w:t>
      </w:r>
      <w:proofErr w:type="gramEnd"/>
    </w:p>
    <w:p w14:paraId="4D4CC0A6" w14:textId="77777777" w:rsidR="00C0319C" w:rsidRPr="00865812" w:rsidRDefault="00C0319C" w:rsidP="002B2E43">
      <w:pPr>
        <w:numPr>
          <w:ilvl w:val="0"/>
          <w:numId w:val="25"/>
        </w:numPr>
        <w:contextualSpacing/>
        <w:rPr>
          <w:rFonts w:eastAsiaTheme="minorEastAsia" w:cs="Arial"/>
          <w:lang w:val="en-US"/>
        </w:rPr>
      </w:pPr>
      <w:r w:rsidRPr="00865812">
        <w:rPr>
          <w:rFonts w:eastAsiaTheme="minorEastAsia" w:cs="Arial"/>
          <w:lang w:val="en-US"/>
        </w:rPr>
        <w:t xml:space="preserve">Organize client specific (personalized) awareness/educational </w:t>
      </w:r>
      <w:proofErr w:type="gramStart"/>
      <w:r w:rsidRPr="00865812">
        <w:rPr>
          <w:rFonts w:eastAsiaTheme="minorEastAsia" w:cs="Arial"/>
          <w:lang w:val="en-US"/>
        </w:rPr>
        <w:t>programs</w:t>
      </w:r>
      <w:proofErr w:type="gramEnd"/>
    </w:p>
    <w:p w14:paraId="1487708E" w14:textId="7BC3A20C" w:rsidR="00C0319C" w:rsidRPr="00865812" w:rsidRDefault="00C0319C" w:rsidP="002B2E43">
      <w:pPr>
        <w:numPr>
          <w:ilvl w:val="0"/>
          <w:numId w:val="25"/>
        </w:numPr>
        <w:contextualSpacing/>
        <w:rPr>
          <w:rFonts w:eastAsiaTheme="minorEastAsia" w:cs="Arial"/>
          <w:lang w:val="en-US"/>
        </w:rPr>
      </w:pPr>
      <w:r w:rsidRPr="00865812">
        <w:rPr>
          <w:rFonts w:eastAsiaTheme="minorEastAsia" w:cs="Arial"/>
          <w:lang w:val="en-US"/>
        </w:rPr>
        <w:t xml:space="preserve">Avail latest Rulings/Customs guidance materials to the </w:t>
      </w:r>
      <w:r w:rsidR="00566006">
        <w:rPr>
          <w:rFonts w:eastAsiaTheme="minorEastAsia" w:cs="Arial"/>
          <w:lang w:val="en-US"/>
        </w:rPr>
        <w:t>AEO</w:t>
      </w:r>
    </w:p>
    <w:p w14:paraId="56966C5E" w14:textId="089708E1" w:rsidR="00C0319C" w:rsidRPr="00865812" w:rsidRDefault="00C0319C" w:rsidP="002B2E43">
      <w:pPr>
        <w:numPr>
          <w:ilvl w:val="0"/>
          <w:numId w:val="25"/>
        </w:numPr>
        <w:contextualSpacing/>
        <w:rPr>
          <w:rFonts w:eastAsiaTheme="minorEastAsia" w:cs="Arial"/>
          <w:lang w:val="en-US"/>
        </w:rPr>
      </w:pPr>
      <w:r w:rsidRPr="00865812">
        <w:rPr>
          <w:rFonts w:eastAsiaTheme="minorEastAsia" w:cs="Arial"/>
          <w:lang w:val="en-US"/>
        </w:rPr>
        <w:t xml:space="preserve">Coordinate the compliance improvement program agreed to between ERS and the </w:t>
      </w:r>
      <w:r w:rsidR="00521F16">
        <w:rPr>
          <w:rFonts w:eastAsiaTheme="minorEastAsia" w:cs="Arial"/>
          <w:lang w:val="en-US"/>
        </w:rPr>
        <w:t>AEO</w:t>
      </w:r>
    </w:p>
    <w:p w14:paraId="63C83AAC" w14:textId="77777777" w:rsidR="00C0319C" w:rsidRPr="00865812" w:rsidRDefault="00C0319C" w:rsidP="00C0319C">
      <w:pPr>
        <w:ind w:left="1440"/>
        <w:contextualSpacing/>
        <w:rPr>
          <w:rFonts w:eastAsiaTheme="minorEastAsia" w:cs="Arial"/>
          <w:lang w:val="en-US"/>
        </w:rPr>
      </w:pPr>
    </w:p>
    <w:p w14:paraId="137FC13D" w14:textId="77777777" w:rsidR="00C0319C" w:rsidRPr="00865812" w:rsidRDefault="00C0319C" w:rsidP="002B2E43">
      <w:pPr>
        <w:numPr>
          <w:ilvl w:val="0"/>
          <w:numId w:val="6"/>
        </w:numPr>
        <w:contextualSpacing/>
        <w:rPr>
          <w:rFonts w:eastAsiaTheme="minorEastAsia" w:cs="Arial"/>
          <w:b/>
          <w:lang w:val="en-US"/>
        </w:rPr>
      </w:pPr>
      <w:r w:rsidRPr="00865812">
        <w:rPr>
          <w:rFonts w:eastAsiaTheme="minorEastAsia" w:cs="Arial"/>
          <w:b/>
          <w:lang w:val="en-US"/>
        </w:rPr>
        <w:t>Import VAT deferment:</w:t>
      </w:r>
    </w:p>
    <w:p w14:paraId="2724F217" w14:textId="77777777" w:rsidR="00C0319C" w:rsidRPr="00E8374F" w:rsidRDefault="00C0319C" w:rsidP="00C0319C">
      <w:pPr>
        <w:ind w:left="1080"/>
        <w:contextualSpacing/>
        <w:rPr>
          <w:rFonts w:eastAsiaTheme="minorEastAsia" w:cs="Arial"/>
          <w:lang w:val="en-US"/>
        </w:rPr>
      </w:pPr>
      <w:r w:rsidRPr="003834F0">
        <w:rPr>
          <w:rFonts w:eastAsiaTheme="minorEastAsia" w:cs="Arial"/>
          <w:lang w:val="en-US"/>
        </w:rPr>
        <w:t xml:space="preserve">Upon full implementation of the program, applicants who will be considered for eligibility to be granted use of the deferment account for paying import VAT and </w:t>
      </w:r>
      <w:r w:rsidRPr="003834F0">
        <w:rPr>
          <w:rFonts w:eastAsiaTheme="minorEastAsia" w:cs="Arial"/>
          <w:lang w:val="en-US"/>
        </w:rPr>
        <w:lastRenderedPageBreak/>
        <w:t>other national levies will be limited only to those who h</w:t>
      </w:r>
      <w:r w:rsidRPr="00E8374F">
        <w:rPr>
          <w:rFonts w:eastAsiaTheme="minorEastAsia" w:cs="Arial"/>
          <w:lang w:val="en-US"/>
        </w:rPr>
        <w:t xml:space="preserve">ave been admitted under the accreditation program as well as VAT registered </w:t>
      </w:r>
      <w:proofErr w:type="gramStart"/>
      <w:r w:rsidRPr="00E8374F">
        <w:rPr>
          <w:rFonts w:eastAsiaTheme="minorEastAsia" w:cs="Arial"/>
          <w:lang w:val="en-US"/>
        </w:rPr>
        <w:t>entities;</w:t>
      </w:r>
      <w:proofErr w:type="gramEnd"/>
    </w:p>
    <w:p w14:paraId="4F682748" w14:textId="77777777" w:rsidR="00C0319C" w:rsidRPr="00E8374F" w:rsidRDefault="00C0319C" w:rsidP="00C0319C">
      <w:pPr>
        <w:ind w:left="1080"/>
        <w:contextualSpacing/>
        <w:rPr>
          <w:rFonts w:eastAsiaTheme="minorEastAsia" w:cs="Arial"/>
          <w:lang w:val="en-US"/>
        </w:rPr>
      </w:pPr>
    </w:p>
    <w:p w14:paraId="69B7E792" w14:textId="77777777" w:rsidR="00C0319C" w:rsidRPr="00865812" w:rsidRDefault="00C0319C" w:rsidP="002B2E43">
      <w:pPr>
        <w:numPr>
          <w:ilvl w:val="0"/>
          <w:numId w:val="6"/>
        </w:numPr>
        <w:contextualSpacing/>
        <w:rPr>
          <w:rFonts w:eastAsiaTheme="minorEastAsia" w:cs="Arial"/>
          <w:b/>
          <w:lang w:val="en-US"/>
        </w:rPr>
      </w:pPr>
      <w:r w:rsidRPr="00E8374F">
        <w:rPr>
          <w:rFonts w:eastAsiaTheme="minorEastAsia" w:cs="Arial"/>
          <w:b/>
          <w:lang w:val="en-US"/>
        </w:rPr>
        <w:t xml:space="preserve">Admission to program for enhancing customs knowledge / skills </w:t>
      </w:r>
      <w:r w:rsidR="009C59C1" w:rsidRPr="00787FB7">
        <w:rPr>
          <w:rFonts w:eastAsiaTheme="minorEastAsia" w:cs="Arial"/>
          <w:b/>
          <w:lang w:val="en-US"/>
        </w:rPr>
        <w:t>of personnel</w:t>
      </w:r>
      <w:r w:rsidRPr="00787FB7">
        <w:rPr>
          <w:rFonts w:eastAsiaTheme="minorEastAsia" w:cs="Arial"/>
          <w:b/>
          <w:lang w:val="en-US"/>
        </w:rPr>
        <w:t xml:space="preserve"> dealing in the company’s customs related </w:t>
      </w:r>
      <w:proofErr w:type="gramStart"/>
      <w:r w:rsidRPr="00787FB7">
        <w:rPr>
          <w:rFonts w:eastAsiaTheme="minorEastAsia" w:cs="Arial"/>
          <w:b/>
          <w:lang w:val="en-US"/>
        </w:rPr>
        <w:t>processes</w:t>
      </w:r>
      <w:proofErr w:type="gramEnd"/>
    </w:p>
    <w:p w14:paraId="4F3BB3E4" w14:textId="77777777" w:rsidR="00C0319C" w:rsidRPr="00865812" w:rsidRDefault="00C0319C" w:rsidP="002B2E43">
      <w:pPr>
        <w:numPr>
          <w:ilvl w:val="1"/>
          <w:numId w:val="6"/>
        </w:numPr>
        <w:contextualSpacing/>
        <w:rPr>
          <w:rFonts w:eastAsiaTheme="minorEastAsia" w:cs="Arial"/>
          <w:lang w:val="en-US"/>
        </w:rPr>
      </w:pPr>
      <w:r w:rsidRPr="00865812">
        <w:rPr>
          <w:rFonts w:eastAsiaTheme="minorEastAsia" w:cs="Arial"/>
          <w:lang w:val="en-US"/>
        </w:rPr>
        <w:t>Operator will advise customs on personnel designated to deal with the company’s customs reporting responsibilities.</w:t>
      </w:r>
    </w:p>
    <w:p w14:paraId="4A6F4116" w14:textId="715BF401" w:rsidR="00C0319C" w:rsidRPr="004A54CF" w:rsidRDefault="00430254" w:rsidP="00430254">
      <w:pPr>
        <w:ind w:left="720"/>
        <w:contextualSpacing/>
        <w:rPr>
          <w:rFonts w:eastAsiaTheme="minorEastAsia" w:cs="Arial"/>
          <w:lang w:val="en-US"/>
        </w:rPr>
      </w:pPr>
      <w:r>
        <w:rPr>
          <w:rFonts w:eastAsiaTheme="minorEastAsia" w:cs="Arial"/>
          <w:lang w:val="en-US"/>
        </w:rPr>
        <w:t xml:space="preserve">b.   </w:t>
      </w:r>
      <w:r w:rsidR="00C0319C" w:rsidRPr="004A54CF">
        <w:rPr>
          <w:rFonts w:eastAsiaTheme="minorEastAsia" w:cs="Arial"/>
          <w:lang w:val="en-US"/>
        </w:rPr>
        <w:t xml:space="preserve">Upon request from AEO </w:t>
      </w:r>
      <w:r w:rsidR="009C59C1" w:rsidRPr="004A54CF">
        <w:rPr>
          <w:rFonts w:eastAsiaTheme="minorEastAsia" w:cs="Arial"/>
          <w:lang w:val="en-US"/>
        </w:rPr>
        <w:t>the ERS</w:t>
      </w:r>
      <w:r w:rsidR="00C0319C" w:rsidRPr="004A54CF">
        <w:rPr>
          <w:rFonts w:eastAsiaTheme="minorEastAsia" w:cs="Arial"/>
          <w:lang w:val="en-US"/>
        </w:rPr>
        <w:t xml:space="preserve"> will arrange for an abridged training for newly recruited personnel who will work in tasks that have customs reporting responsibilities</w:t>
      </w:r>
      <w:r w:rsidR="003642C4">
        <w:rPr>
          <w:rFonts w:eastAsiaTheme="minorEastAsia" w:cs="Arial"/>
          <w:lang w:val="en-US"/>
        </w:rPr>
        <w:t>.</w:t>
      </w:r>
      <w:r w:rsidR="00C0319C" w:rsidRPr="004A54CF">
        <w:rPr>
          <w:rFonts w:eastAsiaTheme="minorEastAsia" w:cs="Arial"/>
          <w:lang w:val="en-US"/>
        </w:rPr>
        <w:t xml:space="preserve"> </w:t>
      </w:r>
    </w:p>
    <w:p w14:paraId="2920D6EA" w14:textId="77777777" w:rsidR="00C0319C" w:rsidRPr="00E8374F" w:rsidRDefault="00C0319C" w:rsidP="002B2E43">
      <w:pPr>
        <w:numPr>
          <w:ilvl w:val="0"/>
          <w:numId w:val="6"/>
        </w:numPr>
        <w:contextualSpacing/>
        <w:rPr>
          <w:rFonts w:eastAsiaTheme="minorEastAsia" w:cs="Arial"/>
          <w:b/>
          <w:lang w:val="en-US"/>
        </w:rPr>
      </w:pPr>
      <w:r w:rsidRPr="00E8374F">
        <w:rPr>
          <w:rFonts w:eastAsiaTheme="minorEastAsia" w:cs="Arial"/>
          <w:b/>
          <w:lang w:val="en-US"/>
        </w:rPr>
        <w:t xml:space="preserve">Fast </w:t>
      </w:r>
      <w:r w:rsidR="0010653C" w:rsidRPr="00E8374F">
        <w:rPr>
          <w:rFonts w:eastAsiaTheme="minorEastAsia" w:cs="Arial"/>
          <w:b/>
          <w:lang w:val="en-US"/>
        </w:rPr>
        <w:t>tracked processing</w:t>
      </w:r>
      <w:r w:rsidRPr="00E8374F">
        <w:rPr>
          <w:rFonts w:eastAsiaTheme="minorEastAsia" w:cs="Arial"/>
          <w:b/>
          <w:lang w:val="en-US"/>
        </w:rPr>
        <w:t xml:space="preserve"> of applications on all ERS facilitated procedures.</w:t>
      </w:r>
    </w:p>
    <w:p w14:paraId="6BE19464" w14:textId="6A1F9CDD" w:rsidR="00C0319C" w:rsidRPr="00865812" w:rsidRDefault="00C0319C" w:rsidP="00C0319C">
      <w:pPr>
        <w:ind w:left="1080"/>
        <w:contextualSpacing/>
        <w:rPr>
          <w:rFonts w:eastAsiaTheme="minorEastAsia" w:cs="Arial"/>
          <w:lang w:val="en-US"/>
        </w:rPr>
      </w:pPr>
      <w:r w:rsidRPr="00865812">
        <w:rPr>
          <w:rFonts w:eastAsiaTheme="minorEastAsia" w:cs="Arial"/>
          <w:lang w:val="en-US"/>
        </w:rPr>
        <w:t xml:space="preserve">Processing of AEO applications / requests for all internal procedures shall be </w:t>
      </w:r>
      <w:r w:rsidR="000E5583" w:rsidRPr="00865812">
        <w:rPr>
          <w:rFonts w:eastAsiaTheme="minorEastAsia" w:cs="Arial"/>
          <w:lang w:val="en-US"/>
        </w:rPr>
        <w:t>prioritized</w:t>
      </w:r>
      <w:r w:rsidRPr="00865812">
        <w:rPr>
          <w:rFonts w:eastAsiaTheme="minorEastAsia" w:cs="Arial"/>
          <w:lang w:val="en-US"/>
        </w:rPr>
        <w:t xml:space="preserve"> and finalized within shorter time periods than applications submitted by regular clients. This shall include:</w:t>
      </w:r>
    </w:p>
    <w:p w14:paraId="4806A1CF" w14:textId="77777777" w:rsidR="00C0319C" w:rsidRPr="00865812" w:rsidRDefault="00C0319C" w:rsidP="002B2E43">
      <w:pPr>
        <w:numPr>
          <w:ilvl w:val="2"/>
          <w:numId w:val="6"/>
        </w:numPr>
        <w:contextualSpacing/>
        <w:rPr>
          <w:rFonts w:eastAsiaTheme="minorEastAsia" w:cs="Arial"/>
          <w:lang w:val="en-US"/>
        </w:rPr>
      </w:pPr>
      <w:r w:rsidRPr="00865812">
        <w:rPr>
          <w:rFonts w:eastAsiaTheme="minorEastAsia" w:cs="Arial"/>
          <w:lang w:val="en-US"/>
        </w:rPr>
        <w:t xml:space="preserve">Issuance of advance </w:t>
      </w:r>
      <w:proofErr w:type="gramStart"/>
      <w:r w:rsidRPr="00865812">
        <w:rPr>
          <w:rFonts w:eastAsiaTheme="minorEastAsia" w:cs="Arial"/>
          <w:lang w:val="en-US"/>
        </w:rPr>
        <w:t>rulings;</w:t>
      </w:r>
      <w:proofErr w:type="gramEnd"/>
      <w:r w:rsidRPr="00865812">
        <w:rPr>
          <w:rFonts w:eastAsiaTheme="minorEastAsia" w:cs="Arial"/>
          <w:lang w:val="en-US"/>
        </w:rPr>
        <w:t xml:space="preserve"> </w:t>
      </w:r>
    </w:p>
    <w:p w14:paraId="417A682D" w14:textId="77777777" w:rsidR="00C0319C" w:rsidRPr="00865812" w:rsidRDefault="00C0319C" w:rsidP="002B2E43">
      <w:pPr>
        <w:numPr>
          <w:ilvl w:val="2"/>
          <w:numId w:val="6"/>
        </w:numPr>
        <w:contextualSpacing/>
        <w:rPr>
          <w:rFonts w:eastAsiaTheme="minorEastAsia" w:cs="Arial"/>
          <w:b/>
          <w:lang w:val="en-US"/>
        </w:rPr>
      </w:pPr>
      <w:r w:rsidRPr="00865812">
        <w:rPr>
          <w:rFonts w:eastAsiaTheme="minorEastAsia" w:cs="Arial"/>
          <w:lang w:val="en-US"/>
        </w:rPr>
        <w:t xml:space="preserve">VAT refunds </w:t>
      </w:r>
    </w:p>
    <w:p w14:paraId="0FFB685B" w14:textId="77777777" w:rsidR="00C0319C" w:rsidRPr="00865812" w:rsidRDefault="00C0319C" w:rsidP="002B2E43">
      <w:pPr>
        <w:numPr>
          <w:ilvl w:val="2"/>
          <w:numId w:val="6"/>
        </w:numPr>
        <w:contextualSpacing/>
        <w:rPr>
          <w:rFonts w:eastAsiaTheme="minorEastAsia" w:cs="Arial"/>
          <w:lang w:val="en-US"/>
        </w:rPr>
      </w:pPr>
      <w:r w:rsidRPr="00865812">
        <w:rPr>
          <w:rFonts w:eastAsiaTheme="minorEastAsia" w:cs="Arial"/>
          <w:lang w:val="en-US"/>
        </w:rPr>
        <w:t xml:space="preserve">      Objections </w:t>
      </w:r>
    </w:p>
    <w:p w14:paraId="3ADF3503" w14:textId="77777777" w:rsidR="00C0319C" w:rsidRPr="00865812" w:rsidRDefault="00C0319C" w:rsidP="00C0319C">
      <w:pPr>
        <w:ind w:left="360"/>
        <w:contextualSpacing/>
        <w:rPr>
          <w:rFonts w:eastAsiaTheme="minorEastAsia" w:cs="Arial"/>
          <w:lang w:val="en-US"/>
        </w:rPr>
      </w:pPr>
    </w:p>
    <w:p w14:paraId="200198A5" w14:textId="77777777" w:rsidR="00E523D1" w:rsidRPr="00EF4B8D" w:rsidRDefault="00AB1058" w:rsidP="00AB1058">
      <w:pPr>
        <w:pStyle w:val="SRAHeading1"/>
        <w:numPr>
          <w:ilvl w:val="0"/>
          <w:numId w:val="0"/>
        </w:numPr>
        <w:ind w:left="360"/>
        <w:rPr>
          <w:rFonts w:cs="Arial"/>
          <w:sz w:val="22"/>
        </w:rPr>
      </w:pPr>
      <w:bookmarkStart w:id="60" w:name="_Toc411363401"/>
      <w:bookmarkStart w:id="61" w:name="_Toc411363645"/>
      <w:bookmarkStart w:id="62" w:name="_Toc411363788"/>
      <w:bookmarkStart w:id="63" w:name="_Toc411367864"/>
      <w:bookmarkStart w:id="64" w:name="_Toc411369320"/>
      <w:bookmarkStart w:id="65" w:name="_Toc411790087"/>
      <w:bookmarkStart w:id="66" w:name="_Toc411790131"/>
      <w:bookmarkStart w:id="67" w:name="_Toc411796550"/>
      <w:bookmarkStart w:id="68" w:name="_Toc418778003"/>
      <w:bookmarkStart w:id="69" w:name="_Toc96082714"/>
      <w:bookmarkEnd w:id="60"/>
      <w:bookmarkEnd w:id="61"/>
      <w:bookmarkEnd w:id="62"/>
      <w:bookmarkEnd w:id="63"/>
      <w:bookmarkEnd w:id="64"/>
      <w:bookmarkEnd w:id="65"/>
      <w:bookmarkEnd w:id="66"/>
      <w:bookmarkEnd w:id="67"/>
      <w:bookmarkEnd w:id="68"/>
      <w:r w:rsidRPr="00EF4B8D">
        <w:rPr>
          <w:rFonts w:cs="Arial"/>
          <w:sz w:val="22"/>
        </w:rPr>
        <w:lastRenderedPageBreak/>
        <w:t>8.</w:t>
      </w:r>
      <w:r w:rsidR="0007221C" w:rsidRPr="00EF4B8D">
        <w:rPr>
          <w:rFonts w:cs="Arial"/>
          <w:sz w:val="22"/>
        </w:rPr>
        <w:t>MONITORING</w:t>
      </w:r>
      <w:bookmarkEnd w:id="69"/>
    </w:p>
    <w:p w14:paraId="7849C2A3" w14:textId="1503A04C" w:rsidR="00E523D1" w:rsidRPr="00EF4B8D" w:rsidRDefault="00E523D1" w:rsidP="008801D1">
      <w:pPr>
        <w:spacing w:before="100" w:beforeAutospacing="1" w:after="100" w:afterAutospacing="1"/>
        <w:jc w:val="both"/>
        <w:rPr>
          <w:rFonts w:cs="Arial"/>
        </w:rPr>
      </w:pPr>
      <w:r w:rsidRPr="00EF4B8D">
        <w:rPr>
          <w:rFonts w:cs="Arial"/>
        </w:rPr>
        <w:t>Monitoring of</w:t>
      </w:r>
      <w:r w:rsidR="008801D1" w:rsidRPr="00EF4B8D">
        <w:rPr>
          <w:rFonts w:cs="Arial"/>
        </w:rPr>
        <w:t xml:space="preserve"> </w:t>
      </w:r>
      <w:r w:rsidR="00101A7B" w:rsidRPr="00EF4B8D">
        <w:rPr>
          <w:rFonts w:cs="Arial"/>
        </w:rPr>
        <w:t>AEO</w:t>
      </w:r>
      <w:r w:rsidRPr="00EF4B8D">
        <w:rPr>
          <w:rFonts w:cs="Arial"/>
        </w:rPr>
        <w:t xml:space="preserve"> </w:t>
      </w:r>
      <w:r w:rsidR="00D92CD7" w:rsidRPr="00EF4B8D">
        <w:rPr>
          <w:rFonts w:cs="Arial"/>
        </w:rPr>
        <w:t>trader</w:t>
      </w:r>
      <w:r w:rsidRPr="00EF4B8D">
        <w:rPr>
          <w:rFonts w:cs="Arial"/>
        </w:rPr>
        <w:t xml:space="preserve">s shall be done </w:t>
      </w:r>
      <w:r w:rsidR="00FC52D0" w:rsidRPr="00EF4B8D">
        <w:rPr>
          <w:rFonts w:cs="Arial"/>
        </w:rPr>
        <w:t xml:space="preserve">through </w:t>
      </w:r>
      <w:r w:rsidR="005B3A96">
        <w:rPr>
          <w:rFonts w:cs="Arial"/>
        </w:rPr>
        <w:t xml:space="preserve">periodic ‘follow- up’ maintenance </w:t>
      </w:r>
      <w:r w:rsidR="00FC52D0" w:rsidRPr="00EF4B8D">
        <w:rPr>
          <w:rFonts w:cs="Arial"/>
        </w:rPr>
        <w:t xml:space="preserve">compliance </w:t>
      </w:r>
      <w:r w:rsidRPr="00EF4B8D">
        <w:rPr>
          <w:rFonts w:cs="Arial"/>
        </w:rPr>
        <w:t>audits.</w:t>
      </w:r>
      <w:r w:rsidR="00675375" w:rsidRPr="00EF4B8D">
        <w:rPr>
          <w:rFonts w:cs="Arial"/>
        </w:rPr>
        <w:t xml:space="preserve"> This may include post clearance</w:t>
      </w:r>
      <w:r w:rsidR="00151B4B" w:rsidRPr="00EF4B8D">
        <w:rPr>
          <w:rFonts w:cs="Arial"/>
        </w:rPr>
        <w:t>,</w:t>
      </w:r>
      <w:r w:rsidR="00675375" w:rsidRPr="00EF4B8D">
        <w:rPr>
          <w:rFonts w:cs="Arial"/>
        </w:rPr>
        <w:t xml:space="preserve"> anti-smuggling spot checks to ensure that the trader </w:t>
      </w:r>
      <w:r w:rsidR="008801D1" w:rsidRPr="00EF4B8D">
        <w:rPr>
          <w:rFonts w:cs="Arial"/>
        </w:rPr>
        <w:t>continues to meet the level</w:t>
      </w:r>
      <w:r w:rsidRPr="00EF4B8D">
        <w:rPr>
          <w:rFonts w:cs="Arial"/>
        </w:rPr>
        <w:t xml:space="preserve"> of compliance required for </w:t>
      </w:r>
      <w:r w:rsidR="008D131F" w:rsidRPr="00EF4B8D">
        <w:rPr>
          <w:rFonts w:cs="Arial"/>
        </w:rPr>
        <w:t>authorization status</w:t>
      </w:r>
      <w:r w:rsidRPr="00EF4B8D">
        <w:rPr>
          <w:rFonts w:cs="Arial"/>
        </w:rPr>
        <w:t xml:space="preserve">. </w:t>
      </w:r>
      <w:r w:rsidR="00675375" w:rsidRPr="00EF4B8D">
        <w:rPr>
          <w:rFonts w:cs="Arial"/>
        </w:rPr>
        <w:t>M</w:t>
      </w:r>
      <w:r w:rsidRPr="00EF4B8D">
        <w:rPr>
          <w:rFonts w:cs="Arial"/>
        </w:rPr>
        <w:t>onitoring results may trigger a re-asses</w:t>
      </w:r>
      <w:r w:rsidR="00675375" w:rsidRPr="00EF4B8D">
        <w:rPr>
          <w:rFonts w:cs="Arial"/>
        </w:rPr>
        <w:t xml:space="preserve">sment of the status if certain anomalies are picked up. </w:t>
      </w:r>
    </w:p>
    <w:p w14:paraId="40BCD91B" w14:textId="08B7E2AE" w:rsidR="00E523D1" w:rsidRPr="00EF4B8D" w:rsidRDefault="00CC4521" w:rsidP="009B17D2">
      <w:pPr>
        <w:spacing w:before="100" w:beforeAutospacing="1" w:after="100" w:afterAutospacing="1"/>
        <w:jc w:val="both"/>
        <w:rPr>
          <w:rFonts w:cs="Arial"/>
        </w:rPr>
      </w:pPr>
      <w:r>
        <w:rPr>
          <w:rFonts w:cs="Arial"/>
        </w:rPr>
        <w:t>A r</w:t>
      </w:r>
      <w:r w:rsidR="00E523D1" w:rsidRPr="00EF4B8D">
        <w:rPr>
          <w:rFonts w:cs="Arial"/>
        </w:rPr>
        <w:t xml:space="preserve">e-assessment </w:t>
      </w:r>
      <w:r>
        <w:rPr>
          <w:rFonts w:cs="Arial"/>
        </w:rPr>
        <w:t>or</w:t>
      </w:r>
      <w:r w:rsidR="00E523D1" w:rsidRPr="00EF4B8D">
        <w:rPr>
          <w:rFonts w:cs="Arial"/>
        </w:rPr>
        <w:t xml:space="preserve"> a re-evaluation of a part or all criteria that an economic operator has been deemed to have met</w:t>
      </w:r>
      <w:r>
        <w:rPr>
          <w:rFonts w:cs="Arial"/>
        </w:rPr>
        <w:t xml:space="preserve"> may be undertaken</w:t>
      </w:r>
      <w:r w:rsidR="00675375" w:rsidRPr="00EF4B8D">
        <w:rPr>
          <w:rFonts w:cs="Arial"/>
        </w:rPr>
        <w:t xml:space="preserve"> if </w:t>
      </w:r>
      <w:r w:rsidR="009B17D2" w:rsidRPr="00EF4B8D">
        <w:rPr>
          <w:rFonts w:cs="Arial"/>
        </w:rPr>
        <w:t>t</w:t>
      </w:r>
      <w:r w:rsidR="00675375" w:rsidRPr="00EF4B8D">
        <w:rPr>
          <w:rFonts w:cs="Arial"/>
        </w:rPr>
        <w:t xml:space="preserve">here are </w:t>
      </w:r>
      <w:r w:rsidR="009B17D2" w:rsidRPr="00EF4B8D">
        <w:rPr>
          <w:rFonts w:cs="Arial"/>
        </w:rPr>
        <w:t>major changes in legislation</w:t>
      </w:r>
      <w:r>
        <w:rPr>
          <w:rFonts w:cs="Arial"/>
        </w:rPr>
        <w:t>, the entity’s operations</w:t>
      </w:r>
      <w:r w:rsidR="009B17D2" w:rsidRPr="00EF4B8D">
        <w:rPr>
          <w:rFonts w:cs="Arial"/>
        </w:rPr>
        <w:t xml:space="preserve"> or </w:t>
      </w:r>
      <w:r>
        <w:rPr>
          <w:rFonts w:cs="Arial"/>
        </w:rPr>
        <w:t>where</w:t>
      </w:r>
      <w:r w:rsidR="009B17D2" w:rsidRPr="00EF4B8D">
        <w:rPr>
          <w:rFonts w:cs="Arial"/>
        </w:rPr>
        <w:t xml:space="preserve"> m</w:t>
      </w:r>
      <w:r w:rsidR="00675375" w:rsidRPr="00EF4B8D">
        <w:rPr>
          <w:rFonts w:cs="Arial"/>
        </w:rPr>
        <w:t xml:space="preserve">ajor </w:t>
      </w:r>
      <w:r w:rsidR="00E523D1" w:rsidRPr="00EF4B8D">
        <w:rPr>
          <w:rFonts w:cs="Arial"/>
        </w:rPr>
        <w:t>risk</w:t>
      </w:r>
      <w:r w:rsidR="00675375" w:rsidRPr="00EF4B8D">
        <w:rPr>
          <w:rFonts w:cs="Arial"/>
        </w:rPr>
        <w:t xml:space="preserve">s have been identified </w:t>
      </w:r>
      <w:r w:rsidR="00E523D1" w:rsidRPr="00EF4B8D">
        <w:rPr>
          <w:rFonts w:cs="Arial"/>
        </w:rPr>
        <w:t xml:space="preserve">during monitoring </w:t>
      </w:r>
      <w:r w:rsidR="00675375" w:rsidRPr="00EF4B8D">
        <w:rPr>
          <w:rFonts w:cs="Arial"/>
        </w:rPr>
        <w:t>process</w:t>
      </w:r>
      <w:r w:rsidR="003642C4">
        <w:rPr>
          <w:rFonts w:cs="Arial"/>
        </w:rPr>
        <w:t>.</w:t>
      </w:r>
    </w:p>
    <w:p w14:paraId="27E1BE3F" w14:textId="77777777" w:rsidR="00BA4E2D" w:rsidRPr="00EF4B8D" w:rsidRDefault="00AB1058" w:rsidP="00AB1058">
      <w:pPr>
        <w:pStyle w:val="SRAHeading1"/>
        <w:numPr>
          <w:ilvl w:val="0"/>
          <w:numId w:val="0"/>
        </w:numPr>
        <w:ind w:left="360"/>
        <w:rPr>
          <w:rFonts w:cs="Arial"/>
          <w:sz w:val="22"/>
        </w:rPr>
      </w:pPr>
      <w:bookmarkStart w:id="70" w:name="_Toc96082715"/>
      <w:r w:rsidRPr="00EF4B8D">
        <w:rPr>
          <w:rFonts w:cs="Arial"/>
          <w:sz w:val="22"/>
        </w:rPr>
        <w:lastRenderedPageBreak/>
        <w:t>9.</w:t>
      </w:r>
      <w:r w:rsidR="00A0208D" w:rsidRPr="00EF4B8D">
        <w:rPr>
          <w:rFonts w:cs="Arial"/>
          <w:sz w:val="22"/>
        </w:rPr>
        <w:t>SUSPENSION/REVOCATION</w:t>
      </w:r>
      <w:bookmarkEnd w:id="70"/>
    </w:p>
    <w:p w14:paraId="1A4C3DC6" w14:textId="77777777" w:rsidR="00BA4E2D" w:rsidRPr="00EF4B8D" w:rsidRDefault="00BA4E2D" w:rsidP="005715E3">
      <w:pPr>
        <w:pStyle w:val="ListParagraph"/>
        <w:spacing w:line="360" w:lineRule="auto"/>
        <w:ind w:left="0" w:right="72"/>
        <w:jc w:val="both"/>
        <w:rPr>
          <w:rFonts w:cs="Arial"/>
        </w:rPr>
      </w:pPr>
      <w:r w:rsidRPr="00EF4B8D">
        <w:rPr>
          <w:rFonts w:cs="Arial"/>
        </w:rPr>
        <w:t xml:space="preserve">The </w:t>
      </w:r>
      <w:r w:rsidR="00DE582A" w:rsidRPr="00EF4B8D">
        <w:rPr>
          <w:rFonts w:cs="Arial"/>
        </w:rPr>
        <w:t>AEO’s authorization</w:t>
      </w:r>
      <w:r w:rsidR="00F02966" w:rsidRPr="00EF4B8D">
        <w:rPr>
          <w:rFonts w:cs="Arial"/>
        </w:rPr>
        <w:t xml:space="preserve"> </w:t>
      </w:r>
      <w:r w:rsidRPr="00EF4B8D">
        <w:rPr>
          <w:rFonts w:cs="Arial"/>
        </w:rPr>
        <w:t>certificate may be suspended in any of the following cases:</w:t>
      </w:r>
    </w:p>
    <w:p w14:paraId="79EA81F5" w14:textId="77777777" w:rsidR="00BA4E2D" w:rsidRPr="00EF4B8D" w:rsidRDefault="00BA4E2D" w:rsidP="002B2E43">
      <w:pPr>
        <w:pStyle w:val="ListParagraph"/>
        <w:numPr>
          <w:ilvl w:val="0"/>
          <w:numId w:val="4"/>
        </w:numPr>
        <w:tabs>
          <w:tab w:val="left" w:pos="720"/>
        </w:tabs>
        <w:spacing w:after="0" w:line="240" w:lineRule="auto"/>
        <w:ind w:left="720" w:right="72" w:hanging="360"/>
        <w:jc w:val="both"/>
        <w:rPr>
          <w:rFonts w:cs="Arial"/>
        </w:rPr>
      </w:pPr>
      <w:r w:rsidRPr="00EF4B8D">
        <w:rPr>
          <w:rFonts w:cs="Arial"/>
        </w:rPr>
        <w:t xml:space="preserve">Where non-compliance with the conditions or criteria for </w:t>
      </w:r>
      <w:r w:rsidR="00F02966" w:rsidRPr="00EF4B8D">
        <w:rPr>
          <w:rFonts w:cs="Arial"/>
        </w:rPr>
        <w:t>authorization</w:t>
      </w:r>
      <w:r w:rsidRPr="00EF4B8D">
        <w:rPr>
          <w:rFonts w:cs="Arial"/>
        </w:rPr>
        <w:t xml:space="preserve"> has been detected and no remedial steps have been taken.</w:t>
      </w:r>
    </w:p>
    <w:p w14:paraId="34889A93" w14:textId="77777777" w:rsidR="00BA4E2D" w:rsidRPr="00EF4B8D" w:rsidRDefault="00BA4E2D" w:rsidP="002B2E43">
      <w:pPr>
        <w:pStyle w:val="ListParagraph"/>
        <w:numPr>
          <w:ilvl w:val="0"/>
          <w:numId w:val="4"/>
        </w:numPr>
        <w:tabs>
          <w:tab w:val="left" w:pos="720"/>
        </w:tabs>
        <w:spacing w:after="0" w:line="240" w:lineRule="auto"/>
        <w:ind w:left="720" w:right="72" w:hanging="360"/>
        <w:jc w:val="both"/>
        <w:rPr>
          <w:rFonts w:cs="Arial"/>
        </w:rPr>
      </w:pPr>
      <w:r w:rsidRPr="00EF4B8D">
        <w:rPr>
          <w:rFonts w:cs="Arial"/>
        </w:rPr>
        <w:t xml:space="preserve">Where there is </w:t>
      </w:r>
      <w:r w:rsidR="00DE582A" w:rsidRPr="00EF4B8D">
        <w:rPr>
          <w:rFonts w:cs="Arial"/>
        </w:rPr>
        <w:t>enough</w:t>
      </w:r>
      <w:r w:rsidRPr="00EF4B8D">
        <w:rPr>
          <w:rFonts w:cs="Arial"/>
        </w:rPr>
        <w:t xml:space="preserve"> reason to believe that an act liable to give rise to criminal court proceedings and linked to an infringement of </w:t>
      </w:r>
      <w:r w:rsidR="00242DDB" w:rsidRPr="00EF4B8D">
        <w:rPr>
          <w:rFonts w:cs="Arial"/>
        </w:rPr>
        <w:t>ERS</w:t>
      </w:r>
      <w:r w:rsidR="007742EB" w:rsidRPr="00EF4B8D">
        <w:rPr>
          <w:rFonts w:cs="Arial"/>
        </w:rPr>
        <w:t xml:space="preserve"> </w:t>
      </w:r>
      <w:r w:rsidRPr="00EF4B8D">
        <w:rPr>
          <w:rFonts w:cs="Arial"/>
        </w:rPr>
        <w:t xml:space="preserve">rules has been perpetrated by the </w:t>
      </w:r>
      <w:r w:rsidR="007742EB" w:rsidRPr="00EF4B8D">
        <w:rPr>
          <w:rFonts w:cs="Arial"/>
        </w:rPr>
        <w:t>AEO.</w:t>
      </w:r>
    </w:p>
    <w:p w14:paraId="779EDBEE" w14:textId="77777777" w:rsidR="00D57E94" w:rsidRPr="00EF4B8D" w:rsidRDefault="00BA4E2D" w:rsidP="002B2E43">
      <w:pPr>
        <w:pStyle w:val="ListParagraph"/>
        <w:numPr>
          <w:ilvl w:val="0"/>
          <w:numId w:val="4"/>
        </w:numPr>
        <w:tabs>
          <w:tab w:val="left" w:pos="720"/>
        </w:tabs>
        <w:spacing w:after="0" w:line="240" w:lineRule="auto"/>
        <w:ind w:left="720" w:right="72" w:hanging="360"/>
        <w:jc w:val="both"/>
        <w:rPr>
          <w:rFonts w:cs="Arial"/>
        </w:rPr>
      </w:pPr>
      <w:r w:rsidRPr="00EF4B8D">
        <w:rPr>
          <w:rFonts w:cs="Arial"/>
        </w:rPr>
        <w:t xml:space="preserve">Where the </w:t>
      </w:r>
      <w:r w:rsidR="007742EB" w:rsidRPr="00EF4B8D">
        <w:rPr>
          <w:rFonts w:cs="Arial"/>
        </w:rPr>
        <w:t>AEO</w:t>
      </w:r>
      <w:r w:rsidR="00167AF4" w:rsidRPr="00EF4B8D">
        <w:rPr>
          <w:rFonts w:cs="Arial"/>
        </w:rPr>
        <w:t xml:space="preserve"> </w:t>
      </w:r>
      <w:r w:rsidRPr="00EF4B8D">
        <w:rPr>
          <w:rFonts w:cs="Arial"/>
        </w:rPr>
        <w:t xml:space="preserve">fails to pay any duty, </w:t>
      </w:r>
      <w:proofErr w:type="gramStart"/>
      <w:r w:rsidRPr="00EF4B8D">
        <w:rPr>
          <w:rFonts w:cs="Arial"/>
        </w:rPr>
        <w:t>tax</w:t>
      </w:r>
      <w:proofErr w:type="gramEnd"/>
      <w:r w:rsidRPr="00EF4B8D">
        <w:rPr>
          <w:rFonts w:cs="Arial"/>
        </w:rPr>
        <w:t xml:space="preserve"> or other amount due to the </w:t>
      </w:r>
      <w:r w:rsidR="00DE582A" w:rsidRPr="00EF4B8D">
        <w:rPr>
          <w:rFonts w:cs="Arial"/>
        </w:rPr>
        <w:t>Commissioner General</w:t>
      </w:r>
    </w:p>
    <w:p w14:paraId="24683432" w14:textId="77777777" w:rsidR="00BA4E2D" w:rsidRPr="00EF4B8D" w:rsidRDefault="00BA4E2D" w:rsidP="002B2E43">
      <w:pPr>
        <w:pStyle w:val="ListParagraph"/>
        <w:numPr>
          <w:ilvl w:val="0"/>
          <w:numId w:val="4"/>
        </w:numPr>
        <w:tabs>
          <w:tab w:val="left" w:pos="720"/>
        </w:tabs>
        <w:spacing w:after="0" w:line="240" w:lineRule="auto"/>
        <w:ind w:left="720" w:right="72" w:hanging="360"/>
        <w:jc w:val="both"/>
        <w:rPr>
          <w:rFonts w:cs="Arial"/>
        </w:rPr>
      </w:pPr>
      <w:r w:rsidRPr="00EF4B8D">
        <w:rPr>
          <w:rFonts w:cs="Arial"/>
        </w:rPr>
        <w:t xml:space="preserve">Upon request of the </w:t>
      </w:r>
      <w:r w:rsidR="007742EB" w:rsidRPr="00EF4B8D">
        <w:rPr>
          <w:rFonts w:cs="Arial"/>
        </w:rPr>
        <w:t>AEO</w:t>
      </w:r>
    </w:p>
    <w:p w14:paraId="4CA72A05" w14:textId="77777777" w:rsidR="007742EB" w:rsidRPr="00EF4B8D" w:rsidRDefault="007742EB" w:rsidP="00F1507A">
      <w:pPr>
        <w:pStyle w:val="ListParagraph"/>
        <w:tabs>
          <w:tab w:val="left" w:pos="720"/>
        </w:tabs>
        <w:spacing w:after="0" w:line="240" w:lineRule="auto"/>
        <w:ind w:right="72"/>
        <w:jc w:val="both"/>
        <w:rPr>
          <w:rFonts w:cs="Arial"/>
        </w:rPr>
      </w:pPr>
    </w:p>
    <w:p w14:paraId="4403E313" w14:textId="77777777" w:rsidR="00BA4E2D" w:rsidRPr="00EF4B8D" w:rsidRDefault="00BA4E2D" w:rsidP="005715E3">
      <w:pPr>
        <w:pStyle w:val="ListParagraph"/>
        <w:ind w:left="0" w:right="72"/>
        <w:jc w:val="both"/>
        <w:rPr>
          <w:rFonts w:cs="Arial"/>
        </w:rPr>
      </w:pPr>
      <w:r w:rsidRPr="00EF4B8D">
        <w:rPr>
          <w:rFonts w:cs="Arial"/>
        </w:rPr>
        <w:t>The suspension period shall be ninety (90) calendar days. The Commissioner</w:t>
      </w:r>
      <w:r w:rsidR="00772949" w:rsidRPr="00EF4B8D">
        <w:rPr>
          <w:rFonts w:cs="Arial"/>
        </w:rPr>
        <w:t xml:space="preserve"> General</w:t>
      </w:r>
      <w:r w:rsidRPr="00EF4B8D">
        <w:rPr>
          <w:rFonts w:cs="Arial"/>
        </w:rPr>
        <w:t xml:space="preserve"> may extend the period of suspension.</w:t>
      </w:r>
    </w:p>
    <w:p w14:paraId="642B20E6" w14:textId="77777777" w:rsidR="00BA4E2D" w:rsidRPr="00EF4B8D" w:rsidRDefault="00BA4E2D" w:rsidP="005715E3">
      <w:pPr>
        <w:pStyle w:val="ListParagraph"/>
        <w:ind w:left="0" w:right="72"/>
        <w:jc w:val="both"/>
        <w:rPr>
          <w:rFonts w:cs="Arial"/>
        </w:rPr>
      </w:pPr>
      <w:r w:rsidRPr="00EF4B8D">
        <w:rPr>
          <w:rFonts w:cs="Arial"/>
        </w:rPr>
        <w:t xml:space="preserve">During the suspension period, the </w:t>
      </w:r>
      <w:r w:rsidR="00D5603A" w:rsidRPr="00EF4B8D">
        <w:rPr>
          <w:rFonts w:cs="Arial"/>
        </w:rPr>
        <w:t xml:space="preserve">AEO </w:t>
      </w:r>
      <w:r w:rsidRPr="00EF4B8D">
        <w:rPr>
          <w:rFonts w:cs="Arial"/>
        </w:rPr>
        <w:t xml:space="preserve">and </w:t>
      </w:r>
      <w:r w:rsidR="00314D55" w:rsidRPr="00EF4B8D">
        <w:rPr>
          <w:rFonts w:cs="Arial"/>
        </w:rPr>
        <w:t>ERS</w:t>
      </w:r>
      <w:r w:rsidRPr="00EF4B8D">
        <w:rPr>
          <w:rFonts w:cs="Arial"/>
        </w:rPr>
        <w:t xml:space="preserve"> shall meet in order to jointly </w:t>
      </w:r>
      <w:r w:rsidR="003200F5" w:rsidRPr="00EF4B8D">
        <w:rPr>
          <w:rFonts w:cs="Arial"/>
        </w:rPr>
        <w:t>analyse</w:t>
      </w:r>
      <w:r w:rsidRPr="00EF4B8D">
        <w:rPr>
          <w:rFonts w:cs="Arial"/>
        </w:rPr>
        <w:t xml:space="preserve"> the causes of the non-compliance. Furthermore</w:t>
      </w:r>
      <w:r w:rsidR="00D5603A" w:rsidRPr="00EF4B8D">
        <w:rPr>
          <w:rFonts w:cs="Arial"/>
        </w:rPr>
        <w:t>,</w:t>
      </w:r>
      <w:r w:rsidRPr="00EF4B8D">
        <w:rPr>
          <w:rFonts w:cs="Arial"/>
        </w:rPr>
        <w:t xml:space="preserve"> the parties shall make recommendations to address the potential weaknesses of the </w:t>
      </w:r>
      <w:r w:rsidR="00D92CD7" w:rsidRPr="00EF4B8D">
        <w:rPr>
          <w:rFonts w:cs="Arial"/>
        </w:rPr>
        <w:t>trader</w:t>
      </w:r>
      <w:r w:rsidRPr="00EF4B8D">
        <w:rPr>
          <w:rFonts w:cs="Arial"/>
        </w:rPr>
        <w:t xml:space="preserve"> and/or the risks to customs and tax requirements or procedures.  </w:t>
      </w:r>
    </w:p>
    <w:p w14:paraId="6599FEF4" w14:textId="77777777" w:rsidR="00BA4E2D" w:rsidRPr="00EF4B8D" w:rsidRDefault="00BA4E2D" w:rsidP="005715E3">
      <w:pPr>
        <w:pStyle w:val="ListParagraph"/>
        <w:ind w:left="0" w:right="72"/>
        <w:jc w:val="both"/>
        <w:rPr>
          <w:rFonts w:cs="Arial"/>
        </w:rPr>
      </w:pPr>
      <w:r w:rsidRPr="00EF4B8D">
        <w:rPr>
          <w:rFonts w:cs="Arial"/>
        </w:rPr>
        <w:t xml:space="preserve">Within the period of suspension, the </w:t>
      </w:r>
      <w:r w:rsidR="00D92CD7" w:rsidRPr="00EF4B8D">
        <w:rPr>
          <w:rFonts w:cs="Arial"/>
        </w:rPr>
        <w:t>trader</w:t>
      </w:r>
      <w:r w:rsidRPr="00EF4B8D">
        <w:rPr>
          <w:rFonts w:cs="Arial"/>
        </w:rPr>
        <w:t xml:space="preserve"> and </w:t>
      </w:r>
      <w:r w:rsidR="00314D55" w:rsidRPr="00EF4B8D">
        <w:rPr>
          <w:rFonts w:cs="Arial"/>
        </w:rPr>
        <w:t>ERS</w:t>
      </w:r>
      <w:r w:rsidRPr="00EF4B8D">
        <w:rPr>
          <w:rFonts w:cs="Arial"/>
        </w:rPr>
        <w:t xml:space="preserve"> shall jointly evaluate if the recommendations have been applied and if the level of compliance as demonstrated by the </w:t>
      </w:r>
      <w:r w:rsidR="00D92CD7" w:rsidRPr="00EF4B8D">
        <w:rPr>
          <w:rFonts w:cs="Arial"/>
        </w:rPr>
        <w:t>trader</w:t>
      </w:r>
      <w:r w:rsidRPr="00EF4B8D">
        <w:rPr>
          <w:rFonts w:cs="Arial"/>
        </w:rPr>
        <w:t xml:space="preserve"> is satisfactory to qualify for re-activation of the </w:t>
      </w:r>
      <w:r w:rsidR="00F02966" w:rsidRPr="00EF4B8D">
        <w:rPr>
          <w:rFonts w:cs="Arial"/>
        </w:rPr>
        <w:t>authorization</w:t>
      </w:r>
      <w:r w:rsidRPr="00EF4B8D">
        <w:rPr>
          <w:rFonts w:cs="Arial"/>
        </w:rPr>
        <w:t xml:space="preserve"> status.</w:t>
      </w:r>
    </w:p>
    <w:p w14:paraId="5FD6C9F4" w14:textId="77777777" w:rsidR="00BA4E2D" w:rsidRPr="00EF4B8D" w:rsidRDefault="00BA4E2D" w:rsidP="005715E3">
      <w:pPr>
        <w:pStyle w:val="ListParagraph"/>
        <w:ind w:left="0" w:right="72"/>
        <w:jc w:val="both"/>
        <w:rPr>
          <w:rFonts w:cs="Arial"/>
        </w:rPr>
      </w:pPr>
      <w:r w:rsidRPr="00EF4B8D">
        <w:rPr>
          <w:rFonts w:cs="Arial"/>
        </w:rPr>
        <w:t xml:space="preserve">At the end of the suspension period, </w:t>
      </w:r>
      <w:r w:rsidR="00314D55" w:rsidRPr="00EF4B8D">
        <w:rPr>
          <w:rFonts w:cs="Arial"/>
        </w:rPr>
        <w:t>ERS</w:t>
      </w:r>
      <w:r w:rsidRPr="00EF4B8D">
        <w:rPr>
          <w:rFonts w:cs="Arial"/>
        </w:rPr>
        <w:t xml:space="preserve"> shall provide officially the decision of revoking or re-activating the </w:t>
      </w:r>
      <w:r w:rsidR="00F02966" w:rsidRPr="00EF4B8D">
        <w:rPr>
          <w:rFonts w:cs="Arial"/>
        </w:rPr>
        <w:t>authorization</w:t>
      </w:r>
      <w:r w:rsidRPr="00EF4B8D">
        <w:rPr>
          <w:rFonts w:cs="Arial"/>
        </w:rPr>
        <w:t xml:space="preserve"> status of the </w:t>
      </w:r>
      <w:r w:rsidR="00D92CD7" w:rsidRPr="00EF4B8D">
        <w:rPr>
          <w:rFonts w:cs="Arial"/>
        </w:rPr>
        <w:t>trader</w:t>
      </w:r>
      <w:r w:rsidRPr="00EF4B8D">
        <w:rPr>
          <w:rFonts w:cs="Arial"/>
        </w:rPr>
        <w:t>.</w:t>
      </w:r>
    </w:p>
    <w:p w14:paraId="4E0E8462" w14:textId="77777777" w:rsidR="008B222B" w:rsidRPr="00EF4B8D" w:rsidRDefault="003200F5" w:rsidP="005715E3">
      <w:pPr>
        <w:pStyle w:val="ListParagraph"/>
        <w:spacing w:line="360" w:lineRule="auto"/>
        <w:ind w:left="0" w:right="72"/>
        <w:jc w:val="both"/>
        <w:rPr>
          <w:rFonts w:cs="Arial"/>
        </w:rPr>
      </w:pPr>
      <w:r w:rsidRPr="00EF4B8D">
        <w:rPr>
          <w:rFonts w:cs="Arial"/>
        </w:rPr>
        <w:t xml:space="preserve">An </w:t>
      </w:r>
      <w:r w:rsidR="00F02966" w:rsidRPr="00EF4B8D">
        <w:rPr>
          <w:rFonts w:cs="Arial"/>
        </w:rPr>
        <w:t>Authorization</w:t>
      </w:r>
      <w:r w:rsidRPr="00EF4B8D">
        <w:rPr>
          <w:rFonts w:cs="Arial"/>
        </w:rPr>
        <w:t xml:space="preserve"> certificate</w:t>
      </w:r>
      <w:r w:rsidR="008B222B" w:rsidRPr="00EF4B8D">
        <w:rPr>
          <w:rFonts w:cs="Arial"/>
        </w:rPr>
        <w:t xml:space="preserve"> shall be revoked in the following circumstances:</w:t>
      </w:r>
    </w:p>
    <w:p w14:paraId="1DF98F47" w14:textId="77777777" w:rsidR="008B222B" w:rsidRPr="00EF4B8D" w:rsidRDefault="008B222B" w:rsidP="002B2E43">
      <w:pPr>
        <w:pStyle w:val="ListParagraph"/>
        <w:numPr>
          <w:ilvl w:val="0"/>
          <w:numId w:val="5"/>
        </w:numPr>
        <w:autoSpaceDE w:val="0"/>
        <w:autoSpaceDN w:val="0"/>
        <w:adjustRightInd w:val="0"/>
        <w:spacing w:after="0" w:line="360" w:lineRule="auto"/>
        <w:jc w:val="both"/>
        <w:rPr>
          <w:rFonts w:cs="Arial"/>
        </w:rPr>
      </w:pPr>
      <w:r w:rsidRPr="00EF4B8D">
        <w:rPr>
          <w:rFonts w:cs="Arial"/>
        </w:rPr>
        <w:t xml:space="preserve">the </w:t>
      </w:r>
      <w:r w:rsidR="00D92CD7" w:rsidRPr="00EF4B8D">
        <w:rPr>
          <w:rFonts w:cs="Arial"/>
        </w:rPr>
        <w:t>trader</w:t>
      </w:r>
      <w:r w:rsidRPr="00EF4B8D">
        <w:rPr>
          <w:rFonts w:cs="Arial"/>
        </w:rPr>
        <w:t xml:space="preserve"> acquired the certificate under false </w:t>
      </w:r>
      <w:proofErr w:type="gramStart"/>
      <w:r w:rsidRPr="00EF4B8D">
        <w:rPr>
          <w:rFonts w:cs="Arial"/>
        </w:rPr>
        <w:t>pretences</w:t>
      </w:r>
      <w:proofErr w:type="gramEnd"/>
    </w:p>
    <w:p w14:paraId="09FA4AF2" w14:textId="77777777" w:rsidR="008B222B" w:rsidRPr="00EF4B8D" w:rsidRDefault="008B222B" w:rsidP="002B2E43">
      <w:pPr>
        <w:pStyle w:val="ListParagraph"/>
        <w:numPr>
          <w:ilvl w:val="0"/>
          <w:numId w:val="5"/>
        </w:numPr>
        <w:autoSpaceDE w:val="0"/>
        <w:autoSpaceDN w:val="0"/>
        <w:adjustRightInd w:val="0"/>
        <w:spacing w:after="0" w:line="360" w:lineRule="auto"/>
        <w:jc w:val="both"/>
        <w:rPr>
          <w:rFonts w:cs="Arial"/>
        </w:rPr>
      </w:pPr>
      <w:r w:rsidRPr="00EF4B8D">
        <w:rPr>
          <w:rFonts w:cs="Arial"/>
        </w:rPr>
        <w:t xml:space="preserve">where the </w:t>
      </w:r>
      <w:r w:rsidR="00F02966" w:rsidRPr="00EF4B8D">
        <w:rPr>
          <w:rFonts w:cs="Arial"/>
        </w:rPr>
        <w:t>authorization</w:t>
      </w:r>
      <w:r w:rsidRPr="00EF4B8D">
        <w:rPr>
          <w:rFonts w:cs="Arial"/>
        </w:rPr>
        <w:t xml:space="preserve"> certificate has already been suspended and the </w:t>
      </w:r>
      <w:r w:rsidR="00D92CD7" w:rsidRPr="00EF4B8D">
        <w:rPr>
          <w:rFonts w:cs="Arial"/>
        </w:rPr>
        <w:t>trader</w:t>
      </w:r>
      <w:r w:rsidRPr="00EF4B8D">
        <w:rPr>
          <w:rFonts w:cs="Arial"/>
        </w:rPr>
        <w:t xml:space="preserve"> fails to take the necessary remedial action to have the suspension withdrawn within 30 calendar days starting from the date of suspension;</w:t>
      </w:r>
    </w:p>
    <w:p w14:paraId="6219E993" w14:textId="77777777" w:rsidR="008B222B" w:rsidRPr="00EF4B8D" w:rsidRDefault="008B222B" w:rsidP="002B2E43">
      <w:pPr>
        <w:pStyle w:val="ListParagraph"/>
        <w:numPr>
          <w:ilvl w:val="0"/>
          <w:numId w:val="5"/>
        </w:numPr>
        <w:autoSpaceDE w:val="0"/>
        <w:autoSpaceDN w:val="0"/>
        <w:adjustRightInd w:val="0"/>
        <w:spacing w:after="0" w:line="360" w:lineRule="auto"/>
        <w:jc w:val="both"/>
        <w:rPr>
          <w:rFonts w:cs="Arial"/>
        </w:rPr>
      </w:pPr>
      <w:r w:rsidRPr="00EF4B8D">
        <w:rPr>
          <w:rFonts w:cs="Arial"/>
        </w:rPr>
        <w:t xml:space="preserve">where the </w:t>
      </w:r>
      <w:r w:rsidR="00D92CD7" w:rsidRPr="00EF4B8D">
        <w:rPr>
          <w:rFonts w:cs="Arial"/>
        </w:rPr>
        <w:t>trader</w:t>
      </w:r>
      <w:r w:rsidRPr="00EF4B8D">
        <w:rPr>
          <w:rFonts w:cs="Arial"/>
        </w:rPr>
        <w:t xml:space="preserve"> has committed serious infringements relating to </w:t>
      </w:r>
      <w:r w:rsidR="00242DDB" w:rsidRPr="00EF4B8D">
        <w:rPr>
          <w:rFonts w:cs="Arial"/>
        </w:rPr>
        <w:t>ERS</w:t>
      </w:r>
      <w:r w:rsidR="00D5603A" w:rsidRPr="00EF4B8D">
        <w:rPr>
          <w:rFonts w:cs="Arial"/>
        </w:rPr>
        <w:t xml:space="preserve"> </w:t>
      </w:r>
      <w:r w:rsidRPr="00EF4B8D">
        <w:rPr>
          <w:rFonts w:cs="Arial"/>
        </w:rPr>
        <w:t>rules and has no further right of appeal</w:t>
      </w:r>
    </w:p>
    <w:p w14:paraId="17228712" w14:textId="77777777" w:rsidR="008B222B" w:rsidRPr="00EF4B8D" w:rsidRDefault="008B222B" w:rsidP="002B2E43">
      <w:pPr>
        <w:pStyle w:val="ListParagraph"/>
        <w:numPr>
          <w:ilvl w:val="0"/>
          <w:numId w:val="5"/>
        </w:numPr>
        <w:autoSpaceDE w:val="0"/>
        <w:autoSpaceDN w:val="0"/>
        <w:adjustRightInd w:val="0"/>
        <w:spacing w:after="0" w:line="360" w:lineRule="auto"/>
        <w:jc w:val="both"/>
        <w:rPr>
          <w:rFonts w:cs="Arial"/>
        </w:rPr>
      </w:pPr>
      <w:r w:rsidRPr="00EF4B8D">
        <w:rPr>
          <w:rFonts w:cs="Arial"/>
        </w:rPr>
        <w:t xml:space="preserve">where the </w:t>
      </w:r>
      <w:r w:rsidR="00D92CD7" w:rsidRPr="00EF4B8D">
        <w:rPr>
          <w:rFonts w:cs="Arial"/>
        </w:rPr>
        <w:t>trader</w:t>
      </w:r>
      <w:r w:rsidRPr="00EF4B8D">
        <w:rPr>
          <w:rFonts w:cs="Arial"/>
        </w:rPr>
        <w:t xml:space="preserve"> requested that their </w:t>
      </w:r>
      <w:r w:rsidR="00F02966" w:rsidRPr="00EF4B8D">
        <w:rPr>
          <w:rFonts w:cs="Arial"/>
        </w:rPr>
        <w:t>authorization</w:t>
      </w:r>
      <w:r w:rsidRPr="00EF4B8D">
        <w:rPr>
          <w:rFonts w:cs="Arial"/>
        </w:rPr>
        <w:t xml:space="preserve"> is </w:t>
      </w:r>
      <w:r w:rsidR="00DE582A" w:rsidRPr="00EF4B8D">
        <w:rPr>
          <w:rFonts w:cs="Arial"/>
        </w:rPr>
        <w:t>suspended,</w:t>
      </w:r>
      <w:r w:rsidRPr="00EF4B8D">
        <w:rPr>
          <w:rFonts w:cs="Arial"/>
        </w:rPr>
        <w:t xml:space="preserve"> and they fail to take the necessary remedial action to have the suspension </w:t>
      </w:r>
      <w:proofErr w:type="gramStart"/>
      <w:r w:rsidRPr="00EF4B8D">
        <w:rPr>
          <w:rFonts w:cs="Arial"/>
        </w:rPr>
        <w:t>withdrawn</w:t>
      </w:r>
      <w:proofErr w:type="gramEnd"/>
    </w:p>
    <w:p w14:paraId="22A468C6" w14:textId="77777777" w:rsidR="008B222B" w:rsidRPr="00EF4B8D" w:rsidRDefault="008B222B" w:rsidP="002B2E43">
      <w:pPr>
        <w:pStyle w:val="ListParagraph"/>
        <w:numPr>
          <w:ilvl w:val="0"/>
          <w:numId w:val="5"/>
        </w:numPr>
        <w:autoSpaceDE w:val="0"/>
        <w:autoSpaceDN w:val="0"/>
        <w:adjustRightInd w:val="0"/>
        <w:spacing w:after="0" w:line="360" w:lineRule="auto"/>
        <w:jc w:val="both"/>
        <w:rPr>
          <w:rFonts w:cs="Arial"/>
        </w:rPr>
      </w:pPr>
      <w:r w:rsidRPr="00EF4B8D">
        <w:rPr>
          <w:rFonts w:cs="Arial"/>
        </w:rPr>
        <w:t xml:space="preserve">where the </w:t>
      </w:r>
      <w:r w:rsidR="00D92CD7" w:rsidRPr="00EF4B8D">
        <w:rPr>
          <w:rFonts w:cs="Arial"/>
        </w:rPr>
        <w:t>trader</w:t>
      </w:r>
      <w:r w:rsidRPr="00EF4B8D">
        <w:rPr>
          <w:rFonts w:cs="Arial"/>
        </w:rPr>
        <w:t xml:space="preserve"> requests that their </w:t>
      </w:r>
      <w:r w:rsidR="00F02966" w:rsidRPr="00EF4B8D">
        <w:rPr>
          <w:rFonts w:cs="Arial"/>
        </w:rPr>
        <w:t>authorization</w:t>
      </w:r>
      <w:r w:rsidRPr="00EF4B8D">
        <w:rPr>
          <w:rFonts w:cs="Arial"/>
        </w:rPr>
        <w:t xml:space="preserve"> be revoked</w:t>
      </w:r>
    </w:p>
    <w:p w14:paraId="1854465B" w14:textId="77777777" w:rsidR="008B222B" w:rsidRPr="00EF4B8D" w:rsidRDefault="008B222B" w:rsidP="005715E3">
      <w:pPr>
        <w:pStyle w:val="ListParagraph"/>
        <w:spacing w:line="360" w:lineRule="auto"/>
        <w:ind w:left="0" w:right="72"/>
        <w:jc w:val="both"/>
        <w:rPr>
          <w:rFonts w:cs="Arial"/>
        </w:rPr>
      </w:pPr>
      <w:r w:rsidRPr="00EF4B8D">
        <w:rPr>
          <w:rFonts w:cs="Arial"/>
        </w:rPr>
        <w:t xml:space="preserve">Once revoked, the </w:t>
      </w:r>
      <w:r w:rsidR="00D92CD7" w:rsidRPr="00EF4B8D">
        <w:rPr>
          <w:rFonts w:cs="Arial"/>
        </w:rPr>
        <w:t>trader</w:t>
      </w:r>
      <w:r w:rsidRPr="00EF4B8D">
        <w:rPr>
          <w:rFonts w:cs="Arial"/>
        </w:rPr>
        <w:t xml:space="preserve"> will not be eligible for applying for </w:t>
      </w:r>
      <w:r w:rsidR="00F02966" w:rsidRPr="00EF4B8D">
        <w:rPr>
          <w:rFonts w:cs="Arial"/>
        </w:rPr>
        <w:t>authorization</w:t>
      </w:r>
      <w:r w:rsidRPr="00EF4B8D">
        <w:rPr>
          <w:rFonts w:cs="Arial"/>
        </w:rPr>
        <w:t xml:space="preserve"> for another two (2) years.</w:t>
      </w:r>
    </w:p>
    <w:p w14:paraId="741BBD0A" w14:textId="77777777" w:rsidR="00BB1F60" w:rsidRPr="00EF4B8D" w:rsidRDefault="00AB1058" w:rsidP="00AB1058">
      <w:pPr>
        <w:pStyle w:val="SRAHeading1"/>
        <w:numPr>
          <w:ilvl w:val="0"/>
          <w:numId w:val="0"/>
        </w:numPr>
        <w:ind w:left="360"/>
        <w:rPr>
          <w:rFonts w:cs="Arial"/>
          <w:sz w:val="22"/>
        </w:rPr>
      </w:pPr>
      <w:bookmarkStart w:id="71" w:name="_Toc10798704"/>
      <w:bookmarkStart w:id="72" w:name="_Toc96082716"/>
      <w:r w:rsidRPr="00EF4B8D">
        <w:rPr>
          <w:rFonts w:cs="Arial"/>
          <w:sz w:val="22"/>
        </w:rPr>
        <w:lastRenderedPageBreak/>
        <w:t>10.</w:t>
      </w:r>
      <w:r w:rsidR="00F04EF3" w:rsidRPr="00EF4B8D">
        <w:rPr>
          <w:rFonts w:cs="Arial"/>
          <w:sz w:val="22"/>
        </w:rPr>
        <w:t xml:space="preserve"> </w:t>
      </w:r>
      <w:r w:rsidR="00A0208D" w:rsidRPr="00EF4B8D">
        <w:rPr>
          <w:rFonts w:cs="Arial"/>
          <w:sz w:val="22"/>
        </w:rPr>
        <w:t xml:space="preserve">EXPIRY OF </w:t>
      </w:r>
      <w:r w:rsidR="00101A7B" w:rsidRPr="00EF4B8D">
        <w:rPr>
          <w:rFonts w:cs="Arial"/>
          <w:sz w:val="22"/>
        </w:rPr>
        <w:t>AEO</w:t>
      </w:r>
      <w:r w:rsidR="00A0208D" w:rsidRPr="00EF4B8D">
        <w:rPr>
          <w:rFonts w:cs="Arial"/>
          <w:sz w:val="22"/>
        </w:rPr>
        <w:t xml:space="preserve"> CERTIFICATE</w:t>
      </w:r>
      <w:bookmarkEnd w:id="71"/>
      <w:bookmarkEnd w:id="72"/>
      <w:r w:rsidR="00A0208D" w:rsidRPr="00EF4B8D">
        <w:rPr>
          <w:rFonts w:cs="Arial"/>
          <w:sz w:val="22"/>
        </w:rPr>
        <w:t xml:space="preserve"> </w:t>
      </w:r>
    </w:p>
    <w:p w14:paraId="67301A5F" w14:textId="1DB9B9D3" w:rsidR="00BB1F60" w:rsidRPr="00EF4B8D" w:rsidRDefault="00BB1F60" w:rsidP="00BB1F60">
      <w:pPr>
        <w:spacing w:line="360" w:lineRule="auto"/>
        <w:ind w:right="72"/>
        <w:contextualSpacing/>
        <w:jc w:val="both"/>
        <w:rPr>
          <w:rFonts w:cs="Arial"/>
        </w:rPr>
      </w:pPr>
      <w:r w:rsidRPr="00EF4B8D">
        <w:rPr>
          <w:rFonts w:cs="Arial"/>
        </w:rPr>
        <w:t xml:space="preserve">The Certificate of </w:t>
      </w:r>
      <w:r w:rsidR="00F02966" w:rsidRPr="00EF4B8D">
        <w:rPr>
          <w:rFonts w:cs="Arial"/>
        </w:rPr>
        <w:t>Authorization</w:t>
      </w:r>
      <w:r w:rsidRPr="00EF4B8D">
        <w:rPr>
          <w:rFonts w:cs="Arial"/>
        </w:rPr>
        <w:t xml:space="preserve"> shall be valid </w:t>
      </w:r>
      <w:r w:rsidR="00CC4521">
        <w:rPr>
          <w:rFonts w:cs="Arial"/>
        </w:rPr>
        <w:t xml:space="preserve">as per timelines indicated in legislation or upon </w:t>
      </w:r>
      <w:proofErr w:type="gramStart"/>
      <w:r w:rsidR="00CC4521">
        <w:rPr>
          <w:rFonts w:cs="Arial"/>
        </w:rPr>
        <w:t xml:space="preserve">revocation </w:t>
      </w:r>
      <w:r w:rsidRPr="00EF4B8D">
        <w:rPr>
          <w:rFonts w:cs="Arial"/>
        </w:rPr>
        <w:t>.</w:t>
      </w:r>
      <w:proofErr w:type="gramEnd"/>
      <w:r w:rsidRPr="00EF4B8D">
        <w:rPr>
          <w:rFonts w:cs="Arial"/>
        </w:rPr>
        <w:t xml:space="preserve"> The </w:t>
      </w:r>
      <w:bookmarkStart w:id="73" w:name="_Hlk80628595"/>
      <w:r w:rsidR="00101A7B" w:rsidRPr="00EF4B8D">
        <w:rPr>
          <w:rFonts w:cs="Arial"/>
        </w:rPr>
        <w:t xml:space="preserve">Authorised Economic Operator </w:t>
      </w:r>
      <w:bookmarkEnd w:id="73"/>
      <w:r w:rsidR="00454775" w:rsidRPr="00EF4B8D">
        <w:rPr>
          <w:rFonts w:cs="Arial"/>
        </w:rPr>
        <w:t>shall</w:t>
      </w:r>
      <w:r w:rsidRPr="00EF4B8D">
        <w:rPr>
          <w:rFonts w:cs="Arial"/>
        </w:rPr>
        <w:t xml:space="preserve"> apply for renewal</w:t>
      </w:r>
      <w:r w:rsidR="00454775" w:rsidRPr="00EF4B8D">
        <w:rPr>
          <w:rFonts w:cs="Arial"/>
        </w:rPr>
        <w:t xml:space="preserve"> of the certificate</w:t>
      </w:r>
      <w:r w:rsidRPr="00EF4B8D">
        <w:rPr>
          <w:rFonts w:cs="Arial"/>
        </w:rPr>
        <w:t xml:space="preserve"> at least three months before</w:t>
      </w:r>
      <w:r w:rsidR="00454775" w:rsidRPr="00EF4B8D">
        <w:rPr>
          <w:rFonts w:cs="Arial"/>
        </w:rPr>
        <w:t xml:space="preserve"> the expiry date. This will</w:t>
      </w:r>
      <w:r w:rsidRPr="00EF4B8D">
        <w:rPr>
          <w:rFonts w:cs="Arial"/>
        </w:rPr>
        <w:t xml:space="preserve"> allow re-evaluation of a part or all criteria for the qualification of </w:t>
      </w:r>
      <w:r w:rsidR="00F04EF3" w:rsidRPr="00EF4B8D">
        <w:rPr>
          <w:rFonts w:cs="Arial"/>
        </w:rPr>
        <w:t>an</w:t>
      </w:r>
      <w:r w:rsidRPr="00EF4B8D">
        <w:rPr>
          <w:rFonts w:cs="Arial"/>
        </w:rPr>
        <w:t xml:space="preserve"> </w:t>
      </w:r>
      <w:r w:rsidR="00101A7B" w:rsidRPr="00EF4B8D">
        <w:rPr>
          <w:rFonts w:cs="Arial"/>
        </w:rPr>
        <w:t>Authorised Economic Operator</w:t>
      </w:r>
      <w:r w:rsidR="00F02966" w:rsidRPr="00EF4B8D">
        <w:rPr>
          <w:rFonts w:cs="Arial"/>
        </w:rPr>
        <w:t xml:space="preserve"> </w:t>
      </w:r>
      <w:r w:rsidRPr="00EF4B8D">
        <w:rPr>
          <w:rFonts w:cs="Arial"/>
        </w:rPr>
        <w:t>status.</w:t>
      </w:r>
    </w:p>
    <w:p w14:paraId="3B70A486" w14:textId="77777777" w:rsidR="00293C2A" w:rsidRPr="00EF4B8D" w:rsidRDefault="00293C2A" w:rsidP="0043149C">
      <w:pPr>
        <w:pStyle w:val="Heading1"/>
        <w:numPr>
          <w:ilvl w:val="0"/>
          <w:numId w:val="0"/>
        </w:numPr>
        <w:spacing w:before="240" w:after="240" w:line="240" w:lineRule="auto"/>
        <w:ind w:left="357"/>
        <w:jc w:val="both"/>
        <w:rPr>
          <w:sz w:val="22"/>
          <w:szCs w:val="22"/>
        </w:rPr>
      </w:pPr>
    </w:p>
    <w:sectPr w:rsidR="00293C2A" w:rsidRPr="00EF4B8D" w:rsidSect="0043149C">
      <w:footerReference w:type="default" r:id="rId12"/>
      <w:pgSz w:w="11907" w:h="16840" w:code="9"/>
      <w:pgMar w:top="2592" w:right="1310" w:bottom="1800" w:left="1310" w:header="187"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40B2" w14:textId="77777777" w:rsidR="00E24F89" w:rsidRDefault="00E24F89" w:rsidP="00A07A63">
      <w:pPr>
        <w:spacing w:after="0" w:line="240" w:lineRule="auto"/>
      </w:pPr>
      <w:r>
        <w:separator/>
      </w:r>
    </w:p>
  </w:endnote>
  <w:endnote w:type="continuationSeparator" w:id="0">
    <w:p w14:paraId="7D64F985" w14:textId="77777777" w:rsidR="00E24F89" w:rsidRDefault="00E24F89" w:rsidP="00A0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9198" w14:textId="77777777" w:rsidR="00C0713D" w:rsidRDefault="00C0713D">
    <w:pPr>
      <w:pStyle w:val="Footer"/>
      <w:pBdr>
        <w:bottom w:val="single" w:sz="6" w:space="1" w:color="auto"/>
      </w:pBdr>
      <w:rPr>
        <w:rFonts w:ascii="Helvetica" w:hAnsi="Helvetica"/>
        <w:sz w:val="16"/>
        <w:szCs w:val="16"/>
      </w:rPr>
    </w:pPr>
  </w:p>
  <w:p w14:paraId="38985D6B" w14:textId="77777777" w:rsidR="00C0713D" w:rsidRDefault="00C0713D">
    <w:pPr>
      <w:pStyle w:val="Footer"/>
      <w:tabs>
        <w:tab w:val="left" w:pos="7020"/>
        <w:tab w:val="left" w:pos="8100"/>
      </w:tabs>
      <w:rPr>
        <w:rFonts w:ascii="Helvetica" w:hAnsi="Helvetica"/>
        <w:sz w:val="16"/>
        <w:szCs w:val="16"/>
      </w:rPr>
    </w:pPr>
    <w:r>
      <w:rPr>
        <w:rFonts w:ascii="Helvetica" w:hAnsi="Helvetica"/>
        <w:sz w:val="16"/>
        <w:szCs w:val="16"/>
      </w:rPr>
      <w:t>ERS Authorized Economic Operator External Guide &amp; Procedure</w:t>
    </w:r>
    <w:r>
      <w:rPr>
        <w:rFonts w:ascii="Helvetica" w:hAnsi="Helvetica"/>
        <w:sz w:val="16"/>
        <w:szCs w:val="16"/>
      </w:rPr>
      <w:tab/>
    </w:r>
    <w:r>
      <w:rPr>
        <w:rFonts w:ascii="Helvetica" w:hAnsi="Helvetica"/>
        <w:sz w:val="16"/>
        <w:szCs w:val="16"/>
      </w:rPr>
      <w:tab/>
      <w:t xml:space="preserve">version1.0 </w:t>
    </w:r>
    <w:r>
      <w:rPr>
        <w:rFonts w:ascii="Helvetica" w:hAnsi="Helvetica"/>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D94B" w14:textId="77777777" w:rsidR="00E24F89" w:rsidRDefault="00E24F89" w:rsidP="00A07A63">
      <w:pPr>
        <w:spacing w:after="0" w:line="240" w:lineRule="auto"/>
      </w:pPr>
      <w:r>
        <w:separator/>
      </w:r>
    </w:p>
  </w:footnote>
  <w:footnote w:type="continuationSeparator" w:id="0">
    <w:p w14:paraId="184932C2" w14:textId="77777777" w:rsidR="00E24F89" w:rsidRDefault="00E24F89" w:rsidP="00A0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34E"/>
    <w:multiLevelType w:val="hybridMultilevel"/>
    <w:tmpl w:val="C63EDEB2"/>
    <w:lvl w:ilvl="0" w:tplc="1C090019">
      <w:start w:val="1"/>
      <w:numFmt w:val="lowerLetter"/>
      <w:lvlText w:val="%1."/>
      <w:lvlJc w:val="left"/>
      <w:pPr>
        <w:ind w:left="720" w:hanging="360"/>
      </w:pPr>
    </w:lvl>
    <w:lvl w:ilvl="1" w:tplc="1C09001B">
      <w:start w:val="1"/>
      <w:numFmt w:val="lowerRoman"/>
      <w:lvlText w:val="%2."/>
      <w:lvlJc w:val="righ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E07544"/>
    <w:multiLevelType w:val="hybridMultilevel"/>
    <w:tmpl w:val="CC64B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90FDE"/>
    <w:multiLevelType w:val="hybridMultilevel"/>
    <w:tmpl w:val="A872B47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F206DBA"/>
    <w:multiLevelType w:val="hybridMultilevel"/>
    <w:tmpl w:val="03B2119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82A27F3"/>
    <w:multiLevelType w:val="hybridMultilevel"/>
    <w:tmpl w:val="5DC6DB40"/>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07797F"/>
    <w:multiLevelType w:val="hybridMultilevel"/>
    <w:tmpl w:val="61625B4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64A319E"/>
    <w:multiLevelType w:val="hybridMultilevel"/>
    <w:tmpl w:val="D222EEC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734248B"/>
    <w:multiLevelType w:val="hybridMultilevel"/>
    <w:tmpl w:val="DEAAE0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A6C38"/>
    <w:multiLevelType w:val="hybridMultilevel"/>
    <w:tmpl w:val="F74E0BA8"/>
    <w:lvl w:ilvl="0" w:tplc="1C090001">
      <w:start w:val="1"/>
      <w:numFmt w:val="bullet"/>
      <w:lvlText w:val=""/>
      <w:lvlJc w:val="left"/>
      <w:pPr>
        <w:ind w:left="1077" w:hanging="360"/>
      </w:pPr>
      <w:rPr>
        <w:rFonts w:ascii="Symbol" w:hAnsi="Symbol" w:hint="default"/>
      </w:rPr>
    </w:lvl>
    <w:lvl w:ilvl="1" w:tplc="1C090003">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abstractNum w:abstractNumId="9" w15:restartNumberingAfterBreak="0">
    <w:nsid w:val="29CE0715"/>
    <w:multiLevelType w:val="hybridMultilevel"/>
    <w:tmpl w:val="E4EAA1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A3F6E6F"/>
    <w:multiLevelType w:val="hybridMultilevel"/>
    <w:tmpl w:val="4A7ABD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44103"/>
    <w:multiLevelType w:val="multilevel"/>
    <w:tmpl w:val="06FAF4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36A1E8B"/>
    <w:multiLevelType w:val="hybridMultilevel"/>
    <w:tmpl w:val="2924C6D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68F5366"/>
    <w:multiLevelType w:val="hybridMultilevel"/>
    <w:tmpl w:val="5AE2EEE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7721B9D"/>
    <w:multiLevelType w:val="hybridMultilevel"/>
    <w:tmpl w:val="7B70E3A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E6A1098"/>
    <w:multiLevelType w:val="hybridMultilevel"/>
    <w:tmpl w:val="B6A0C05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E9B5BF8"/>
    <w:multiLevelType w:val="multilevel"/>
    <w:tmpl w:val="2C9E00F6"/>
    <w:styleLink w:val="Style1"/>
    <w:lvl w:ilvl="0">
      <w:start w:val="3"/>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50F476C7"/>
    <w:multiLevelType w:val="hybridMultilevel"/>
    <w:tmpl w:val="4014A27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1573CB5"/>
    <w:multiLevelType w:val="multilevel"/>
    <w:tmpl w:val="0AC2F06C"/>
    <w:lvl w:ilvl="0">
      <w:start w:val="1"/>
      <w:numFmt w:val="decimal"/>
      <w:pStyle w:val="SRAHeading1"/>
      <w:lvlText w:val="%1."/>
      <w:lvlJc w:val="left"/>
      <w:pPr>
        <w:ind w:left="720" w:hanging="720"/>
      </w:pPr>
      <w:rPr>
        <w:rFonts w:hint="default"/>
        <w:b/>
      </w:rPr>
    </w:lvl>
    <w:lvl w:ilvl="1">
      <w:start w:val="1"/>
      <w:numFmt w:val="decimal"/>
      <w:pStyle w:val="SRAHeading2"/>
      <w:lvlText w:val="%1.%2"/>
      <w:lvlJc w:val="left"/>
      <w:pPr>
        <w:ind w:left="288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9" w15:restartNumberingAfterBreak="0">
    <w:nsid w:val="52250959"/>
    <w:multiLevelType w:val="hybridMultilevel"/>
    <w:tmpl w:val="972CEE2C"/>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3884683"/>
    <w:multiLevelType w:val="hybridMultilevel"/>
    <w:tmpl w:val="AC5E0B88"/>
    <w:lvl w:ilvl="0" w:tplc="750CA9B0">
      <w:start w:val="1"/>
      <w:numFmt w:val="lowerLetter"/>
      <w:lvlText w:val="(%1)"/>
      <w:lvlJc w:val="left"/>
      <w:pPr>
        <w:ind w:left="720" w:hanging="360"/>
      </w:pPr>
      <w:rPr>
        <w:rFonts w:hint="default"/>
        <w:b/>
        <w:bCs/>
      </w:rPr>
    </w:lvl>
    <w:lvl w:ilvl="1" w:tplc="643A9194">
      <w:start w:val="1"/>
      <w:numFmt w:val="lowerLetter"/>
      <w:lvlText w:val="%2."/>
      <w:lvlJc w:val="left"/>
      <w:pPr>
        <w:ind w:left="1440" w:hanging="360"/>
      </w:pPr>
      <w:rPr>
        <w:rFonts w:hint="default"/>
      </w:rPr>
    </w:lvl>
    <w:lvl w:ilvl="2" w:tplc="B0F6763C">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2523D"/>
    <w:multiLevelType w:val="hybridMultilevel"/>
    <w:tmpl w:val="92180C3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B1F714D"/>
    <w:multiLevelType w:val="hybridMultilevel"/>
    <w:tmpl w:val="D17893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CB83D92"/>
    <w:multiLevelType w:val="hybridMultilevel"/>
    <w:tmpl w:val="959E5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CC5287E"/>
    <w:multiLevelType w:val="hybridMultilevel"/>
    <w:tmpl w:val="C0C01DB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F60363D"/>
    <w:multiLevelType w:val="hybridMultilevel"/>
    <w:tmpl w:val="3C6A30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007467B"/>
    <w:multiLevelType w:val="hybridMultilevel"/>
    <w:tmpl w:val="3CA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9E273B"/>
    <w:multiLevelType w:val="hybridMultilevel"/>
    <w:tmpl w:val="56600390"/>
    <w:lvl w:ilvl="0" w:tplc="1C090017">
      <w:start w:val="1"/>
      <w:numFmt w:val="lowerLetter"/>
      <w:lvlText w:val="%1)"/>
      <w:lvlJc w:val="left"/>
      <w:pPr>
        <w:ind w:left="720" w:hanging="360"/>
      </w:p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9F944FE"/>
    <w:multiLevelType w:val="hybridMultilevel"/>
    <w:tmpl w:val="6442AB0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48438A"/>
    <w:multiLevelType w:val="hybridMultilevel"/>
    <w:tmpl w:val="C1BA83F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30771728">
    <w:abstractNumId w:val="16"/>
  </w:num>
  <w:num w:numId="2" w16cid:durableId="909316449">
    <w:abstractNumId w:val="7"/>
  </w:num>
  <w:num w:numId="3" w16cid:durableId="661398421">
    <w:abstractNumId w:val="11"/>
  </w:num>
  <w:num w:numId="4" w16cid:durableId="1945258499">
    <w:abstractNumId w:val="28"/>
  </w:num>
  <w:num w:numId="5" w16cid:durableId="1063530342">
    <w:abstractNumId w:val="1"/>
  </w:num>
  <w:num w:numId="6" w16cid:durableId="1409842688">
    <w:abstractNumId w:val="4"/>
  </w:num>
  <w:num w:numId="7" w16cid:durableId="1779177991">
    <w:abstractNumId w:val="18"/>
  </w:num>
  <w:num w:numId="8" w16cid:durableId="2028024676">
    <w:abstractNumId w:val="10"/>
  </w:num>
  <w:num w:numId="9" w16cid:durableId="1522282557">
    <w:abstractNumId w:val="20"/>
  </w:num>
  <w:num w:numId="10" w16cid:durableId="669982">
    <w:abstractNumId w:val="8"/>
  </w:num>
  <w:num w:numId="11" w16cid:durableId="1242134654">
    <w:abstractNumId w:val="0"/>
  </w:num>
  <w:num w:numId="12" w16cid:durableId="1521552709">
    <w:abstractNumId w:val="21"/>
  </w:num>
  <w:num w:numId="13" w16cid:durableId="1252083580">
    <w:abstractNumId w:val="15"/>
  </w:num>
  <w:num w:numId="14" w16cid:durableId="928318988">
    <w:abstractNumId w:val="24"/>
  </w:num>
  <w:num w:numId="15" w16cid:durableId="312149970">
    <w:abstractNumId w:val="14"/>
  </w:num>
  <w:num w:numId="16" w16cid:durableId="1429279634">
    <w:abstractNumId w:val="22"/>
  </w:num>
  <w:num w:numId="17" w16cid:durableId="1625312014">
    <w:abstractNumId w:val="2"/>
  </w:num>
  <w:num w:numId="18" w16cid:durableId="32925896">
    <w:abstractNumId w:val="12"/>
  </w:num>
  <w:num w:numId="19" w16cid:durableId="1898280979">
    <w:abstractNumId w:val="29"/>
  </w:num>
  <w:num w:numId="20" w16cid:durableId="394856722">
    <w:abstractNumId w:val="17"/>
  </w:num>
  <w:num w:numId="21" w16cid:durableId="1670593089">
    <w:abstractNumId w:val="3"/>
  </w:num>
  <w:num w:numId="22" w16cid:durableId="1294210547">
    <w:abstractNumId w:val="5"/>
  </w:num>
  <w:num w:numId="23" w16cid:durableId="1010138170">
    <w:abstractNumId w:val="25"/>
  </w:num>
  <w:num w:numId="24" w16cid:durableId="309017494">
    <w:abstractNumId w:val="6"/>
  </w:num>
  <w:num w:numId="25" w16cid:durableId="1960601151">
    <w:abstractNumId w:val="26"/>
  </w:num>
  <w:num w:numId="26" w16cid:durableId="1636838359">
    <w:abstractNumId w:val="23"/>
  </w:num>
  <w:num w:numId="27" w16cid:durableId="380517369">
    <w:abstractNumId w:val="13"/>
  </w:num>
  <w:num w:numId="28" w16cid:durableId="921453512">
    <w:abstractNumId w:val="9"/>
  </w:num>
  <w:num w:numId="29" w16cid:durableId="106968147">
    <w:abstractNumId w:val="19"/>
  </w:num>
  <w:num w:numId="30" w16cid:durableId="1181971331">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87"/>
    <w:rsid w:val="00004C0C"/>
    <w:rsid w:val="0000660C"/>
    <w:rsid w:val="00007C7C"/>
    <w:rsid w:val="00020099"/>
    <w:rsid w:val="00021A69"/>
    <w:rsid w:val="00022239"/>
    <w:rsid w:val="0002310E"/>
    <w:rsid w:val="00040289"/>
    <w:rsid w:val="000406A7"/>
    <w:rsid w:val="00040AEF"/>
    <w:rsid w:val="00042881"/>
    <w:rsid w:val="00054A30"/>
    <w:rsid w:val="000631A0"/>
    <w:rsid w:val="0006553E"/>
    <w:rsid w:val="00066205"/>
    <w:rsid w:val="00067849"/>
    <w:rsid w:val="00070A57"/>
    <w:rsid w:val="0007221C"/>
    <w:rsid w:val="0007269C"/>
    <w:rsid w:val="00074462"/>
    <w:rsid w:val="00075873"/>
    <w:rsid w:val="00080985"/>
    <w:rsid w:val="00082ADD"/>
    <w:rsid w:val="000945E9"/>
    <w:rsid w:val="000A0898"/>
    <w:rsid w:val="000A4099"/>
    <w:rsid w:val="000A549B"/>
    <w:rsid w:val="000A6C94"/>
    <w:rsid w:val="000B0839"/>
    <w:rsid w:val="000B2951"/>
    <w:rsid w:val="000B5B39"/>
    <w:rsid w:val="000B7CC3"/>
    <w:rsid w:val="000C1E5E"/>
    <w:rsid w:val="000C2CBD"/>
    <w:rsid w:val="000D5322"/>
    <w:rsid w:val="000D7045"/>
    <w:rsid w:val="000D7AFA"/>
    <w:rsid w:val="000E1F46"/>
    <w:rsid w:val="000E23BE"/>
    <w:rsid w:val="000E34B5"/>
    <w:rsid w:val="000E5583"/>
    <w:rsid w:val="000E60A1"/>
    <w:rsid w:val="000F1AB7"/>
    <w:rsid w:val="000F66A1"/>
    <w:rsid w:val="000F6BD7"/>
    <w:rsid w:val="00101A7B"/>
    <w:rsid w:val="0010374B"/>
    <w:rsid w:val="00104B34"/>
    <w:rsid w:val="0010653C"/>
    <w:rsid w:val="00111B78"/>
    <w:rsid w:val="00113A1F"/>
    <w:rsid w:val="0012087C"/>
    <w:rsid w:val="00126209"/>
    <w:rsid w:val="0012731C"/>
    <w:rsid w:val="00130223"/>
    <w:rsid w:val="0013268E"/>
    <w:rsid w:val="00142C81"/>
    <w:rsid w:val="001445BB"/>
    <w:rsid w:val="00146967"/>
    <w:rsid w:val="001471C2"/>
    <w:rsid w:val="00151B4B"/>
    <w:rsid w:val="001637BA"/>
    <w:rsid w:val="00167AF4"/>
    <w:rsid w:val="00167DAD"/>
    <w:rsid w:val="001712B8"/>
    <w:rsid w:val="0017276C"/>
    <w:rsid w:val="00172942"/>
    <w:rsid w:val="0017295F"/>
    <w:rsid w:val="00174563"/>
    <w:rsid w:val="00181529"/>
    <w:rsid w:val="001863A8"/>
    <w:rsid w:val="00186CD8"/>
    <w:rsid w:val="0019344E"/>
    <w:rsid w:val="001961F9"/>
    <w:rsid w:val="001A2851"/>
    <w:rsid w:val="001A4E36"/>
    <w:rsid w:val="001A610F"/>
    <w:rsid w:val="001B265A"/>
    <w:rsid w:val="001C38EB"/>
    <w:rsid w:val="001C4CCE"/>
    <w:rsid w:val="001C4EFF"/>
    <w:rsid w:val="001C569F"/>
    <w:rsid w:val="001D01C2"/>
    <w:rsid w:val="001D0CBE"/>
    <w:rsid w:val="001D1295"/>
    <w:rsid w:val="001D3F9A"/>
    <w:rsid w:val="001E0FCD"/>
    <w:rsid w:val="001E2762"/>
    <w:rsid w:val="001E34BB"/>
    <w:rsid w:val="001E3C17"/>
    <w:rsid w:val="001E7592"/>
    <w:rsid w:val="001F2963"/>
    <w:rsid w:val="001F2E7D"/>
    <w:rsid w:val="001F561D"/>
    <w:rsid w:val="001F6111"/>
    <w:rsid w:val="001F6BAC"/>
    <w:rsid w:val="001F6E98"/>
    <w:rsid w:val="001F77EE"/>
    <w:rsid w:val="00204CC1"/>
    <w:rsid w:val="00213350"/>
    <w:rsid w:val="002178E0"/>
    <w:rsid w:val="00220E1B"/>
    <w:rsid w:val="00223F49"/>
    <w:rsid w:val="002248F2"/>
    <w:rsid w:val="00224F28"/>
    <w:rsid w:val="00225BE1"/>
    <w:rsid w:val="00233B8A"/>
    <w:rsid w:val="00235DC1"/>
    <w:rsid w:val="002364C6"/>
    <w:rsid w:val="00242DDB"/>
    <w:rsid w:val="00243DE6"/>
    <w:rsid w:val="002443C1"/>
    <w:rsid w:val="00250FF1"/>
    <w:rsid w:val="00257DCB"/>
    <w:rsid w:val="002623CB"/>
    <w:rsid w:val="00263692"/>
    <w:rsid w:val="00266B14"/>
    <w:rsid w:val="00267FAA"/>
    <w:rsid w:val="0027312A"/>
    <w:rsid w:val="00273385"/>
    <w:rsid w:val="002743CB"/>
    <w:rsid w:val="00276013"/>
    <w:rsid w:val="0028168D"/>
    <w:rsid w:val="00284DA9"/>
    <w:rsid w:val="00284F4C"/>
    <w:rsid w:val="00290D1F"/>
    <w:rsid w:val="00292623"/>
    <w:rsid w:val="00293C2A"/>
    <w:rsid w:val="00295CB1"/>
    <w:rsid w:val="00296F21"/>
    <w:rsid w:val="002A154E"/>
    <w:rsid w:val="002A5042"/>
    <w:rsid w:val="002A79DC"/>
    <w:rsid w:val="002B2E43"/>
    <w:rsid w:val="002C18B8"/>
    <w:rsid w:val="002C20C3"/>
    <w:rsid w:val="002C5F83"/>
    <w:rsid w:val="002C6F2B"/>
    <w:rsid w:val="002C7090"/>
    <w:rsid w:val="002D05C8"/>
    <w:rsid w:val="002D792F"/>
    <w:rsid w:val="002E37D6"/>
    <w:rsid w:val="002E56C7"/>
    <w:rsid w:val="002E78C6"/>
    <w:rsid w:val="002F42FF"/>
    <w:rsid w:val="002F53B8"/>
    <w:rsid w:val="002F6368"/>
    <w:rsid w:val="002F7E4F"/>
    <w:rsid w:val="003036D1"/>
    <w:rsid w:val="003066F5"/>
    <w:rsid w:val="00314D55"/>
    <w:rsid w:val="00316D9A"/>
    <w:rsid w:val="003200F5"/>
    <w:rsid w:val="00332D42"/>
    <w:rsid w:val="003404BE"/>
    <w:rsid w:val="00341537"/>
    <w:rsid w:val="003439FD"/>
    <w:rsid w:val="00356478"/>
    <w:rsid w:val="003579B7"/>
    <w:rsid w:val="00357E77"/>
    <w:rsid w:val="00360135"/>
    <w:rsid w:val="003637FD"/>
    <w:rsid w:val="00363A0F"/>
    <w:rsid w:val="003642C4"/>
    <w:rsid w:val="00366E06"/>
    <w:rsid w:val="0037252F"/>
    <w:rsid w:val="003728E5"/>
    <w:rsid w:val="00376942"/>
    <w:rsid w:val="00380FDE"/>
    <w:rsid w:val="00381362"/>
    <w:rsid w:val="00382E6F"/>
    <w:rsid w:val="003834F0"/>
    <w:rsid w:val="003910D5"/>
    <w:rsid w:val="00391B39"/>
    <w:rsid w:val="00394449"/>
    <w:rsid w:val="0039726A"/>
    <w:rsid w:val="003A52CB"/>
    <w:rsid w:val="003B08F0"/>
    <w:rsid w:val="003B15E3"/>
    <w:rsid w:val="003B4211"/>
    <w:rsid w:val="003B70F3"/>
    <w:rsid w:val="003C104D"/>
    <w:rsid w:val="003C1869"/>
    <w:rsid w:val="003C2E97"/>
    <w:rsid w:val="003D193D"/>
    <w:rsid w:val="003D324D"/>
    <w:rsid w:val="003D3528"/>
    <w:rsid w:val="003D4A64"/>
    <w:rsid w:val="003D5C33"/>
    <w:rsid w:val="003E3C3C"/>
    <w:rsid w:val="003F11F1"/>
    <w:rsid w:val="003F55B2"/>
    <w:rsid w:val="003F6B99"/>
    <w:rsid w:val="003F78EC"/>
    <w:rsid w:val="00400F90"/>
    <w:rsid w:val="00401903"/>
    <w:rsid w:val="00403623"/>
    <w:rsid w:val="004038EC"/>
    <w:rsid w:val="00420280"/>
    <w:rsid w:val="00424A7D"/>
    <w:rsid w:val="00430254"/>
    <w:rsid w:val="0043116B"/>
    <w:rsid w:val="0043149C"/>
    <w:rsid w:val="004316D4"/>
    <w:rsid w:val="00433126"/>
    <w:rsid w:val="0043779D"/>
    <w:rsid w:val="004470FF"/>
    <w:rsid w:val="00454775"/>
    <w:rsid w:val="00461878"/>
    <w:rsid w:val="00461C5A"/>
    <w:rsid w:val="00465FD2"/>
    <w:rsid w:val="00470D53"/>
    <w:rsid w:val="00471E7E"/>
    <w:rsid w:val="00473E02"/>
    <w:rsid w:val="00475C11"/>
    <w:rsid w:val="00476870"/>
    <w:rsid w:val="00483CDC"/>
    <w:rsid w:val="00484DA9"/>
    <w:rsid w:val="00484F76"/>
    <w:rsid w:val="004864D8"/>
    <w:rsid w:val="0048738D"/>
    <w:rsid w:val="004920CD"/>
    <w:rsid w:val="0049387F"/>
    <w:rsid w:val="004A00F5"/>
    <w:rsid w:val="004A22E5"/>
    <w:rsid w:val="004A48B3"/>
    <w:rsid w:val="004A54CF"/>
    <w:rsid w:val="004A5D4B"/>
    <w:rsid w:val="004B0086"/>
    <w:rsid w:val="004C2647"/>
    <w:rsid w:val="004C3254"/>
    <w:rsid w:val="004C3596"/>
    <w:rsid w:val="004C3B26"/>
    <w:rsid w:val="004C50A9"/>
    <w:rsid w:val="004D55D7"/>
    <w:rsid w:val="004E01A9"/>
    <w:rsid w:val="004E0C63"/>
    <w:rsid w:val="004E1575"/>
    <w:rsid w:val="004E44E6"/>
    <w:rsid w:val="004F0A78"/>
    <w:rsid w:val="004F1089"/>
    <w:rsid w:val="004F3C7D"/>
    <w:rsid w:val="004F43C4"/>
    <w:rsid w:val="004F5575"/>
    <w:rsid w:val="004F5B17"/>
    <w:rsid w:val="00500BE2"/>
    <w:rsid w:val="00501DA4"/>
    <w:rsid w:val="00506F0E"/>
    <w:rsid w:val="005100FB"/>
    <w:rsid w:val="00511A82"/>
    <w:rsid w:val="005127B1"/>
    <w:rsid w:val="005130A7"/>
    <w:rsid w:val="00513A4E"/>
    <w:rsid w:val="00513DF6"/>
    <w:rsid w:val="00517F49"/>
    <w:rsid w:val="00521097"/>
    <w:rsid w:val="00521F16"/>
    <w:rsid w:val="00525F1D"/>
    <w:rsid w:val="0052620B"/>
    <w:rsid w:val="00526D50"/>
    <w:rsid w:val="00535017"/>
    <w:rsid w:val="00536C1C"/>
    <w:rsid w:val="00541B0B"/>
    <w:rsid w:val="00543A9E"/>
    <w:rsid w:val="005444CD"/>
    <w:rsid w:val="00546AB8"/>
    <w:rsid w:val="00546D82"/>
    <w:rsid w:val="00551773"/>
    <w:rsid w:val="00566006"/>
    <w:rsid w:val="005665B1"/>
    <w:rsid w:val="00570E0E"/>
    <w:rsid w:val="005715E3"/>
    <w:rsid w:val="005730D9"/>
    <w:rsid w:val="00582AD9"/>
    <w:rsid w:val="005834F3"/>
    <w:rsid w:val="00584153"/>
    <w:rsid w:val="005863A8"/>
    <w:rsid w:val="005934DD"/>
    <w:rsid w:val="005A12E3"/>
    <w:rsid w:val="005A13B7"/>
    <w:rsid w:val="005A24EB"/>
    <w:rsid w:val="005B1F0A"/>
    <w:rsid w:val="005B3A96"/>
    <w:rsid w:val="005B67DF"/>
    <w:rsid w:val="005C0959"/>
    <w:rsid w:val="005C4FCB"/>
    <w:rsid w:val="005C72E7"/>
    <w:rsid w:val="005C7DBE"/>
    <w:rsid w:val="005D1029"/>
    <w:rsid w:val="005D48BB"/>
    <w:rsid w:val="005D507E"/>
    <w:rsid w:val="005D7A8E"/>
    <w:rsid w:val="005E180F"/>
    <w:rsid w:val="005E2FFF"/>
    <w:rsid w:val="005E491A"/>
    <w:rsid w:val="005E4FB5"/>
    <w:rsid w:val="005F1C3E"/>
    <w:rsid w:val="005F3181"/>
    <w:rsid w:val="005F491F"/>
    <w:rsid w:val="005F6DAB"/>
    <w:rsid w:val="005F6E1B"/>
    <w:rsid w:val="005F7002"/>
    <w:rsid w:val="005F7F6D"/>
    <w:rsid w:val="00601450"/>
    <w:rsid w:val="0060156F"/>
    <w:rsid w:val="0060525E"/>
    <w:rsid w:val="0060582F"/>
    <w:rsid w:val="006064B1"/>
    <w:rsid w:val="006074C8"/>
    <w:rsid w:val="00620A6C"/>
    <w:rsid w:val="006230AB"/>
    <w:rsid w:val="006310BB"/>
    <w:rsid w:val="00634D76"/>
    <w:rsid w:val="006374A2"/>
    <w:rsid w:val="00660F63"/>
    <w:rsid w:val="0066305B"/>
    <w:rsid w:val="006670F7"/>
    <w:rsid w:val="0067027E"/>
    <w:rsid w:val="00675375"/>
    <w:rsid w:val="00680D32"/>
    <w:rsid w:val="00687DBF"/>
    <w:rsid w:val="00691BC3"/>
    <w:rsid w:val="00691FFA"/>
    <w:rsid w:val="00692B7F"/>
    <w:rsid w:val="00696AB2"/>
    <w:rsid w:val="006A337E"/>
    <w:rsid w:val="006A3628"/>
    <w:rsid w:val="006A7BB7"/>
    <w:rsid w:val="006B137E"/>
    <w:rsid w:val="006B2600"/>
    <w:rsid w:val="006C244C"/>
    <w:rsid w:val="006C33B3"/>
    <w:rsid w:val="006C6632"/>
    <w:rsid w:val="006D060F"/>
    <w:rsid w:val="006D191A"/>
    <w:rsid w:val="006D2C7E"/>
    <w:rsid w:val="006D40D4"/>
    <w:rsid w:val="006E0A69"/>
    <w:rsid w:val="006E6A82"/>
    <w:rsid w:val="006F1A9E"/>
    <w:rsid w:val="006F5EBC"/>
    <w:rsid w:val="006F6593"/>
    <w:rsid w:val="00700CA0"/>
    <w:rsid w:val="00703779"/>
    <w:rsid w:val="00704435"/>
    <w:rsid w:val="0071064B"/>
    <w:rsid w:val="007116E4"/>
    <w:rsid w:val="00711AC4"/>
    <w:rsid w:val="00711E96"/>
    <w:rsid w:val="007130B6"/>
    <w:rsid w:val="00714021"/>
    <w:rsid w:val="00720980"/>
    <w:rsid w:val="00725473"/>
    <w:rsid w:val="00726891"/>
    <w:rsid w:val="007326C5"/>
    <w:rsid w:val="00736D87"/>
    <w:rsid w:val="00741786"/>
    <w:rsid w:val="00743DF7"/>
    <w:rsid w:val="00744E74"/>
    <w:rsid w:val="007519FA"/>
    <w:rsid w:val="00755E1D"/>
    <w:rsid w:val="00762C7D"/>
    <w:rsid w:val="00772949"/>
    <w:rsid w:val="00772ADE"/>
    <w:rsid w:val="007742EB"/>
    <w:rsid w:val="00774D58"/>
    <w:rsid w:val="00780412"/>
    <w:rsid w:val="0078606A"/>
    <w:rsid w:val="00786984"/>
    <w:rsid w:val="00787FB7"/>
    <w:rsid w:val="00790DED"/>
    <w:rsid w:val="007916C1"/>
    <w:rsid w:val="00796EEC"/>
    <w:rsid w:val="00797840"/>
    <w:rsid w:val="007A0497"/>
    <w:rsid w:val="007A2E0B"/>
    <w:rsid w:val="007A5DA9"/>
    <w:rsid w:val="007A74AE"/>
    <w:rsid w:val="007B1F00"/>
    <w:rsid w:val="007B3466"/>
    <w:rsid w:val="007B794F"/>
    <w:rsid w:val="007C1F2A"/>
    <w:rsid w:val="007C7C3E"/>
    <w:rsid w:val="007D2CFE"/>
    <w:rsid w:val="007E1A8F"/>
    <w:rsid w:val="007E211C"/>
    <w:rsid w:val="007E3315"/>
    <w:rsid w:val="007E36B8"/>
    <w:rsid w:val="007F0CA4"/>
    <w:rsid w:val="007F788F"/>
    <w:rsid w:val="00802281"/>
    <w:rsid w:val="00803160"/>
    <w:rsid w:val="008074C5"/>
    <w:rsid w:val="00820836"/>
    <w:rsid w:val="00824FB0"/>
    <w:rsid w:val="0082568B"/>
    <w:rsid w:val="00827D89"/>
    <w:rsid w:val="00830AAF"/>
    <w:rsid w:val="00832990"/>
    <w:rsid w:val="00837258"/>
    <w:rsid w:val="008411D9"/>
    <w:rsid w:val="0084208A"/>
    <w:rsid w:val="0085099C"/>
    <w:rsid w:val="008527BF"/>
    <w:rsid w:val="0085498C"/>
    <w:rsid w:val="00856422"/>
    <w:rsid w:val="00865812"/>
    <w:rsid w:val="008671AD"/>
    <w:rsid w:val="00867403"/>
    <w:rsid w:val="008674ED"/>
    <w:rsid w:val="008703D0"/>
    <w:rsid w:val="00871808"/>
    <w:rsid w:val="00873514"/>
    <w:rsid w:val="008759D1"/>
    <w:rsid w:val="00875E7B"/>
    <w:rsid w:val="008801D1"/>
    <w:rsid w:val="008803DE"/>
    <w:rsid w:val="00884A01"/>
    <w:rsid w:val="00891B53"/>
    <w:rsid w:val="008923B7"/>
    <w:rsid w:val="0089280E"/>
    <w:rsid w:val="00896D0F"/>
    <w:rsid w:val="00897925"/>
    <w:rsid w:val="008A008A"/>
    <w:rsid w:val="008A1635"/>
    <w:rsid w:val="008A2801"/>
    <w:rsid w:val="008B1008"/>
    <w:rsid w:val="008B222B"/>
    <w:rsid w:val="008C00D9"/>
    <w:rsid w:val="008C0E81"/>
    <w:rsid w:val="008D131F"/>
    <w:rsid w:val="008D24A5"/>
    <w:rsid w:val="008D25F3"/>
    <w:rsid w:val="008D29CA"/>
    <w:rsid w:val="008D516A"/>
    <w:rsid w:val="008D5752"/>
    <w:rsid w:val="008D5921"/>
    <w:rsid w:val="008D62B0"/>
    <w:rsid w:val="008E0B9D"/>
    <w:rsid w:val="008E4535"/>
    <w:rsid w:val="008F196F"/>
    <w:rsid w:val="008F25AF"/>
    <w:rsid w:val="008F2D18"/>
    <w:rsid w:val="008F2EEA"/>
    <w:rsid w:val="008F5B15"/>
    <w:rsid w:val="009025B9"/>
    <w:rsid w:val="00904811"/>
    <w:rsid w:val="009056A5"/>
    <w:rsid w:val="0090602F"/>
    <w:rsid w:val="00906E54"/>
    <w:rsid w:val="0091135E"/>
    <w:rsid w:val="00912F90"/>
    <w:rsid w:val="00914B29"/>
    <w:rsid w:val="009209D3"/>
    <w:rsid w:val="00921DDD"/>
    <w:rsid w:val="00925ABF"/>
    <w:rsid w:val="009370D9"/>
    <w:rsid w:val="0093739E"/>
    <w:rsid w:val="009401E7"/>
    <w:rsid w:val="00940207"/>
    <w:rsid w:val="00946975"/>
    <w:rsid w:val="00953F7A"/>
    <w:rsid w:val="00953FE2"/>
    <w:rsid w:val="0095426C"/>
    <w:rsid w:val="00960BCF"/>
    <w:rsid w:val="00963483"/>
    <w:rsid w:val="009772E2"/>
    <w:rsid w:val="00980D84"/>
    <w:rsid w:val="00984674"/>
    <w:rsid w:val="00987FF9"/>
    <w:rsid w:val="00990236"/>
    <w:rsid w:val="00994BE5"/>
    <w:rsid w:val="0099656D"/>
    <w:rsid w:val="0099783E"/>
    <w:rsid w:val="00997C71"/>
    <w:rsid w:val="009A1520"/>
    <w:rsid w:val="009A1922"/>
    <w:rsid w:val="009A220F"/>
    <w:rsid w:val="009A4572"/>
    <w:rsid w:val="009A6BE7"/>
    <w:rsid w:val="009A720A"/>
    <w:rsid w:val="009B17D2"/>
    <w:rsid w:val="009B49D8"/>
    <w:rsid w:val="009C0AAC"/>
    <w:rsid w:val="009C0BDB"/>
    <w:rsid w:val="009C4938"/>
    <w:rsid w:val="009C59C1"/>
    <w:rsid w:val="009D03EB"/>
    <w:rsid w:val="009D0A63"/>
    <w:rsid w:val="009D1C3A"/>
    <w:rsid w:val="009D3B6E"/>
    <w:rsid w:val="009D3FEB"/>
    <w:rsid w:val="009D54F6"/>
    <w:rsid w:val="009D5830"/>
    <w:rsid w:val="009E3F12"/>
    <w:rsid w:val="009E4ECE"/>
    <w:rsid w:val="009E6677"/>
    <w:rsid w:val="009F04AD"/>
    <w:rsid w:val="009F3562"/>
    <w:rsid w:val="009F6BE4"/>
    <w:rsid w:val="009F79D9"/>
    <w:rsid w:val="009F7E58"/>
    <w:rsid w:val="00A0208D"/>
    <w:rsid w:val="00A04046"/>
    <w:rsid w:val="00A04F1D"/>
    <w:rsid w:val="00A06888"/>
    <w:rsid w:val="00A07A63"/>
    <w:rsid w:val="00A12D4C"/>
    <w:rsid w:val="00A153FC"/>
    <w:rsid w:val="00A212F0"/>
    <w:rsid w:val="00A24CA4"/>
    <w:rsid w:val="00A25848"/>
    <w:rsid w:val="00A31EF9"/>
    <w:rsid w:val="00A34EDB"/>
    <w:rsid w:val="00A377CD"/>
    <w:rsid w:val="00A37E49"/>
    <w:rsid w:val="00A40AEA"/>
    <w:rsid w:val="00A413C3"/>
    <w:rsid w:val="00A443D9"/>
    <w:rsid w:val="00A46955"/>
    <w:rsid w:val="00A46C4F"/>
    <w:rsid w:val="00A56D71"/>
    <w:rsid w:val="00A602B5"/>
    <w:rsid w:val="00A603DC"/>
    <w:rsid w:val="00A60D0B"/>
    <w:rsid w:val="00A6182C"/>
    <w:rsid w:val="00A61A2D"/>
    <w:rsid w:val="00A645F3"/>
    <w:rsid w:val="00A7105E"/>
    <w:rsid w:val="00A810C5"/>
    <w:rsid w:val="00A81A9D"/>
    <w:rsid w:val="00A843EA"/>
    <w:rsid w:val="00A855FF"/>
    <w:rsid w:val="00A8663B"/>
    <w:rsid w:val="00A9039A"/>
    <w:rsid w:val="00A916E0"/>
    <w:rsid w:val="00A94CE4"/>
    <w:rsid w:val="00AA08BF"/>
    <w:rsid w:val="00AA20E7"/>
    <w:rsid w:val="00AA21AB"/>
    <w:rsid w:val="00AA3A43"/>
    <w:rsid w:val="00AA3ADB"/>
    <w:rsid w:val="00AA4563"/>
    <w:rsid w:val="00AA76B2"/>
    <w:rsid w:val="00AB1058"/>
    <w:rsid w:val="00AB2178"/>
    <w:rsid w:val="00AC0D00"/>
    <w:rsid w:val="00AC5A36"/>
    <w:rsid w:val="00AC5C09"/>
    <w:rsid w:val="00AD04EA"/>
    <w:rsid w:val="00AD163D"/>
    <w:rsid w:val="00AD2A62"/>
    <w:rsid w:val="00AD6FCC"/>
    <w:rsid w:val="00AD7FEA"/>
    <w:rsid w:val="00AE29DF"/>
    <w:rsid w:val="00AE78BF"/>
    <w:rsid w:val="00AF15D6"/>
    <w:rsid w:val="00AF4E35"/>
    <w:rsid w:val="00AF5305"/>
    <w:rsid w:val="00AF7C7A"/>
    <w:rsid w:val="00B03A23"/>
    <w:rsid w:val="00B0761D"/>
    <w:rsid w:val="00B076B4"/>
    <w:rsid w:val="00B21256"/>
    <w:rsid w:val="00B22902"/>
    <w:rsid w:val="00B25B7C"/>
    <w:rsid w:val="00B311AF"/>
    <w:rsid w:val="00B33569"/>
    <w:rsid w:val="00B416CD"/>
    <w:rsid w:val="00B532EE"/>
    <w:rsid w:val="00B55CF9"/>
    <w:rsid w:val="00B5767F"/>
    <w:rsid w:val="00B57A92"/>
    <w:rsid w:val="00B60AB1"/>
    <w:rsid w:val="00B65ED3"/>
    <w:rsid w:val="00B662AA"/>
    <w:rsid w:val="00B72458"/>
    <w:rsid w:val="00B763E6"/>
    <w:rsid w:val="00B76F11"/>
    <w:rsid w:val="00B80D07"/>
    <w:rsid w:val="00B83632"/>
    <w:rsid w:val="00B84130"/>
    <w:rsid w:val="00B84A44"/>
    <w:rsid w:val="00B85AB3"/>
    <w:rsid w:val="00B9650A"/>
    <w:rsid w:val="00BA0A76"/>
    <w:rsid w:val="00BA1FC5"/>
    <w:rsid w:val="00BA3669"/>
    <w:rsid w:val="00BA3749"/>
    <w:rsid w:val="00BA4E2D"/>
    <w:rsid w:val="00BA7F70"/>
    <w:rsid w:val="00BB1F60"/>
    <w:rsid w:val="00BB7D82"/>
    <w:rsid w:val="00BC01C3"/>
    <w:rsid w:val="00BC28CB"/>
    <w:rsid w:val="00BC2D80"/>
    <w:rsid w:val="00BC40D1"/>
    <w:rsid w:val="00BC6D27"/>
    <w:rsid w:val="00BC7CA4"/>
    <w:rsid w:val="00BD0D12"/>
    <w:rsid w:val="00BD2448"/>
    <w:rsid w:val="00BD2FA0"/>
    <w:rsid w:val="00BD74C4"/>
    <w:rsid w:val="00BE1213"/>
    <w:rsid w:val="00BE45C0"/>
    <w:rsid w:val="00BE4CFA"/>
    <w:rsid w:val="00BE56B7"/>
    <w:rsid w:val="00BF015F"/>
    <w:rsid w:val="00BF2138"/>
    <w:rsid w:val="00BF4238"/>
    <w:rsid w:val="00BF4629"/>
    <w:rsid w:val="00C00827"/>
    <w:rsid w:val="00C0109D"/>
    <w:rsid w:val="00C0319C"/>
    <w:rsid w:val="00C03E9A"/>
    <w:rsid w:val="00C0417C"/>
    <w:rsid w:val="00C0713D"/>
    <w:rsid w:val="00C075A7"/>
    <w:rsid w:val="00C15201"/>
    <w:rsid w:val="00C207D5"/>
    <w:rsid w:val="00C20D2F"/>
    <w:rsid w:val="00C217A3"/>
    <w:rsid w:val="00C304AC"/>
    <w:rsid w:val="00C3346B"/>
    <w:rsid w:val="00C355AD"/>
    <w:rsid w:val="00C35E27"/>
    <w:rsid w:val="00C40AE6"/>
    <w:rsid w:val="00C44E38"/>
    <w:rsid w:val="00C473F1"/>
    <w:rsid w:val="00C47F82"/>
    <w:rsid w:val="00C5387C"/>
    <w:rsid w:val="00C54D1F"/>
    <w:rsid w:val="00C56690"/>
    <w:rsid w:val="00C578A5"/>
    <w:rsid w:val="00C62187"/>
    <w:rsid w:val="00C664E0"/>
    <w:rsid w:val="00C6772B"/>
    <w:rsid w:val="00C7141B"/>
    <w:rsid w:val="00C74941"/>
    <w:rsid w:val="00C76294"/>
    <w:rsid w:val="00C81711"/>
    <w:rsid w:val="00C81779"/>
    <w:rsid w:val="00C82477"/>
    <w:rsid w:val="00C850DB"/>
    <w:rsid w:val="00C90787"/>
    <w:rsid w:val="00C908E2"/>
    <w:rsid w:val="00C90B74"/>
    <w:rsid w:val="00C92072"/>
    <w:rsid w:val="00C940D8"/>
    <w:rsid w:val="00CA2D49"/>
    <w:rsid w:val="00CA4E80"/>
    <w:rsid w:val="00CA5CD4"/>
    <w:rsid w:val="00CB0771"/>
    <w:rsid w:val="00CB53C5"/>
    <w:rsid w:val="00CB5688"/>
    <w:rsid w:val="00CB7633"/>
    <w:rsid w:val="00CC346A"/>
    <w:rsid w:val="00CC4521"/>
    <w:rsid w:val="00CC6CE0"/>
    <w:rsid w:val="00CD01E4"/>
    <w:rsid w:val="00CD0EF1"/>
    <w:rsid w:val="00CD3076"/>
    <w:rsid w:val="00CD4EEC"/>
    <w:rsid w:val="00CD745F"/>
    <w:rsid w:val="00CE25FF"/>
    <w:rsid w:val="00D02AA1"/>
    <w:rsid w:val="00D0344D"/>
    <w:rsid w:val="00D036BF"/>
    <w:rsid w:val="00D039B9"/>
    <w:rsid w:val="00D06D85"/>
    <w:rsid w:val="00D130D1"/>
    <w:rsid w:val="00D13967"/>
    <w:rsid w:val="00D237B7"/>
    <w:rsid w:val="00D26456"/>
    <w:rsid w:val="00D31492"/>
    <w:rsid w:val="00D3216B"/>
    <w:rsid w:val="00D40021"/>
    <w:rsid w:val="00D40762"/>
    <w:rsid w:val="00D41775"/>
    <w:rsid w:val="00D42361"/>
    <w:rsid w:val="00D427B8"/>
    <w:rsid w:val="00D517B4"/>
    <w:rsid w:val="00D54367"/>
    <w:rsid w:val="00D5603A"/>
    <w:rsid w:val="00D5656B"/>
    <w:rsid w:val="00D57E94"/>
    <w:rsid w:val="00D62959"/>
    <w:rsid w:val="00D673E0"/>
    <w:rsid w:val="00D7349D"/>
    <w:rsid w:val="00D73DA8"/>
    <w:rsid w:val="00D76A4F"/>
    <w:rsid w:val="00D81139"/>
    <w:rsid w:val="00D81E48"/>
    <w:rsid w:val="00D83D0B"/>
    <w:rsid w:val="00D850CD"/>
    <w:rsid w:val="00D85CF3"/>
    <w:rsid w:val="00D92CD7"/>
    <w:rsid w:val="00DA302C"/>
    <w:rsid w:val="00DA322A"/>
    <w:rsid w:val="00DA5D6C"/>
    <w:rsid w:val="00DB1593"/>
    <w:rsid w:val="00DB1E1F"/>
    <w:rsid w:val="00DB2D49"/>
    <w:rsid w:val="00DB30DA"/>
    <w:rsid w:val="00DC1860"/>
    <w:rsid w:val="00DC6704"/>
    <w:rsid w:val="00DD00F6"/>
    <w:rsid w:val="00DD0E9D"/>
    <w:rsid w:val="00DD360E"/>
    <w:rsid w:val="00DD46CF"/>
    <w:rsid w:val="00DE1C16"/>
    <w:rsid w:val="00DE582A"/>
    <w:rsid w:val="00DE6435"/>
    <w:rsid w:val="00DE78BC"/>
    <w:rsid w:val="00DF594E"/>
    <w:rsid w:val="00DF63C4"/>
    <w:rsid w:val="00E03F8B"/>
    <w:rsid w:val="00E04ED8"/>
    <w:rsid w:val="00E11437"/>
    <w:rsid w:val="00E119B5"/>
    <w:rsid w:val="00E1309D"/>
    <w:rsid w:val="00E14E82"/>
    <w:rsid w:val="00E151EC"/>
    <w:rsid w:val="00E203D4"/>
    <w:rsid w:val="00E23493"/>
    <w:rsid w:val="00E24F89"/>
    <w:rsid w:val="00E26D74"/>
    <w:rsid w:val="00E41218"/>
    <w:rsid w:val="00E4557B"/>
    <w:rsid w:val="00E523D1"/>
    <w:rsid w:val="00E56545"/>
    <w:rsid w:val="00E61F3C"/>
    <w:rsid w:val="00E62A34"/>
    <w:rsid w:val="00E67753"/>
    <w:rsid w:val="00E74CCA"/>
    <w:rsid w:val="00E8374F"/>
    <w:rsid w:val="00E96254"/>
    <w:rsid w:val="00E96911"/>
    <w:rsid w:val="00EA1AF3"/>
    <w:rsid w:val="00EA255F"/>
    <w:rsid w:val="00EA3498"/>
    <w:rsid w:val="00EA53A4"/>
    <w:rsid w:val="00EA58AC"/>
    <w:rsid w:val="00EA609F"/>
    <w:rsid w:val="00EA77FD"/>
    <w:rsid w:val="00EB11AA"/>
    <w:rsid w:val="00EB2456"/>
    <w:rsid w:val="00EB3C11"/>
    <w:rsid w:val="00EC1199"/>
    <w:rsid w:val="00EC21A0"/>
    <w:rsid w:val="00EC383C"/>
    <w:rsid w:val="00EC387C"/>
    <w:rsid w:val="00ED01F8"/>
    <w:rsid w:val="00ED4408"/>
    <w:rsid w:val="00ED735F"/>
    <w:rsid w:val="00ED7380"/>
    <w:rsid w:val="00ED752D"/>
    <w:rsid w:val="00EE3D26"/>
    <w:rsid w:val="00EE5D82"/>
    <w:rsid w:val="00EF0A7D"/>
    <w:rsid w:val="00EF340E"/>
    <w:rsid w:val="00EF4B8D"/>
    <w:rsid w:val="00F007E9"/>
    <w:rsid w:val="00F02966"/>
    <w:rsid w:val="00F04EF3"/>
    <w:rsid w:val="00F05699"/>
    <w:rsid w:val="00F05C1A"/>
    <w:rsid w:val="00F07619"/>
    <w:rsid w:val="00F07B66"/>
    <w:rsid w:val="00F1507A"/>
    <w:rsid w:val="00F16763"/>
    <w:rsid w:val="00F20444"/>
    <w:rsid w:val="00F22CB8"/>
    <w:rsid w:val="00F24F89"/>
    <w:rsid w:val="00F30956"/>
    <w:rsid w:val="00F32DDE"/>
    <w:rsid w:val="00F348B2"/>
    <w:rsid w:val="00F4039B"/>
    <w:rsid w:val="00F45FB4"/>
    <w:rsid w:val="00F4713C"/>
    <w:rsid w:val="00F5222D"/>
    <w:rsid w:val="00F54752"/>
    <w:rsid w:val="00F547EC"/>
    <w:rsid w:val="00F70874"/>
    <w:rsid w:val="00F75307"/>
    <w:rsid w:val="00F76311"/>
    <w:rsid w:val="00F806B6"/>
    <w:rsid w:val="00F80EF2"/>
    <w:rsid w:val="00F8697A"/>
    <w:rsid w:val="00F91D09"/>
    <w:rsid w:val="00F92DDB"/>
    <w:rsid w:val="00F95124"/>
    <w:rsid w:val="00FA178A"/>
    <w:rsid w:val="00FA4061"/>
    <w:rsid w:val="00FA734B"/>
    <w:rsid w:val="00FB110E"/>
    <w:rsid w:val="00FB787D"/>
    <w:rsid w:val="00FC38C6"/>
    <w:rsid w:val="00FC52D0"/>
    <w:rsid w:val="00FC6FBB"/>
    <w:rsid w:val="00FD3249"/>
    <w:rsid w:val="00FE10AC"/>
    <w:rsid w:val="00FE252A"/>
    <w:rsid w:val="00FE2626"/>
    <w:rsid w:val="00FF0E8E"/>
    <w:rsid w:val="00FF1E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08897"/>
  <w15:docId w15:val="{FD3C7146-3639-4DF1-93F4-C3625DB1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21"/>
    <w:rPr>
      <w:rFonts w:ascii="Arial" w:hAnsi="Arial"/>
    </w:rPr>
  </w:style>
  <w:style w:type="paragraph" w:styleId="Heading1">
    <w:name w:val="heading 1"/>
    <w:basedOn w:val="Normal"/>
    <w:next w:val="Normal"/>
    <w:link w:val="Heading1Char"/>
    <w:uiPriority w:val="2"/>
    <w:qFormat/>
    <w:rsid w:val="001A610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2"/>
    <w:unhideWhenUsed/>
    <w:qFormat/>
    <w:rsid w:val="001B265A"/>
    <w:pPr>
      <w:keepNext/>
      <w:keepLines/>
      <w:numPr>
        <w:ilvl w:val="1"/>
        <w:numId w:val="3"/>
      </w:numPr>
      <w:spacing w:before="200" w:after="0"/>
      <w:outlineLvl w:val="1"/>
    </w:pPr>
    <w:rPr>
      <w:rFonts w:eastAsiaTheme="majorEastAsia" w:cs="Arial"/>
      <w:b/>
      <w:bCs/>
      <w:color w:val="4F81BD" w:themeColor="accent1"/>
      <w:sz w:val="24"/>
      <w:szCs w:val="24"/>
    </w:rPr>
  </w:style>
  <w:style w:type="paragraph" w:styleId="Heading3">
    <w:name w:val="heading 3"/>
    <w:basedOn w:val="Normal"/>
    <w:next w:val="Normal"/>
    <w:link w:val="Heading3Char"/>
    <w:uiPriority w:val="2"/>
    <w:unhideWhenUsed/>
    <w:qFormat/>
    <w:rsid w:val="0027338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Heading5"/>
    <w:link w:val="Heading4Char"/>
    <w:uiPriority w:val="2"/>
    <w:qFormat/>
    <w:rsid w:val="009E4ECE"/>
    <w:pPr>
      <w:keepNext/>
      <w:keepLines/>
      <w:numPr>
        <w:ilvl w:val="3"/>
        <w:numId w:val="3"/>
      </w:numPr>
      <w:spacing w:after="240" w:line="240" w:lineRule="auto"/>
      <w:jc w:val="both"/>
      <w:outlineLvl w:val="3"/>
    </w:pPr>
    <w:rPr>
      <w:rFonts w:ascii="Verdana" w:eastAsia="Times New Roman" w:hAnsi="Verdana" w:cs="Times New Roman"/>
      <w:b/>
      <w:bCs/>
      <w:iCs/>
      <w:color w:val="006283"/>
      <w:sz w:val="18"/>
      <w:lang w:val="x-none"/>
    </w:rPr>
  </w:style>
  <w:style w:type="paragraph" w:styleId="Heading5">
    <w:name w:val="heading 5"/>
    <w:basedOn w:val="Normal"/>
    <w:next w:val="Heading6"/>
    <w:link w:val="Heading5Char"/>
    <w:uiPriority w:val="2"/>
    <w:qFormat/>
    <w:rsid w:val="009E4ECE"/>
    <w:pPr>
      <w:keepNext/>
      <w:keepLines/>
      <w:numPr>
        <w:ilvl w:val="4"/>
        <w:numId w:val="3"/>
      </w:numPr>
      <w:spacing w:after="240" w:line="240" w:lineRule="auto"/>
      <w:jc w:val="both"/>
      <w:outlineLvl w:val="4"/>
    </w:pPr>
    <w:rPr>
      <w:rFonts w:ascii="Verdana" w:eastAsia="Times New Roman" w:hAnsi="Verdana" w:cs="Times New Roman"/>
      <w:b/>
      <w:color w:val="006283"/>
      <w:sz w:val="18"/>
      <w:lang w:val="x-none"/>
    </w:rPr>
  </w:style>
  <w:style w:type="paragraph" w:styleId="Heading6">
    <w:name w:val="heading 6"/>
    <w:basedOn w:val="Normal"/>
    <w:next w:val="BodyText"/>
    <w:link w:val="Heading6Char"/>
    <w:uiPriority w:val="2"/>
    <w:qFormat/>
    <w:rsid w:val="009E4ECE"/>
    <w:pPr>
      <w:keepNext/>
      <w:keepLines/>
      <w:numPr>
        <w:ilvl w:val="5"/>
        <w:numId w:val="3"/>
      </w:numPr>
      <w:spacing w:after="240" w:line="240" w:lineRule="auto"/>
      <w:jc w:val="both"/>
      <w:outlineLvl w:val="5"/>
    </w:pPr>
    <w:rPr>
      <w:rFonts w:ascii="Verdana" w:eastAsia="Times New Roman" w:hAnsi="Verdana" w:cs="Times New Roman"/>
      <w:b/>
      <w:iCs/>
      <w:color w:val="006283"/>
      <w:sz w:val="18"/>
      <w:lang w:val="x-none"/>
    </w:rPr>
  </w:style>
  <w:style w:type="paragraph" w:styleId="Heading7">
    <w:name w:val="heading 7"/>
    <w:basedOn w:val="Normal"/>
    <w:next w:val="Normal"/>
    <w:link w:val="Heading7Char"/>
    <w:uiPriority w:val="9"/>
    <w:semiHidden/>
    <w:unhideWhenUsed/>
    <w:qFormat/>
    <w:rsid w:val="001F77E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77E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77E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E87"/>
    <w:pPr>
      <w:ind w:left="720"/>
      <w:contextualSpacing/>
    </w:pPr>
  </w:style>
  <w:style w:type="character" w:customStyle="1" w:styleId="Heading1Char">
    <w:name w:val="Heading 1 Char"/>
    <w:basedOn w:val="DefaultParagraphFont"/>
    <w:link w:val="Heading1"/>
    <w:uiPriority w:val="2"/>
    <w:rsid w:val="001A610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97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71"/>
    <w:rPr>
      <w:rFonts w:ascii="Tahoma" w:hAnsi="Tahoma" w:cs="Tahoma"/>
      <w:sz w:val="16"/>
      <w:szCs w:val="16"/>
    </w:rPr>
  </w:style>
  <w:style w:type="character" w:customStyle="1" w:styleId="Heading2Char">
    <w:name w:val="Heading 2 Char"/>
    <w:basedOn w:val="DefaultParagraphFont"/>
    <w:link w:val="Heading2"/>
    <w:uiPriority w:val="2"/>
    <w:rsid w:val="001B265A"/>
    <w:rPr>
      <w:rFonts w:ascii="Arial" w:eastAsiaTheme="majorEastAsia" w:hAnsi="Arial" w:cs="Arial"/>
      <w:b/>
      <w:bCs/>
      <w:color w:val="4F81BD" w:themeColor="accent1"/>
      <w:sz w:val="24"/>
      <w:szCs w:val="24"/>
    </w:rPr>
  </w:style>
  <w:style w:type="character" w:customStyle="1" w:styleId="Heading3Char">
    <w:name w:val="Heading 3 Char"/>
    <w:basedOn w:val="DefaultParagraphFont"/>
    <w:link w:val="Heading3"/>
    <w:uiPriority w:val="2"/>
    <w:rsid w:val="00273385"/>
    <w:rPr>
      <w:rFonts w:asciiTheme="majorHAnsi" w:eastAsiaTheme="majorEastAsia" w:hAnsiTheme="majorHAnsi" w:cstheme="majorBidi"/>
      <w:b/>
      <w:bCs/>
      <w:color w:val="4F81BD" w:themeColor="accent1"/>
    </w:rPr>
  </w:style>
  <w:style w:type="table" w:styleId="TableGrid">
    <w:name w:val="Table Grid"/>
    <w:basedOn w:val="TableNormal"/>
    <w:uiPriority w:val="59"/>
    <w:rsid w:val="00824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63A8"/>
    <w:pPr>
      <w:outlineLvl w:val="9"/>
    </w:pPr>
    <w:rPr>
      <w:lang w:val="en-US" w:eastAsia="ja-JP"/>
    </w:rPr>
  </w:style>
  <w:style w:type="paragraph" w:styleId="TOC1">
    <w:name w:val="toc 1"/>
    <w:basedOn w:val="Normal"/>
    <w:next w:val="Normal"/>
    <w:autoRedefine/>
    <w:uiPriority w:val="39"/>
    <w:unhideWhenUsed/>
    <w:rsid w:val="00CD4EEC"/>
    <w:pPr>
      <w:tabs>
        <w:tab w:val="left" w:pos="440"/>
        <w:tab w:val="right" w:leader="dot" w:pos="8868"/>
      </w:tabs>
      <w:spacing w:before="120" w:after="120" w:line="480" w:lineRule="auto"/>
    </w:pPr>
    <w:rPr>
      <w:rFonts w:eastAsiaTheme="majorEastAsia" w:cs="Arial"/>
      <w:noProof/>
    </w:rPr>
  </w:style>
  <w:style w:type="character" w:styleId="Hyperlink">
    <w:name w:val="Hyperlink"/>
    <w:basedOn w:val="DefaultParagraphFont"/>
    <w:uiPriority w:val="99"/>
    <w:unhideWhenUsed/>
    <w:rsid w:val="005863A8"/>
    <w:rPr>
      <w:color w:val="0000FF" w:themeColor="hyperlink"/>
      <w:u w:val="single"/>
    </w:rPr>
  </w:style>
  <w:style w:type="character" w:styleId="CommentReference">
    <w:name w:val="annotation reference"/>
    <w:basedOn w:val="DefaultParagraphFont"/>
    <w:uiPriority w:val="99"/>
    <w:semiHidden/>
    <w:unhideWhenUsed/>
    <w:rsid w:val="00B9650A"/>
    <w:rPr>
      <w:sz w:val="16"/>
      <w:szCs w:val="16"/>
    </w:rPr>
  </w:style>
  <w:style w:type="paragraph" w:styleId="CommentText">
    <w:name w:val="annotation text"/>
    <w:basedOn w:val="Normal"/>
    <w:link w:val="CommentTextChar"/>
    <w:uiPriority w:val="99"/>
    <w:semiHidden/>
    <w:unhideWhenUsed/>
    <w:rsid w:val="00B9650A"/>
    <w:pPr>
      <w:spacing w:line="240" w:lineRule="auto"/>
    </w:pPr>
    <w:rPr>
      <w:sz w:val="20"/>
      <w:szCs w:val="20"/>
    </w:rPr>
  </w:style>
  <w:style w:type="character" w:customStyle="1" w:styleId="CommentTextChar">
    <w:name w:val="Comment Text Char"/>
    <w:basedOn w:val="DefaultParagraphFont"/>
    <w:link w:val="CommentText"/>
    <w:uiPriority w:val="99"/>
    <w:semiHidden/>
    <w:rsid w:val="00B9650A"/>
    <w:rPr>
      <w:sz w:val="20"/>
      <w:szCs w:val="20"/>
    </w:rPr>
  </w:style>
  <w:style w:type="paragraph" w:styleId="CommentSubject">
    <w:name w:val="annotation subject"/>
    <w:basedOn w:val="CommentText"/>
    <w:next w:val="CommentText"/>
    <w:link w:val="CommentSubjectChar"/>
    <w:uiPriority w:val="99"/>
    <w:semiHidden/>
    <w:unhideWhenUsed/>
    <w:rsid w:val="00B9650A"/>
    <w:rPr>
      <w:b/>
      <w:bCs/>
    </w:rPr>
  </w:style>
  <w:style w:type="character" w:customStyle="1" w:styleId="CommentSubjectChar">
    <w:name w:val="Comment Subject Char"/>
    <w:basedOn w:val="CommentTextChar"/>
    <w:link w:val="CommentSubject"/>
    <w:uiPriority w:val="99"/>
    <w:semiHidden/>
    <w:rsid w:val="00B9650A"/>
    <w:rPr>
      <w:b/>
      <w:bCs/>
      <w:sz w:val="20"/>
      <w:szCs w:val="20"/>
    </w:rPr>
  </w:style>
  <w:style w:type="paragraph" w:styleId="Title">
    <w:name w:val="Title"/>
    <w:basedOn w:val="Normal"/>
    <w:link w:val="TitleChar"/>
    <w:qFormat/>
    <w:rsid w:val="00700CA0"/>
    <w:pPr>
      <w:spacing w:before="240" w:after="60" w:line="240" w:lineRule="auto"/>
      <w:jc w:val="center"/>
    </w:pPr>
    <w:rPr>
      <w:rFonts w:eastAsia="MS Mincho" w:cs="Times New Roman"/>
      <w:b/>
      <w:kern w:val="28"/>
      <w:sz w:val="32"/>
      <w:szCs w:val="20"/>
    </w:rPr>
  </w:style>
  <w:style w:type="character" w:customStyle="1" w:styleId="TitleChar">
    <w:name w:val="Title Char"/>
    <w:basedOn w:val="DefaultParagraphFont"/>
    <w:link w:val="Title"/>
    <w:rsid w:val="00700CA0"/>
    <w:rPr>
      <w:rFonts w:ascii="Arial" w:eastAsia="MS Mincho" w:hAnsi="Arial" w:cs="Times New Roman"/>
      <w:b/>
      <w:kern w:val="28"/>
      <w:sz w:val="32"/>
      <w:szCs w:val="20"/>
    </w:rPr>
  </w:style>
  <w:style w:type="paragraph" w:styleId="Footer">
    <w:name w:val="footer"/>
    <w:basedOn w:val="Normal"/>
    <w:link w:val="FooterChar"/>
    <w:uiPriority w:val="99"/>
    <w:unhideWhenUsed/>
    <w:rsid w:val="00546D82"/>
    <w:pPr>
      <w:tabs>
        <w:tab w:val="center" w:pos="4320"/>
        <w:tab w:val="right" w:pos="8640"/>
      </w:tabs>
      <w:spacing w:after="0" w:line="240" w:lineRule="auto"/>
    </w:pPr>
    <w:rPr>
      <w:rFonts w:eastAsiaTheme="minorEastAsia"/>
    </w:rPr>
  </w:style>
  <w:style w:type="character" w:customStyle="1" w:styleId="FooterChar">
    <w:name w:val="Footer Char"/>
    <w:basedOn w:val="DefaultParagraphFont"/>
    <w:link w:val="Footer"/>
    <w:uiPriority w:val="99"/>
    <w:rsid w:val="00546D82"/>
    <w:rPr>
      <w:rFonts w:eastAsiaTheme="minorEastAsia"/>
    </w:rPr>
  </w:style>
  <w:style w:type="character" w:styleId="PageNumber">
    <w:name w:val="page number"/>
    <w:basedOn w:val="DefaultParagraphFont"/>
    <w:uiPriority w:val="99"/>
    <w:semiHidden/>
    <w:unhideWhenUsed/>
    <w:rsid w:val="00546D82"/>
  </w:style>
  <w:style w:type="paragraph" w:styleId="EndnoteText">
    <w:name w:val="endnote text"/>
    <w:basedOn w:val="Normal"/>
    <w:link w:val="EndnoteTextChar"/>
    <w:uiPriority w:val="99"/>
    <w:semiHidden/>
    <w:unhideWhenUsed/>
    <w:rsid w:val="00A07A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7A63"/>
    <w:rPr>
      <w:sz w:val="20"/>
      <w:szCs w:val="20"/>
    </w:rPr>
  </w:style>
  <w:style w:type="character" w:styleId="EndnoteReference">
    <w:name w:val="endnote reference"/>
    <w:basedOn w:val="DefaultParagraphFont"/>
    <w:uiPriority w:val="99"/>
    <w:semiHidden/>
    <w:unhideWhenUsed/>
    <w:rsid w:val="00A07A63"/>
    <w:rPr>
      <w:vertAlign w:val="superscript"/>
    </w:rPr>
  </w:style>
  <w:style w:type="paragraph" w:styleId="FootnoteText">
    <w:name w:val="footnote text"/>
    <w:basedOn w:val="Normal"/>
    <w:link w:val="FootnoteTextChar"/>
    <w:uiPriority w:val="99"/>
    <w:semiHidden/>
    <w:unhideWhenUsed/>
    <w:rsid w:val="00A07A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7A63"/>
    <w:rPr>
      <w:sz w:val="20"/>
      <w:szCs w:val="20"/>
    </w:rPr>
  </w:style>
  <w:style w:type="character" w:styleId="FootnoteReference">
    <w:name w:val="footnote reference"/>
    <w:basedOn w:val="DefaultParagraphFont"/>
    <w:uiPriority w:val="99"/>
    <w:semiHidden/>
    <w:unhideWhenUsed/>
    <w:rsid w:val="00A07A63"/>
    <w:rPr>
      <w:vertAlign w:val="superscript"/>
    </w:rPr>
  </w:style>
  <w:style w:type="paragraph" w:styleId="TOC2">
    <w:name w:val="toc 2"/>
    <w:basedOn w:val="Normal"/>
    <w:next w:val="Normal"/>
    <w:autoRedefine/>
    <w:uiPriority w:val="39"/>
    <w:unhideWhenUsed/>
    <w:rsid w:val="00F05C1A"/>
    <w:pPr>
      <w:spacing w:after="100"/>
      <w:ind w:left="220"/>
    </w:pPr>
  </w:style>
  <w:style w:type="numbering" w:customStyle="1" w:styleId="Style1">
    <w:name w:val="Style1"/>
    <w:uiPriority w:val="99"/>
    <w:rsid w:val="00F05C1A"/>
    <w:pPr>
      <w:numPr>
        <w:numId w:val="1"/>
      </w:numPr>
    </w:pPr>
  </w:style>
  <w:style w:type="character" w:customStyle="1" w:styleId="Heading4Char">
    <w:name w:val="Heading 4 Char"/>
    <w:basedOn w:val="DefaultParagraphFont"/>
    <w:link w:val="Heading4"/>
    <w:uiPriority w:val="2"/>
    <w:rsid w:val="009E4ECE"/>
    <w:rPr>
      <w:rFonts w:ascii="Verdana" w:eastAsia="Times New Roman" w:hAnsi="Verdana" w:cs="Times New Roman"/>
      <w:b/>
      <w:bCs/>
      <w:iCs/>
      <w:color w:val="006283"/>
      <w:sz w:val="18"/>
      <w:lang w:val="x-none"/>
    </w:rPr>
  </w:style>
  <w:style w:type="character" w:customStyle="1" w:styleId="Heading5Char">
    <w:name w:val="Heading 5 Char"/>
    <w:basedOn w:val="DefaultParagraphFont"/>
    <w:link w:val="Heading5"/>
    <w:uiPriority w:val="2"/>
    <w:rsid w:val="009E4ECE"/>
    <w:rPr>
      <w:rFonts w:ascii="Verdana" w:eastAsia="Times New Roman" w:hAnsi="Verdana" w:cs="Times New Roman"/>
      <w:b/>
      <w:color w:val="006283"/>
      <w:sz w:val="18"/>
      <w:lang w:val="x-none"/>
    </w:rPr>
  </w:style>
  <w:style w:type="character" w:customStyle="1" w:styleId="Heading6Char">
    <w:name w:val="Heading 6 Char"/>
    <w:basedOn w:val="DefaultParagraphFont"/>
    <w:link w:val="Heading6"/>
    <w:uiPriority w:val="2"/>
    <w:rsid w:val="009E4ECE"/>
    <w:rPr>
      <w:rFonts w:ascii="Verdana" w:eastAsia="Times New Roman" w:hAnsi="Verdana" w:cs="Times New Roman"/>
      <w:b/>
      <w:iCs/>
      <w:color w:val="006283"/>
      <w:sz w:val="18"/>
      <w:lang w:val="x-none"/>
    </w:rPr>
  </w:style>
  <w:style w:type="paragraph" w:styleId="BodyText">
    <w:name w:val="Body Text"/>
    <w:basedOn w:val="Normal"/>
    <w:link w:val="BodyTextChar"/>
    <w:uiPriority w:val="1"/>
    <w:qFormat/>
    <w:rsid w:val="009E4ECE"/>
    <w:pPr>
      <w:spacing w:after="240" w:line="240" w:lineRule="auto"/>
      <w:jc w:val="both"/>
    </w:pPr>
    <w:rPr>
      <w:rFonts w:ascii="Verdana" w:eastAsia="Calibri" w:hAnsi="Verdana" w:cs="Times New Roman"/>
      <w:sz w:val="18"/>
      <w:lang w:val="x-none"/>
    </w:rPr>
  </w:style>
  <w:style w:type="character" w:customStyle="1" w:styleId="BodyTextChar">
    <w:name w:val="Body Text Char"/>
    <w:basedOn w:val="DefaultParagraphFont"/>
    <w:link w:val="BodyText"/>
    <w:uiPriority w:val="1"/>
    <w:rsid w:val="009E4ECE"/>
    <w:rPr>
      <w:rFonts w:ascii="Verdana" w:eastAsia="Calibri" w:hAnsi="Verdana" w:cs="Times New Roman"/>
      <w:sz w:val="18"/>
      <w:lang w:val="x-none"/>
    </w:rPr>
  </w:style>
  <w:style w:type="paragraph" w:styleId="BodyText3">
    <w:name w:val="Body Text 3"/>
    <w:basedOn w:val="Normal"/>
    <w:link w:val="BodyText3Char"/>
    <w:uiPriority w:val="1"/>
    <w:qFormat/>
    <w:rsid w:val="009E4ECE"/>
    <w:pPr>
      <w:tabs>
        <w:tab w:val="num" w:pos="1247"/>
      </w:tabs>
      <w:spacing w:after="240" w:line="240" w:lineRule="auto"/>
      <w:ind w:left="1247" w:hanging="340"/>
      <w:jc w:val="both"/>
    </w:pPr>
    <w:rPr>
      <w:rFonts w:ascii="Verdana" w:eastAsia="Calibri" w:hAnsi="Verdana" w:cs="Times New Roman"/>
      <w:sz w:val="18"/>
      <w:szCs w:val="16"/>
      <w:lang w:val="x-none"/>
    </w:rPr>
  </w:style>
  <w:style w:type="character" w:customStyle="1" w:styleId="BodyText3Char">
    <w:name w:val="Body Text 3 Char"/>
    <w:basedOn w:val="DefaultParagraphFont"/>
    <w:link w:val="BodyText3"/>
    <w:uiPriority w:val="1"/>
    <w:rsid w:val="009E4ECE"/>
    <w:rPr>
      <w:rFonts w:ascii="Verdana" w:eastAsia="Calibri" w:hAnsi="Verdana" w:cs="Times New Roman"/>
      <w:sz w:val="18"/>
      <w:szCs w:val="16"/>
      <w:lang w:val="x-none"/>
    </w:rPr>
  </w:style>
  <w:style w:type="paragraph" w:customStyle="1" w:styleId="Default">
    <w:name w:val="Default"/>
    <w:rsid w:val="00AE29D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7Char">
    <w:name w:val="Heading 7 Char"/>
    <w:basedOn w:val="DefaultParagraphFont"/>
    <w:link w:val="Heading7"/>
    <w:uiPriority w:val="9"/>
    <w:semiHidden/>
    <w:rsid w:val="001F77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77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77EE"/>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F77EE"/>
    <w:pPr>
      <w:spacing w:after="100"/>
      <w:ind w:left="440"/>
    </w:pPr>
  </w:style>
  <w:style w:type="paragraph" w:styleId="Header">
    <w:name w:val="header"/>
    <w:basedOn w:val="Normal"/>
    <w:link w:val="HeaderChar"/>
    <w:uiPriority w:val="99"/>
    <w:unhideWhenUsed/>
    <w:rsid w:val="00C47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82"/>
  </w:style>
  <w:style w:type="paragraph" w:customStyle="1" w:styleId="SRAHeading1">
    <w:name w:val="SRA Heading 1"/>
    <w:basedOn w:val="Normal"/>
    <w:link w:val="SRAHeading1Char"/>
    <w:qFormat/>
    <w:rsid w:val="003D3528"/>
    <w:pPr>
      <w:keepNext/>
      <w:keepLines/>
      <w:pageBreakBefore/>
      <w:numPr>
        <w:numId w:val="7"/>
      </w:numPr>
      <w:spacing w:after="0" w:line="360" w:lineRule="auto"/>
      <w:outlineLvl w:val="0"/>
    </w:pPr>
    <w:rPr>
      <w:rFonts w:cstheme="majorHAnsi"/>
      <w:b/>
      <w:color w:val="1F497D" w:themeColor="text2"/>
      <w:sz w:val="28"/>
      <w:u w:val="single"/>
    </w:rPr>
  </w:style>
  <w:style w:type="character" w:customStyle="1" w:styleId="SRAHeading1Char">
    <w:name w:val="SRA Heading 1 Char"/>
    <w:basedOn w:val="DefaultParagraphFont"/>
    <w:link w:val="SRAHeading1"/>
    <w:rsid w:val="003D3528"/>
    <w:rPr>
      <w:rFonts w:ascii="Arial" w:hAnsi="Arial" w:cstheme="majorHAnsi"/>
      <w:b/>
      <w:color w:val="1F497D" w:themeColor="text2"/>
      <w:sz w:val="28"/>
      <w:u w:val="single"/>
    </w:rPr>
  </w:style>
  <w:style w:type="paragraph" w:customStyle="1" w:styleId="SRAHeading2">
    <w:name w:val="SRA Heading 2"/>
    <w:basedOn w:val="ListParagraph"/>
    <w:link w:val="SRAHeading2Char"/>
    <w:autoRedefine/>
    <w:qFormat/>
    <w:rsid w:val="0090602F"/>
    <w:pPr>
      <w:numPr>
        <w:ilvl w:val="1"/>
        <w:numId w:val="7"/>
      </w:numPr>
      <w:tabs>
        <w:tab w:val="left" w:pos="720"/>
      </w:tabs>
      <w:spacing w:after="0" w:line="360" w:lineRule="auto"/>
      <w:ind w:right="95"/>
      <w:outlineLvl w:val="1"/>
    </w:pPr>
    <w:rPr>
      <w:rFonts w:asciiTheme="majorHAnsi" w:hAnsiTheme="majorHAnsi" w:cstheme="majorHAnsi"/>
      <w:b/>
      <w:i/>
      <w:color w:val="1F497D" w:themeColor="text2"/>
      <w:sz w:val="32"/>
      <w:szCs w:val="32"/>
    </w:rPr>
  </w:style>
  <w:style w:type="character" w:customStyle="1" w:styleId="SRAHeading2Char">
    <w:name w:val="SRA Heading 2 Char"/>
    <w:basedOn w:val="DefaultParagraphFont"/>
    <w:link w:val="SRAHeading2"/>
    <w:rsid w:val="0090602F"/>
    <w:rPr>
      <w:rFonts w:asciiTheme="majorHAnsi" w:hAnsiTheme="majorHAnsi" w:cstheme="majorHAnsi"/>
      <w:b/>
      <w:i/>
      <w:color w:val="1F497D" w:themeColor="text2"/>
      <w:sz w:val="32"/>
      <w:szCs w:val="32"/>
    </w:rPr>
  </w:style>
  <w:style w:type="paragraph" w:customStyle="1" w:styleId="SRATableTitle">
    <w:name w:val="SRA Table Title"/>
    <w:basedOn w:val="Normal"/>
    <w:link w:val="SRATableTitleChar"/>
    <w:qFormat/>
    <w:rsid w:val="0090602F"/>
    <w:pPr>
      <w:spacing w:after="0" w:line="360" w:lineRule="auto"/>
      <w:jc w:val="center"/>
    </w:pPr>
    <w:rPr>
      <w:rFonts w:asciiTheme="majorHAnsi" w:hAnsiTheme="majorHAnsi" w:cstheme="majorHAnsi"/>
      <w:b/>
      <w:color w:val="1F497D" w:themeColor="text2"/>
      <w:sz w:val="36"/>
      <w:szCs w:val="36"/>
    </w:rPr>
  </w:style>
  <w:style w:type="character" w:customStyle="1" w:styleId="SRATableTitleChar">
    <w:name w:val="SRA Table Title Char"/>
    <w:basedOn w:val="DefaultParagraphFont"/>
    <w:link w:val="SRATableTitle"/>
    <w:rsid w:val="0090602F"/>
    <w:rPr>
      <w:rFonts w:asciiTheme="majorHAnsi" w:hAnsiTheme="majorHAnsi" w:cstheme="majorHAnsi"/>
      <w:b/>
      <w:color w:val="1F497D" w:themeColor="text2"/>
      <w:sz w:val="36"/>
      <w:szCs w:val="36"/>
    </w:rPr>
  </w:style>
  <w:style w:type="paragraph" w:styleId="Caption">
    <w:name w:val="caption"/>
    <w:basedOn w:val="Normal"/>
    <w:next w:val="Normal"/>
    <w:uiPriority w:val="35"/>
    <w:unhideWhenUsed/>
    <w:qFormat/>
    <w:rsid w:val="0090602F"/>
    <w:pPr>
      <w:spacing w:line="240" w:lineRule="auto"/>
    </w:pPr>
    <w:rPr>
      <w:b/>
      <w:bCs/>
      <w:color w:val="4F81BD" w:themeColor="accent1"/>
      <w:sz w:val="18"/>
      <w:szCs w:val="18"/>
    </w:rPr>
  </w:style>
  <w:style w:type="paragraph" w:styleId="NoSpacing">
    <w:name w:val="No Spacing"/>
    <w:link w:val="NoSpacingChar"/>
    <w:uiPriority w:val="1"/>
    <w:qFormat/>
    <w:rsid w:val="0090602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0602F"/>
    <w:rPr>
      <w:rFonts w:eastAsiaTheme="minorEastAsia"/>
      <w:lang w:val="en-US" w:eastAsia="ja-JP"/>
    </w:rPr>
  </w:style>
  <w:style w:type="character" w:styleId="IntenseEmphasis">
    <w:name w:val="Intense Emphasis"/>
    <w:basedOn w:val="DefaultParagraphFont"/>
    <w:uiPriority w:val="21"/>
    <w:qFormat/>
    <w:rsid w:val="009209D3"/>
    <w:rPr>
      <w:b/>
      <w:bCs/>
      <w:i/>
      <w:iCs/>
      <w:color w:val="4F81BD" w:themeColor="accent1"/>
    </w:rPr>
  </w:style>
  <w:style w:type="paragraph" w:styleId="Quote">
    <w:name w:val="Quote"/>
    <w:basedOn w:val="Normal"/>
    <w:next w:val="Normal"/>
    <w:link w:val="QuoteChar"/>
    <w:uiPriority w:val="29"/>
    <w:qFormat/>
    <w:rsid w:val="005730D9"/>
    <w:pPr>
      <w:spacing w:line="252" w:lineRule="auto"/>
    </w:pPr>
    <w:rPr>
      <w:rFonts w:ascii="Cambria" w:eastAsia="Times New Roman" w:hAnsi="Cambria" w:cs="Times New Roman"/>
      <w:i/>
      <w:iCs/>
      <w:lang w:val="en-US" w:bidi="en-US"/>
    </w:rPr>
  </w:style>
  <w:style w:type="character" w:customStyle="1" w:styleId="QuoteChar">
    <w:name w:val="Quote Char"/>
    <w:basedOn w:val="DefaultParagraphFont"/>
    <w:link w:val="Quote"/>
    <w:uiPriority w:val="29"/>
    <w:rsid w:val="005730D9"/>
    <w:rPr>
      <w:rFonts w:ascii="Cambria" w:eastAsia="Times New Roman" w:hAnsi="Cambria" w:cs="Times New Roman"/>
      <w:i/>
      <w:iCs/>
      <w:lang w:val="en-US" w:bidi="en-US"/>
    </w:rPr>
  </w:style>
  <w:style w:type="paragraph" w:styleId="Revision">
    <w:name w:val="Revision"/>
    <w:hidden/>
    <w:uiPriority w:val="99"/>
    <w:semiHidden/>
    <w:rsid w:val="001C569F"/>
    <w:pPr>
      <w:spacing w:after="0" w:line="240" w:lineRule="auto"/>
    </w:pPr>
    <w:rPr>
      <w:rFonts w:ascii="Arial" w:hAnsi="Arial"/>
    </w:rPr>
  </w:style>
  <w:style w:type="character" w:styleId="Strong">
    <w:name w:val="Strong"/>
    <w:basedOn w:val="DefaultParagraphFont"/>
    <w:uiPriority w:val="22"/>
    <w:qFormat/>
    <w:rsid w:val="004A4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276">
      <w:bodyDiv w:val="1"/>
      <w:marLeft w:val="0"/>
      <w:marRight w:val="0"/>
      <w:marTop w:val="0"/>
      <w:marBottom w:val="0"/>
      <w:divBdr>
        <w:top w:val="none" w:sz="0" w:space="0" w:color="auto"/>
        <w:left w:val="none" w:sz="0" w:space="0" w:color="auto"/>
        <w:bottom w:val="none" w:sz="0" w:space="0" w:color="auto"/>
        <w:right w:val="none" w:sz="0" w:space="0" w:color="auto"/>
      </w:divBdr>
      <w:divsChild>
        <w:div w:id="154534121">
          <w:marLeft w:val="1166"/>
          <w:marRight w:val="0"/>
          <w:marTop w:val="115"/>
          <w:marBottom w:val="0"/>
          <w:divBdr>
            <w:top w:val="none" w:sz="0" w:space="0" w:color="auto"/>
            <w:left w:val="none" w:sz="0" w:space="0" w:color="auto"/>
            <w:bottom w:val="none" w:sz="0" w:space="0" w:color="auto"/>
            <w:right w:val="none" w:sz="0" w:space="0" w:color="auto"/>
          </w:divBdr>
        </w:div>
        <w:div w:id="173226278">
          <w:marLeft w:val="1166"/>
          <w:marRight w:val="0"/>
          <w:marTop w:val="115"/>
          <w:marBottom w:val="0"/>
          <w:divBdr>
            <w:top w:val="none" w:sz="0" w:space="0" w:color="auto"/>
            <w:left w:val="none" w:sz="0" w:space="0" w:color="auto"/>
            <w:bottom w:val="none" w:sz="0" w:space="0" w:color="auto"/>
            <w:right w:val="none" w:sz="0" w:space="0" w:color="auto"/>
          </w:divBdr>
        </w:div>
        <w:div w:id="188104580">
          <w:marLeft w:val="1166"/>
          <w:marRight w:val="0"/>
          <w:marTop w:val="115"/>
          <w:marBottom w:val="0"/>
          <w:divBdr>
            <w:top w:val="none" w:sz="0" w:space="0" w:color="auto"/>
            <w:left w:val="none" w:sz="0" w:space="0" w:color="auto"/>
            <w:bottom w:val="none" w:sz="0" w:space="0" w:color="auto"/>
            <w:right w:val="none" w:sz="0" w:space="0" w:color="auto"/>
          </w:divBdr>
        </w:div>
        <w:div w:id="633827366">
          <w:marLeft w:val="1800"/>
          <w:marRight w:val="0"/>
          <w:marTop w:val="96"/>
          <w:marBottom w:val="0"/>
          <w:divBdr>
            <w:top w:val="none" w:sz="0" w:space="0" w:color="auto"/>
            <w:left w:val="none" w:sz="0" w:space="0" w:color="auto"/>
            <w:bottom w:val="none" w:sz="0" w:space="0" w:color="auto"/>
            <w:right w:val="none" w:sz="0" w:space="0" w:color="auto"/>
          </w:divBdr>
        </w:div>
        <w:div w:id="824662587">
          <w:marLeft w:val="1166"/>
          <w:marRight w:val="0"/>
          <w:marTop w:val="115"/>
          <w:marBottom w:val="0"/>
          <w:divBdr>
            <w:top w:val="none" w:sz="0" w:space="0" w:color="auto"/>
            <w:left w:val="none" w:sz="0" w:space="0" w:color="auto"/>
            <w:bottom w:val="none" w:sz="0" w:space="0" w:color="auto"/>
            <w:right w:val="none" w:sz="0" w:space="0" w:color="auto"/>
          </w:divBdr>
        </w:div>
        <w:div w:id="906769514">
          <w:marLeft w:val="1166"/>
          <w:marRight w:val="0"/>
          <w:marTop w:val="115"/>
          <w:marBottom w:val="0"/>
          <w:divBdr>
            <w:top w:val="none" w:sz="0" w:space="0" w:color="auto"/>
            <w:left w:val="none" w:sz="0" w:space="0" w:color="auto"/>
            <w:bottom w:val="none" w:sz="0" w:space="0" w:color="auto"/>
            <w:right w:val="none" w:sz="0" w:space="0" w:color="auto"/>
          </w:divBdr>
        </w:div>
        <w:div w:id="1365594973">
          <w:marLeft w:val="1800"/>
          <w:marRight w:val="0"/>
          <w:marTop w:val="96"/>
          <w:marBottom w:val="0"/>
          <w:divBdr>
            <w:top w:val="none" w:sz="0" w:space="0" w:color="auto"/>
            <w:left w:val="none" w:sz="0" w:space="0" w:color="auto"/>
            <w:bottom w:val="none" w:sz="0" w:space="0" w:color="auto"/>
            <w:right w:val="none" w:sz="0" w:space="0" w:color="auto"/>
          </w:divBdr>
        </w:div>
        <w:div w:id="1549488013">
          <w:marLeft w:val="1166"/>
          <w:marRight w:val="0"/>
          <w:marTop w:val="115"/>
          <w:marBottom w:val="0"/>
          <w:divBdr>
            <w:top w:val="none" w:sz="0" w:space="0" w:color="auto"/>
            <w:left w:val="none" w:sz="0" w:space="0" w:color="auto"/>
            <w:bottom w:val="none" w:sz="0" w:space="0" w:color="auto"/>
            <w:right w:val="none" w:sz="0" w:space="0" w:color="auto"/>
          </w:divBdr>
        </w:div>
        <w:div w:id="1872954506">
          <w:marLeft w:val="1166"/>
          <w:marRight w:val="0"/>
          <w:marTop w:val="115"/>
          <w:marBottom w:val="0"/>
          <w:divBdr>
            <w:top w:val="none" w:sz="0" w:space="0" w:color="auto"/>
            <w:left w:val="none" w:sz="0" w:space="0" w:color="auto"/>
            <w:bottom w:val="none" w:sz="0" w:space="0" w:color="auto"/>
            <w:right w:val="none" w:sz="0" w:space="0" w:color="auto"/>
          </w:divBdr>
        </w:div>
      </w:divsChild>
    </w:div>
    <w:div w:id="270404086">
      <w:bodyDiv w:val="1"/>
      <w:marLeft w:val="0"/>
      <w:marRight w:val="0"/>
      <w:marTop w:val="0"/>
      <w:marBottom w:val="0"/>
      <w:divBdr>
        <w:top w:val="none" w:sz="0" w:space="0" w:color="auto"/>
        <w:left w:val="none" w:sz="0" w:space="0" w:color="auto"/>
        <w:bottom w:val="none" w:sz="0" w:space="0" w:color="auto"/>
        <w:right w:val="none" w:sz="0" w:space="0" w:color="auto"/>
      </w:divBdr>
      <w:divsChild>
        <w:div w:id="172186868">
          <w:marLeft w:val="547"/>
          <w:marRight w:val="0"/>
          <w:marTop w:val="154"/>
          <w:marBottom w:val="0"/>
          <w:divBdr>
            <w:top w:val="none" w:sz="0" w:space="0" w:color="auto"/>
            <w:left w:val="none" w:sz="0" w:space="0" w:color="auto"/>
            <w:bottom w:val="none" w:sz="0" w:space="0" w:color="auto"/>
            <w:right w:val="none" w:sz="0" w:space="0" w:color="auto"/>
          </w:divBdr>
        </w:div>
      </w:divsChild>
    </w:div>
    <w:div w:id="275406341">
      <w:bodyDiv w:val="1"/>
      <w:marLeft w:val="0"/>
      <w:marRight w:val="0"/>
      <w:marTop w:val="0"/>
      <w:marBottom w:val="0"/>
      <w:divBdr>
        <w:top w:val="none" w:sz="0" w:space="0" w:color="auto"/>
        <w:left w:val="none" w:sz="0" w:space="0" w:color="auto"/>
        <w:bottom w:val="none" w:sz="0" w:space="0" w:color="auto"/>
        <w:right w:val="none" w:sz="0" w:space="0" w:color="auto"/>
      </w:divBdr>
    </w:div>
    <w:div w:id="742020695">
      <w:bodyDiv w:val="1"/>
      <w:marLeft w:val="0"/>
      <w:marRight w:val="0"/>
      <w:marTop w:val="0"/>
      <w:marBottom w:val="0"/>
      <w:divBdr>
        <w:top w:val="none" w:sz="0" w:space="0" w:color="auto"/>
        <w:left w:val="none" w:sz="0" w:space="0" w:color="auto"/>
        <w:bottom w:val="none" w:sz="0" w:space="0" w:color="auto"/>
        <w:right w:val="none" w:sz="0" w:space="0" w:color="auto"/>
      </w:divBdr>
    </w:div>
    <w:div w:id="914555252">
      <w:bodyDiv w:val="1"/>
      <w:marLeft w:val="0"/>
      <w:marRight w:val="0"/>
      <w:marTop w:val="0"/>
      <w:marBottom w:val="0"/>
      <w:divBdr>
        <w:top w:val="none" w:sz="0" w:space="0" w:color="auto"/>
        <w:left w:val="none" w:sz="0" w:space="0" w:color="auto"/>
        <w:bottom w:val="none" w:sz="0" w:space="0" w:color="auto"/>
        <w:right w:val="none" w:sz="0" w:space="0" w:color="auto"/>
      </w:divBdr>
      <w:divsChild>
        <w:div w:id="1142501998">
          <w:marLeft w:val="1166"/>
          <w:marRight w:val="0"/>
          <w:marTop w:val="96"/>
          <w:marBottom w:val="0"/>
          <w:divBdr>
            <w:top w:val="none" w:sz="0" w:space="0" w:color="auto"/>
            <w:left w:val="none" w:sz="0" w:space="0" w:color="auto"/>
            <w:bottom w:val="none" w:sz="0" w:space="0" w:color="auto"/>
            <w:right w:val="none" w:sz="0" w:space="0" w:color="auto"/>
          </w:divBdr>
        </w:div>
      </w:divsChild>
    </w:div>
    <w:div w:id="1033505492">
      <w:bodyDiv w:val="1"/>
      <w:marLeft w:val="0"/>
      <w:marRight w:val="0"/>
      <w:marTop w:val="0"/>
      <w:marBottom w:val="0"/>
      <w:divBdr>
        <w:top w:val="none" w:sz="0" w:space="0" w:color="auto"/>
        <w:left w:val="none" w:sz="0" w:space="0" w:color="auto"/>
        <w:bottom w:val="none" w:sz="0" w:space="0" w:color="auto"/>
        <w:right w:val="none" w:sz="0" w:space="0" w:color="auto"/>
      </w:divBdr>
    </w:div>
    <w:div w:id="1182935456">
      <w:bodyDiv w:val="1"/>
      <w:marLeft w:val="0"/>
      <w:marRight w:val="0"/>
      <w:marTop w:val="0"/>
      <w:marBottom w:val="0"/>
      <w:divBdr>
        <w:top w:val="none" w:sz="0" w:space="0" w:color="auto"/>
        <w:left w:val="none" w:sz="0" w:space="0" w:color="auto"/>
        <w:bottom w:val="none" w:sz="0" w:space="0" w:color="auto"/>
        <w:right w:val="none" w:sz="0" w:space="0" w:color="auto"/>
      </w:divBdr>
      <w:divsChild>
        <w:div w:id="82998809">
          <w:marLeft w:val="1166"/>
          <w:marRight w:val="0"/>
          <w:marTop w:val="115"/>
          <w:marBottom w:val="0"/>
          <w:divBdr>
            <w:top w:val="none" w:sz="0" w:space="0" w:color="auto"/>
            <w:left w:val="none" w:sz="0" w:space="0" w:color="auto"/>
            <w:bottom w:val="none" w:sz="0" w:space="0" w:color="auto"/>
            <w:right w:val="none" w:sz="0" w:space="0" w:color="auto"/>
          </w:divBdr>
        </w:div>
        <w:div w:id="504786059">
          <w:marLeft w:val="1166"/>
          <w:marRight w:val="0"/>
          <w:marTop w:val="115"/>
          <w:marBottom w:val="0"/>
          <w:divBdr>
            <w:top w:val="none" w:sz="0" w:space="0" w:color="auto"/>
            <w:left w:val="none" w:sz="0" w:space="0" w:color="auto"/>
            <w:bottom w:val="none" w:sz="0" w:space="0" w:color="auto"/>
            <w:right w:val="none" w:sz="0" w:space="0" w:color="auto"/>
          </w:divBdr>
        </w:div>
        <w:div w:id="517938029">
          <w:marLeft w:val="1166"/>
          <w:marRight w:val="0"/>
          <w:marTop w:val="115"/>
          <w:marBottom w:val="0"/>
          <w:divBdr>
            <w:top w:val="none" w:sz="0" w:space="0" w:color="auto"/>
            <w:left w:val="none" w:sz="0" w:space="0" w:color="auto"/>
            <w:bottom w:val="none" w:sz="0" w:space="0" w:color="auto"/>
            <w:right w:val="none" w:sz="0" w:space="0" w:color="auto"/>
          </w:divBdr>
        </w:div>
      </w:divsChild>
    </w:div>
    <w:div w:id="1236552157">
      <w:bodyDiv w:val="1"/>
      <w:marLeft w:val="0"/>
      <w:marRight w:val="0"/>
      <w:marTop w:val="0"/>
      <w:marBottom w:val="0"/>
      <w:divBdr>
        <w:top w:val="none" w:sz="0" w:space="0" w:color="auto"/>
        <w:left w:val="none" w:sz="0" w:space="0" w:color="auto"/>
        <w:bottom w:val="none" w:sz="0" w:space="0" w:color="auto"/>
        <w:right w:val="none" w:sz="0" w:space="0" w:color="auto"/>
      </w:divBdr>
    </w:div>
    <w:div w:id="1425567498">
      <w:bodyDiv w:val="1"/>
      <w:marLeft w:val="0"/>
      <w:marRight w:val="0"/>
      <w:marTop w:val="0"/>
      <w:marBottom w:val="0"/>
      <w:divBdr>
        <w:top w:val="none" w:sz="0" w:space="0" w:color="auto"/>
        <w:left w:val="none" w:sz="0" w:space="0" w:color="auto"/>
        <w:bottom w:val="none" w:sz="0" w:space="0" w:color="auto"/>
        <w:right w:val="none" w:sz="0" w:space="0" w:color="auto"/>
      </w:divBdr>
      <w:divsChild>
        <w:div w:id="304046835">
          <w:marLeft w:val="1166"/>
          <w:marRight w:val="0"/>
          <w:marTop w:val="115"/>
          <w:marBottom w:val="0"/>
          <w:divBdr>
            <w:top w:val="none" w:sz="0" w:space="0" w:color="auto"/>
            <w:left w:val="none" w:sz="0" w:space="0" w:color="auto"/>
            <w:bottom w:val="none" w:sz="0" w:space="0" w:color="auto"/>
            <w:right w:val="none" w:sz="0" w:space="0" w:color="auto"/>
          </w:divBdr>
        </w:div>
        <w:div w:id="450518547">
          <w:marLeft w:val="1166"/>
          <w:marRight w:val="0"/>
          <w:marTop w:val="115"/>
          <w:marBottom w:val="0"/>
          <w:divBdr>
            <w:top w:val="none" w:sz="0" w:space="0" w:color="auto"/>
            <w:left w:val="none" w:sz="0" w:space="0" w:color="auto"/>
            <w:bottom w:val="none" w:sz="0" w:space="0" w:color="auto"/>
            <w:right w:val="none" w:sz="0" w:space="0" w:color="auto"/>
          </w:divBdr>
        </w:div>
        <w:div w:id="1844543356">
          <w:marLeft w:val="1166"/>
          <w:marRight w:val="0"/>
          <w:marTop w:val="115"/>
          <w:marBottom w:val="0"/>
          <w:divBdr>
            <w:top w:val="none" w:sz="0" w:space="0" w:color="auto"/>
            <w:left w:val="none" w:sz="0" w:space="0" w:color="auto"/>
            <w:bottom w:val="none" w:sz="0" w:space="0" w:color="auto"/>
            <w:right w:val="none" w:sz="0" w:space="0" w:color="auto"/>
          </w:divBdr>
        </w:div>
      </w:divsChild>
    </w:div>
    <w:div w:id="1617834638">
      <w:bodyDiv w:val="1"/>
      <w:marLeft w:val="0"/>
      <w:marRight w:val="0"/>
      <w:marTop w:val="0"/>
      <w:marBottom w:val="0"/>
      <w:divBdr>
        <w:top w:val="none" w:sz="0" w:space="0" w:color="auto"/>
        <w:left w:val="none" w:sz="0" w:space="0" w:color="auto"/>
        <w:bottom w:val="none" w:sz="0" w:space="0" w:color="auto"/>
        <w:right w:val="none" w:sz="0" w:space="0" w:color="auto"/>
      </w:divBdr>
    </w:div>
    <w:div w:id="1627469496">
      <w:bodyDiv w:val="1"/>
      <w:marLeft w:val="0"/>
      <w:marRight w:val="0"/>
      <w:marTop w:val="0"/>
      <w:marBottom w:val="0"/>
      <w:divBdr>
        <w:top w:val="none" w:sz="0" w:space="0" w:color="auto"/>
        <w:left w:val="none" w:sz="0" w:space="0" w:color="auto"/>
        <w:bottom w:val="none" w:sz="0" w:space="0" w:color="auto"/>
        <w:right w:val="none" w:sz="0" w:space="0" w:color="auto"/>
      </w:divBdr>
      <w:divsChild>
        <w:div w:id="382485647">
          <w:marLeft w:val="547"/>
          <w:marRight w:val="0"/>
          <w:marTop w:val="115"/>
          <w:marBottom w:val="0"/>
          <w:divBdr>
            <w:top w:val="none" w:sz="0" w:space="0" w:color="auto"/>
            <w:left w:val="none" w:sz="0" w:space="0" w:color="auto"/>
            <w:bottom w:val="none" w:sz="0" w:space="0" w:color="auto"/>
            <w:right w:val="none" w:sz="0" w:space="0" w:color="auto"/>
          </w:divBdr>
        </w:div>
        <w:div w:id="480998615">
          <w:marLeft w:val="1166"/>
          <w:marRight w:val="0"/>
          <w:marTop w:val="96"/>
          <w:marBottom w:val="0"/>
          <w:divBdr>
            <w:top w:val="none" w:sz="0" w:space="0" w:color="auto"/>
            <w:left w:val="none" w:sz="0" w:space="0" w:color="auto"/>
            <w:bottom w:val="none" w:sz="0" w:space="0" w:color="auto"/>
            <w:right w:val="none" w:sz="0" w:space="0" w:color="auto"/>
          </w:divBdr>
        </w:div>
        <w:div w:id="537814442">
          <w:marLeft w:val="547"/>
          <w:marRight w:val="0"/>
          <w:marTop w:val="115"/>
          <w:marBottom w:val="0"/>
          <w:divBdr>
            <w:top w:val="none" w:sz="0" w:space="0" w:color="auto"/>
            <w:left w:val="none" w:sz="0" w:space="0" w:color="auto"/>
            <w:bottom w:val="none" w:sz="0" w:space="0" w:color="auto"/>
            <w:right w:val="none" w:sz="0" w:space="0" w:color="auto"/>
          </w:divBdr>
        </w:div>
        <w:div w:id="910039968">
          <w:marLeft w:val="1166"/>
          <w:marRight w:val="0"/>
          <w:marTop w:val="96"/>
          <w:marBottom w:val="0"/>
          <w:divBdr>
            <w:top w:val="none" w:sz="0" w:space="0" w:color="auto"/>
            <w:left w:val="none" w:sz="0" w:space="0" w:color="auto"/>
            <w:bottom w:val="none" w:sz="0" w:space="0" w:color="auto"/>
            <w:right w:val="none" w:sz="0" w:space="0" w:color="auto"/>
          </w:divBdr>
        </w:div>
        <w:div w:id="979454886">
          <w:marLeft w:val="547"/>
          <w:marRight w:val="0"/>
          <w:marTop w:val="115"/>
          <w:marBottom w:val="0"/>
          <w:divBdr>
            <w:top w:val="none" w:sz="0" w:space="0" w:color="auto"/>
            <w:left w:val="none" w:sz="0" w:space="0" w:color="auto"/>
            <w:bottom w:val="none" w:sz="0" w:space="0" w:color="auto"/>
            <w:right w:val="none" w:sz="0" w:space="0" w:color="auto"/>
          </w:divBdr>
        </w:div>
        <w:div w:id="1146314084">
          <w:marLeft w:val="1166"/>
          <w:marRight w:val="0"/>
          <w:marTop w:val="134"/>
          <w:marBottom w:val="0"/>
          <w:divBdr>
            <w:top w:val="none" w:sz="0" w:space="0" w:color="auto"/>
            <w:left w:val="none" w:sz="0" w:space="0" w:color="auto"/>
            <w:bottom w:val="none" w:sz="0" w:space="0" w:color="auto"/>
            <w:right w:val="none" w:sz="0" w:space="0" w:color="auto"/>
          </w:divBdr>
        </w:div>
        <w:div w:id="1528324105">
          <w:marLeft w:val="1166"/>
          <w:marRight w:val="0"/>
          <w:marTop w:val="96"/>
          <w:marBottom w:val="0"/>
          <w:divBdr>
            <w:top w:val="none" w:sz="0" w:space="0" w:color="auto"/>
            <w:left w:val="none" w:sz="0" w:space="0" w:color="auto"/>
            <w:bottom w:val="none" w:sz="0" w:space="0" w:color="auto"/>
            <w:right w:val="none" w:sz="0" w:space="0" w:color="auto"/>
          </w:divBdr>
        </w:div>
        <w:div w:id="1634670788">
          <w:marLeft w:val="547"/>
          <w:marRight w:val="0"/>
          <w:marTop w:val="115"/>
          <w:marBottom w:val="0"/>
          <w:divBdr>
            <w:top w:val="none" w:sz="0" w:space="0" w:color="auto"/>
            <w:left w:val="none" w:sz="0" w:space="0" w:color="auto"/>
            <w:bottom w:val="none" w:sz="0" w:space="0" w:color="auto"/>
            <w:right w:val="none" w:sz="0" w:space="0" w:color="auto"/>
          </w:divBdr>
        </w:div>
      </w:divsChild>
    </w:div>
    <w:div w:id="1763719006">
      <w:bodyDiv w:val="1"/>
      <w:marLeft w:val="0"/>
      <w:marRight w:val="0"/>
      <w:marTop w:val="0"/>
      <w:marBottom w:val="0"/>
      <w:divBdr>
        <w:top w:val="none" w:sz="0" w:space="0" w:color="auto"/>
        <w:left w:val="none" w:sz="0" w:space="0" w:color="auto"/>
        <w:bottom w:val="none" w:sz="0" w:space="0" w:color="auto"/>
        <w:right w:val="none" w:sz="0" w:space="0" w:color="auto"/>
      </w:divBdr>
    </w:div>
    <w:div w:id="1806772742">
      <w:bodyDiv w:val="1"/>
      <w:marLeft w:val="0"/>
      <w:marRight w:val="0"/>
      <w:marTop w:val="0"/>
      <w:marBottom w:val="0"/>
      <w:divBdr>
        <w:top w:val="none" w:sz="0" w:space="0" w:color="auto"/>
        <w:left w:val="none" w:sz="0" w:space="0" w:color="auto"/>
        <w:bottom w:val="none" w:sz="0" w:space="0" w:color="auto"/>
        <w:right w:val="none" w:sz="0" w:space="0" w:color="auto"/>
      </w:divBdr>
      <w:divsChild>
        <w:div w:id="761994072">
          <w:marLeft w:val="1166"/>
          <w:marRight w:val="0"/>
          <w:marTop w:val="134"/>
          <w:marBottom w:val="0"/>
          <w:divBdr>
            <w:top w:val="none" w:sz="0" w:space="0" w:color="auto"/>
            <w:left w:val="none" w:sz="0" w:space="0" w:color="auto"/>
            <w:bottom w:val="none" w:sz="0" w:space="0" w:color="auto"/>
            <w:right w:val="none" w:sz="0" w:space="0" w:color="auto"/>
          </w:divBdr>
        </w:div>
        <w:div w:id="1189366604">
          <w:marLeft w:val="1166"/>
          <w:marRight w:val="0"/>
          <w:marTop w:val="134"/>
          <w:marBottom w:val="0"/>
          <w:divBdr>
            <w:top w:val="none" w:sz="0" w:space="0" w:color="auto"/>
            <w:left w:val="none" w:sz="0" w:space="0" w:color="auto"/>
            <w:bottom w:val="none" w:sz="0" w:space="0" w:color="auto"/>
            <w:right w:val="none" w:sz="0" w:space="0" w:color="auto"/>
          </w:divBdr>
        </w:div>
        <w:div w:id="1256741261">
          <w:marLeft w:val="1166"/>
          <w:marRight w:val="0"/>
          <w:marTop w:val="134"/>
          <w:marBottom w:val="0"/>
          <w:divBdr>
            <w:top w:val="none" w:sz="0" w:space="0" w:color="auto"/>
            <w:left w:val="none" w:sz="0" w:space="0" w:color="auto"/>
            <w:bottom w:val="none" w:sz="0" w:space="0" w:color="auto"/>
            <w:right w:val="none" w:sz="0" w:space="0" w:color="auto"/>
          </w:divBdr>
        </w:div>
        <w:div w:id="1663898633">
          <w:marLeft w:val="1166"/>
          <w:marRight w:val="0"/>
          <w:marTop w:val="134"/>
          <w:marBottom w:val="0"/>
          <w:divBdr>
            <w:top w:val="none" w:sz="0" w:space="0" w:color="auto"/>
            <w:left w:val="none" w:sz="0" w:space="0" w:color="auto"/>
            <w:bottom w:val="none" w:sz="0" w:space="0" w:color="auto"/>
            <w:right w:val="none" w:sz="0" w:space="0" w:color="auto"/>
          </w:divBdr>
        </w:div>
        <w:div w:id="1852333522">
          <w:marLeft w:val="1166"/>
          <w:marRight w:val="0"/>
          <w:marTop w:val="134"/>
          <w:marBottom w:val="0"/>
          <w:divBdr>
            <w:top w:val="none" w:sz="0" w:space="0" w:color="auto"/>
            <w:left w:val="none" w:sz="0" w:space="0" w:color="auto"/>
            <w:bottom w:val="none" w:sz="0" w:space="0" w:color="auto"/>
            <w:right w:val="none" w:sz="0" w:space="0" w:color="auto"/>
          </w:divBdr>
        </w:div>
      </w:divsChild>
    </w:div>
    <w:div w:id="1822577160">
      <w:bodyDiv w:val="1"/>
      <w:marLeft w:val="0"/>
      <w:marRight w:val="0"/>
      <w:marTop w:val="0"/>
      <w:marBottom w:val="0"/>
      <w:divBdr>
        <w:top w:val="none" w:sz="0" w:space="0" w:color="auto"/>
        <w:left w:val="none" w:sz="0" w:space="0" w:color="auto"/>
        <w:bottom w:val="none" w:sz="0" w:space="0" w:color="auto"/>
        <w:right w:val="none" w:sz="0" w:space="0" w:color="auto"/>
      </w:divBdr>
    </w:div>
    <w:div w:id="1915164076">
      <w:bodyDiv w:val="1"/>
      <w:marLeft w:val="0"/>
      <w:marRight w:val="0"/>
      <w:marTop w:val="0"/>
      <w:marBottom w:val="0"/>
      <w:divBdr>
        <w:top w:val="none" w:sz="0" w:space="0" w:color="auto"/>
        <w:left w:val="none" w:sz="0" w:space="0" w:color="auto"/>
        <w:bottom w:val="none" w:sz="0" w:space="0" w:color="auto"/>
        <w:right w:val="none" w:sz="0" w:space="0" w:color="auto"/>
      </w:divBdr>
      <w:divsChild>
        <w:div w:id="251353230">
          <w:marLeft w:val="547"/>
          <w:marRight w:val="0"/>
          <w:marTop w:val="115"/>
          <w:marBottom w:val="0"/>
          <w:divBdr>
            <w:top w:val="none" w:sz="0" w:space="0" w:color="auto"/>
            <w:left w:val="none" w:sz="0" w:space="0" w:color="auto"/>
            <w:bottom w:val="none" w:sz="0" w:space="0" w:color="auto"/>
            <w:right w:val="none" w:sz="0" w:space="0" w:color="auto"/>
          </w:divBdr>
        </w:div>
        <w:div w:id="422847054">
          <w:marLeft w:val="547"/>
          <w:marRight w:val="0"/>
          <w:marTop w:val="115"/>
          <w:marBottom w:val="0"/>
          <w:divBdr>
            <w:top w:val="none" w:sz="0" w:space="0" w:color="auto"/>
            <w:left w:val="none" w:sz="0" w:space="0" w:color="auto"/>
            <w:bottom w:val="none" w:sz="0" w:space="0" w:color="auto"/>
            <w:right w:val="none" w:sz="0" w:space="0" w:color="auto"/>
          </w:divBdr>
        </w:div>
        <w:div w:id="504251695">
          <w:marLeft w:val="1166"/>
          <w:marRight w:val="0"/>
          <w:marTop w:val="96"/>
          <w:marBottom w:val="0"/>
          <w:divBdr>
            <w:top w:val="none" w:sz="0" w:space="0" w:color="auto"/>
            <w:left w:val="none" w:sz="0" w:space="0" w:color="auto"/>
            <w:bottom w:val="none" w:sz="0" w:space="0" w:color="auto"/>
            <w:right w:val="none" w:sz="0" w:space="0" w:color="auto"/>
          </w:divBdr>
        </w:div>
        <w:div w:id="643242385">
          <w:marLeft w:val="1166"/>
          <w:marRight w:val="0"/>
          <w:marTop w:val="96"/>
          <w:marBottom w:val="0"/>
          <w:divBdr>
            <w:top w:val="none" w:sz="0" w:space="0" w:color="auto"/>
            <w:left w:val="none" w:sz="0" w:space="0" w:color="auto"/>
            <w:bottom w:val="none" w:sz="0" w:space="0" w:color="auto"/>
            <w:right w:val="none" w:sz="0" w:space="0" w:color="auto"/>
          </w:divBdr>
        </w:div>
        <w:div w:id="789905724">
          <w:marLeft w:val="1166"/>
          <w:marRight w:val="0"/>
          <w:marTop w:val="96"/>
          <w:marBottom w:val="0"/>
          <w:divBdr>
            <w:top w:val="none" w:sz="0" w:space="0" w:color="auto"/>
            <w:left w:val="none" w:sz="0" w:space="0" w:color="auto"/>
            <w:bottom w:val="none" w:sz="0" w:space="0" w:color="auto"/>
            <w:right w:val="none" w:sz="0" w:space="0" w:color="auto"/>
          </w:divBdr>
        </w:div>
        <w:div w:id="863247412">
          <w:marLeft w:val="1166"/>
          <w:marRight w:val="0"/>
          <w:marTop w:val="96"/>
          <w:marBottom w:val="0"/>
          <w:divBdr>
            <w:top w:val="none" w:sz="0" w:space="0" w:color="auto"/>
            <w:left w:val="none" w:sz="0" w:space="0" w:color="auto"/>
            <w:bottom w:val="none" w:sz="0" w:space="0" w:color="auto"/>
            <w:right w:val="none" w:sz="0" w:space="0" w:color="auto"/>
          </w:divBdr>
        </w:div>
        <w:div w:id="920600637">
          <w:marLeft w:val="1166"/>
          <w:marRight w:val="0"/>
          <w:marTop w:val="96"/>
          <w:marBottom w:val="0"/>
          <w:divBdr>
            <w:top w:val="none" w:sz="0" w:space="0" w:color="auto"/>
            <w:left w:val="none" w:sz="0" w:space="0" w:color="auto"/>
            <w:bottom w:val="none" w:sz="0" w:space="0" w:color="auto"/>
            <w:right w:val="none" w:sz="0" w:space="0" w:color="auto"/>
          </w:divBdr>
        </w:div>
        <w:div w:id="1012953924">
          <w:marLeft w:val="1166"/>
          <w:marRight w:val="0"/>
          <w:marTop w:val="96"/>
          <w:marBottom w:val="0"/>
          <w:divBdr>
            <w:top w:val="none" w:sz="0" w:space="0" w:color="auto"/>
            <w:left w:val="none" w:sz="0" w:space="0" w:color="auto"/>
            <w:bottom w:val="none" w:sz="0" w:space="0" w:color="auto"/>
            <w:right w:val="none" w:sz="0" w:space="0" w:color="auto"/>
          </w:divBdr>
        </w:div>
        <w:div w:id="1165122099">
          <w:marLeft w:val="1166"/>
          <w:marRight w:val="0"/>
          <w:marTop w:val="96"/>
          <w:marBottom w:val="0"/>
          <w:divBdr>
            <w:top w:val="none" w:sz="0" w:space="0" w:color="auto"/>
            <w:left w:val="none" w:sz="0" w:space="0" w:color="auto"/>
            <w:bottom w:val="none" w:sz="0" w:space="0" w:color="auto"/>
            <w:right w:val="none" w:sz="0" w:space="0" w:color="auto"/>
          </w:divBdr>
        </w:div>
        <w:div w:id="1176505692">
          <w:marLeft w:val="1166"/>
          <w:marRight w:val="0"/>
          <w:marTop w:val="96"/>
          <w:marBottom w:val="0"/>
          <w:divBdr>
            <w:top w:val="none" w:sz="0" w:space="0" w:color="auto"/>
            <w:left w:val="none" w:sz="0" w:space="0" w:color="auto"/>
            <w:bottom w:val="none" w:sz="0" w:space="0" w:color="auto"/>
            <w:right w:val="none" w:sz="0" w:space="0" w:color="auto"/>
          </w:divBdr>
        </w:div>
        <w:div w:id="1615402503">
          <w:marLeft w:val="1166"/>
          <w:marRight w:val="0"/>
          <w:marTop w:val="96"/>
          <w:marBottom w:val="0"/>
          <w:divBdr>
            <w:top w:val="none" w:sz="0" w:space="0" w:color="auto"/>
            <w:left w:val="none" w:sz="0" w:space="0" w:color="auto"/>
            <w:bottom w:val="none" w:sz="0" w:space="0" w:color="auto"/>
            <w:right w:val="none" w:sz="0" w:space="0" w:color="auto"/>
          </w:divBdr>
        </w:div>
        <w:div w:id="2118256842">
          <w:marLeft w:val="547"/>
          <w:marRight w:val="0"/>
          <w:marTop w:val="115"/>
          <w:marBottom w:val="0"/>
          <w:divBdr>
            <w:top w:val="none" w:sz="0" w:space="0" w:color="auto"/>
            <w:left w:val="none" w:sz="0" w:space="0" w:color="auto"/>
            <w:bottom w:val="none" w:sz="0" w:space="0" w:color="auto"/>
            <w:right w:val="none" w:sz="0" w:space="0" w:color="auto"/>
          </w:divBdr>
        </w:div>
      </w:divsChild>
    </w:div>
    <w:div w:id="1958947020">
      <w:bodyDiv w:val="1"/>
      <w:marLeft w:val="0"/>
      <w:marRight w:val="0"/>
      <w:marTop w:val="0"/>
      <w:marBottom w:val="0"/>
      <w:divBdr>
        <w:top w:val="none" w:sz="0" w:space="0" w:color="auto"/>
        <w:left w:val="none" w:sz="0" w:space="0" w:color="auto"/>
        <w:bottom w:val="none" w:sz="0" w:space="0" w:color="auto"/>
        <w:right w:val="none" w:sz="0" w:space="0" w:color="auto"/>
      </w:divBdr>
    </w:div>
    <w:div w:id="1971126771">
      <w:bodyDiv w:val="1"/>
      <w:marLeft w:val="0"/>
      <w:marRight w:val="0"/>
      <w:marTop w:val="0"/>
      <w:marBottom w:val="0"/>
      <w:divBdr>
        <w:top w:val="none" w:sz="0" w:space="0" w:color="auto"/>
        <w:left w:val="none" w:sz="0" w:space="0" w:color="auto"/>
        <w:bottom w:val="none" w:sz="0" w:space="0" w:color="auto"/>
        <w:right w:val="none" w:sz="0" w:space="0" w:color="auto"/>
      </w:divBdr>
      <w:divsChild>
        <w:div w:id="719091767">
          <w:marLeft w:val="1166"/>
          <w:marRight w:val="0"/>
          <w:marTop w:val="134"/>
          <w:marBottom w:val="0"/>
          <w:divBdr>
            <w:top w:val="none" w:sz="0" w:space="0" w:color="auto"/>
            <w:left w:val="none" w:sz="0" w:space="0" w:color="auto"/>
            <w:bottom w:val="none" w:sz="0" w:space="0" w:color="auto"/>
            <w:right w:val="none" w:sz="0" w:space="0" w:color="auto"/>
          </w:divBdr>
        </w:div>
      </w:divsChild>
    </w:div>
    <w:div w:id="2064523880">
      <w:bodyDiv w:val="1"/>
      <w:marLeft w:val="0"/>
      <w:marRight w:val="0"/>
      <w:marTop w:val="0"/>
      <w:marBottom w:val="0"/>
      <w:divBdr>
        <w:top w:val="none" w:sz="0" w:space="0" w:color="auto"/>
        <w:left w:val="none" w:sz="0" w:space="0" w:color="auto"/>
        <w:bottom w:val="none" w:sz="0" w:space="0" w:color="auto"/>
        <w:right w:val="none" w:sz="0" w:space="0" w:color="auto"/>
      </w:divBdr>
      <w:divsChild>
        <w:div w:id="602958677">
          <w:marLeft w:val="1166"/>
          <w:marRight w:val="0"/>
          <w:marTop w:val="134"/>
          <w:marBottom w:val="0"/>
          <w:divBdr>
            <w:top w:val="none" w:sz="0" w:space="0" w:color="auto"/>
            <w:left w:val="none" w:sz="0" w:space="0" w:color="auto"/>
            <w:bottom w:val="none" w:sz="0" w:space="0" w:color="auto"/>
            <w:right w:val="none" w:sz="0" w:space="0" w:color="auto"/>
          </w:divBdr>
        </w:div>
        <w:div w:id="685521509">
          <w:marLeft w:val="1166"/>
          <w:marRight w:val="0"/>
          <w:marTop w:val="134"/>
          <w:marBottom w:val="0"/>
          <w:divBdr>
            <w:top w:val="none" w:sz="0" w:space="0" w:color="auto"/>
            <w:left w:val="none" w:sz="0" w:space="0" w:color="auto"/>
            <w:bottom w:val="none" w:sz="0" w:space="0" w:color="auto"/>
            <w:right w:val="none" w:sz="0" w:space="0" w:color="auto"/>
          </w:divBdr>
        </w:div>
        <w:div w:id="934554936">
          <w:marLeft w:val="1166"/>
          <w:marRight w:val="0"/>
          <w:marTop w:val="134"/>
          <w:marBottom w:val="0"/>
          <w:divBdr>
            <w:top w:val="none" w:sz="0" w:space="0" w:color="auto"/>
            <w:left w:val="none" w:sz="0" w:space="0" w:color="auto"/>
            <w:bottom w:val="none" w:sz="0" w:space="0" w:color="auto"/>
            <w:right w:val="none" w:sz="0" w:space="0" w:color="auto"/>
          </w:divBdr>
        </w:div>
        <w:div w:id="1136877443">
          <w:marLeft w:val="1166"/>
          <w:marRight w:val="0"/>
          <w:marTop w:val="134"/>
          <w:marBottom w:val="0"/>
          <w:divBdr>
            <w:top w:val="none" w:sz="0" w:space="0" w:color="auto"/>
            <w:left w:val="none" w:sz="0" w:space="0" w:color="auto"/>
            <w:bottom w:val="none" w:sz="0" w:space="0" w:color="auto"/>
            <w:right w:val="none" w:sz="0" w:space="0" w:color="auto"/>
          </w:divBdr>
        </w:div>
        <w:div w:id="1189291848">
          <w:marLeft w:val="1166"/>
          <w:marRight w:val="0"/>
          <w:marTop w:val="134"/>
          <w:marBottom w:val="0"/>
          <w:divBdr>
            <w:top w:val="none" w:sz="0" w:space="0" w:color="auto"/>
            <w:left w:val="none" w:sz="0" w:space="0" w:color="auto"/>
            <w:bottom w:val="none" w:sz="0" w:space="0" w:color="auto"/>
            <w:right w:val="none" w:sz="0" w:space="0" w:color="auto"/>
          </w:divBdr>
        </w:div>
        <w:div w:id="1198929574">
          <w:marLeft w:val="1166"/>
          <w:marRight w:val="0"/>
          <w:marTop w:val="134"/>
          <w:marBottom w:val="0"/>
          <w:divBdr>
            <w:top w:val="none" w:sz="0" w:space="0" w:color="auto"/>
            <w:left w:val="none" w:sz="0" w:space="0" w:color="auto"/>
            <w:bottom w:val="none" w:sz="0" w:space="0" w:color="auto"/>
            <w:right w:val="none" w:sz="0" w:space="0" w:color="auto"/>
          </w:divBdr>
        </w:div>
        <w:div w:id="1419864649">
          <w:marLeft w:val="1166"/>
          <w:marRight w:val="0"/>
          <w:marTop w:val="134"/>
          <w:marBottom w:val="0"/>
          <w:divBdr>
            <w:top w:val="none" w:sz="0" w:space="0" w:color="auto"/>
            <w:left w:val="none" w:sz="0" w:space="0" w:color="auto"/>
            <w:bottom w:val="none" w:sz="0" w:space="0" w:color="auto"/>
            <w:right w:val="none" w:sz="0" w:space="0" w:color="auto"/>
          </w:divBdr>
        </w:div>
        <w:div w:id="1979532605">
          <w:marLeft w:val="1166"/>
          <w:marRight w:val="0"/>
          <w:marTop w:val="134"/>
          <w:marBottom w:val="0"/>
          <w:divBdr>
            <w:top w:val="none" w:sz="0" w:space="0" w:color="auto"/>
            <w:left w:val="none" w:sz="0" w:space="0" w:color="auto"/>
            <w:bottom w:val="none" w:sz="0" w:space="0" w:color="auto"/>
            <w:right w:val="none" w:sz="0" w:space="0" w:color="auto"/>
          </w:divBdr>
        </w:div>
      </w:divsChild>
    </w:div>
    <w:div w:id="2086996679">
      <w:bodyDiv w:val="1"/>
      <w:marLeft w:val="0"/>
      <w:marRight w:val="0"/>
      <w:marTop w:val="0"/>
      <w:marBottom w:val="0"/>
      <w:divBdr>
        <w:top w:val="none" w:sz="0" w:space="0" w:color="auto"/>
        <w:left w:val="none" w:sz="0" w:space="0" w:color="auto"/>
        <w:bottom w:val="none" w:sz="0" w:space="0" w:color="auto"/>
        <w:right w:val="none" w:sz="0" w:space="0" w:color="auto"/>
      </w:divBdr>
    </w:div>
    <w:div w:id="2133664966">
      <w:bodyDiv w:val="1"/>
      <w:marLeft w:val="0"/>
      <w:marRight w:val="0"/>
      <w:marTop w:val="0"/>
      <w:marBottom w:val="0"/>
      <w:divBdr>
        <w:top w:val="none" w:sz="0" w:space="0" w:color="auto"/>
        <w:left w:val="none" w:sz="0" w:space="0" w:color="auto"/>
        <w:bottom w:val="none" w:sz="0" w:space="0" w:color="auto"/>
        <w:right w:val="none" w:sz="0" w:space="0" w:color="auto"/>
      </w:divBdr>
      <w:divsChild>
        <w:div w:id="132137410">
          <w:marLeft w:val="1166"/>
          <w:marRight w:val="0"/>
          <w:marTop w:val="96"/>
          <w:marBottom w:val="0"/>
          <w:divBdr>
            <w:top w:val="none" w:sz="0" w:space="0" w:color="auto"/>
            <w:left w:val="none" w:sz="0" w:space="0" w:color="auto"/>
            <w:bottom w:val="none" w:sz="0" w:space="0" w:color="auto"/>
            <w:right w:val="none" w:sz="0" w:space="0" w:color="auto"/>
          </w:divBdr>
        </w:div>
        <w:div w:id="881871039">
          <w:marLeft w:val="1166"/>
          <w:marRight w:val="0"/>
          <w:marTop w:val="96"/>
          <w:marBottom w:val="0"/>
          <w:divBdr>
            <w:top w:val="none" w:sz="0" w:space="0" w:color="auto"/>
            <w:left w:val="none" w:sz="0" w:space="0" w:color="auto"/>
            <w:bottom w:val="none" w:sz="0" w:space="0" w:color="auto"/>
            <w:right w:val="none" w:sz="0" w:space="0" w:color="auto"/>
          </w:divBdr>
        </w:div>
        <w:div w:id="1048802300">
          <w:marLeft w:val="1166"/>
          <w:marRight w:val="0"/>
          <w:marTop w:val="96"/>
          <w:marBottom w:val="0"/>
          <w:divBdr>
            <w:top w:val="none" w:sz="0" w:space="0" w:color="auto"/>
            <w:left w:val="none" w:sz="0" w:space="0" w:color="auto"/>
            <w:bottom w:val="none" w:sz="0" w:space="0" w:color="auto"/>
            <w:right w:val="none" w:sz="0" w:space="0" w:color="auto"/>
          </w:divBdr>
        </w:div>
        <w:div w:id="1092043941">
          <w:marLeft w:val="1166"/>
          <w:marRight w:val="0"/>
          <w:marTop w:val="96"/>
          <w:marBottom w:val="0"/>
          <w:divBdr>
            <w:top w:val="none" w:sz="0" w:space="0" w:color="auto"/>
            <w:left w:val="none" w:sz="0" w:space="0" w:color="auto"/>
            <w:bottom w:val="none" w:sz="0" w:space="0" w:color="auto"/>
            <w:right w:val="none" w:sz="0" w:space="0" w:color="auto"/>
          </w:divBdr>
        </w:div>
        <w:div w:id="1239168204">
          <w:marLeft w:val="1166"/>
          <w:marRight w:val="0"/>
          <w:marTop w:val="96"/>
          <w:marBottom w:val="0"/>
          <w:divBdr>
            <w:top w:val="none" w:sz="0" w:space="0" w:color="auto"/>
            <w:left w:val="none" w:sz="0" w:space="0" w:color="auto"/>
            <w:bottom w:val="none" w:sz="0" w:space="0" w:color="auto"/>
            <w:right w:val="none" w:sz="0" w:space="0" w:color="auto"/>
          </w:divBdr>
        </w:div>
        <w:div w:id="1388333082">
          <w:marLeft w:val="1166"/>
          <w:marRight w:val="0"/>
          <w:marTop w:val="96"/>
          <w:marBottom w:val="0"/>
          <w:divBdr>
            <w:top w:val="none" w:sz="0" w:space="0" w:color="auto"/>
            <w:left w:val="none" w:sz="0" w:space="0" w:color="auto"/>
            <w:bottom w:val="none" w:sz="0" w:space="0" w:color="auto"/>
            <w:right w:val="none" w:sz="0" w:space="0" w:color="auto"/>
          </w:divBdr>
        </w:div>
        <w:div w:id="1397239489">
          <w:marLeft w:val="1166"/>
          <w:marRight w:val="0"/>
          <w:marTop w:val="96"/>
          <w:marBottom w:val="0"/>
          <w:divBdr>
            <w:top w:val="none" w:sz="0" w:space="0" w:color="auto"/>
            <w:left w:val="none" w:sz="0" w:space="0" w:color="auto"/>
            <w:bottom w:val="none" w:sz="0" w:space="0" w:color="auto"/>
            <w:right w:val="none" w:sz="0" w:space="0" w:color="auto"/>
          </w:divBdr>
        </w:div>
        <w:div w:id="208634220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C051FEE183006419A088A00FED22058" ma:contentTypeVersion="11" ma:contentTypeDescription="Create a new document." ma:contentTypeScope="" ma:versionID="d4786d2ec8d037a0e7f9a38341824288">
  <xsd:schema xmlns:xsd="http://www.w3.org/2001/XMLSchema" xmlns:xs="http://www.w3.org/2001/XMLSchema" xmlns:p="http://schemas.microsoft.com/office/2006/metadata/properties" xmlns:ns2="f76fc9e2-ab4c-4b81-8be8-e1c0a810fff6" targetNamespace="http://schemas.microsoft.com/office/2006/metadata/properties" ma:root="true" ma:fieldsID="5841d7e176b9ca37a3bcad545d987284" ns2:_="">
    <xsd:import namespace="f76fc9e2-ab4c-4b81-8be8-e1c0a810fff6"/>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fc9e2-ab4c-4b81-8be8-e1c0a810fff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59061be0-c18a-4b67-89c7-8277f2c5a2a2}" ma:internalName="TaxCatchAll" ma:showField="CatchAllData" ma:web="f76fc9e2-ab4c-4b81-8be8-e1c0a810fff6">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9061be0-c18a-4b67-89c7-8277f2c5a2a2}" ma:internalName="TaxCatchAllLabel" ma:readOnly="true" ma:showField="CatchAllDataLabel" ma:web="f76fc9e2-ab4c-4b81-8be8-e1c0a810ff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f76fc9e2-ab4c-4b81-8be8-e1c0a810fff6">N57DYNY7JPDH-366-12532</_dlc_DocId>
    <_dlc_DocIdUrl xmlns="f76fc9e2-ab4c-4b81-8be8-e1c0a810fff6">
      <Url>http://srasrv-moss2013.sra.org.sz/sites/home/Customs/_layouts/15/DocIdRedir.aspx?ID=N57DYNY7JPDH-366-12532</Url>
      <Description>N57DYNY7JPDH-366-12532</Description>
    </_dlc_DocIdUrl>
    <TaxCatchAll xmlns="f76fc9e2-ab4c-4b81-8be8-e1c0a810fff6"/>
  </documentManagement>
</p:properties>
</file>

<file path=customXml/itemProps1.xml><?xml version="1.0" encoding="utf-8"?>
<ds:datastoreItem xmlns:ds="http://schemas.openxmlformats.org/officeDocument/2006/customXml" ds:itemID="{AA42FCAD-684F-49B8-8D9D-E422E29B3E07}">
  <ds:schemaRefs>
    <ds:schemaRef ds:uri="http://schemas.microsoft.com/sharepoint/v3/contenttype/forms"/>
  </ds:schemaRefs>
</ds:datastoreItem>
</file>

<file path=customXml/itemProps2.xml><?xml version="1.0" encoding="utf-8"?>
<ds:datastoreItem xmlns:ds="http://schemas.openxmlformats.org/officeDocument/2006/customXml" ds:itemID="{790A4546-EA05-404A-89F4-1370F3A6570D}">
  <ds:schemaRefs>
    <ds:schemaRef ds:uri="http://schemas.openxmlformats.org/officeDocument/2006/bibliography"/>
  </ds:schemaRefs>
</ds:datastoreItem>
</file>

<file path=customXml/itemProps3.xml><?xml version="1.0" encoding="utf-8"?>
<ds:datastoreItem xmlns:ds="http://schemas.openxmlformats.org/officeDocument/2006/customXml" ds:itemID="{A8F9B9F1-E2A2-4317-8AB7-B2037FF1C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fc9e2-ab4c-4b81-8be8-e1c0a810f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4992B4-3485-4B48-BE70-A63028C43AC4}">
  <ds:schemaRefs>
    <ds:schemaRef ds:uri="http://schemas.microsoft.com/sharepoint/events"/>
  </ds:schemaRefs>
</ds:datastoreItem>
</file>

<file path=customXml/itemProps5.xml><?xml version="1.0" encoding="utf-8"?>
<ds:datastoreItem xmlns:ds="http://schemas.openxmlformats.org/officeDocument/2006/customXml" ds:itemID="{88771EB9-9058-4956-AD96-F6D85035D76E}">
  <ds:schemaRefs>
    <ds:schemaRef ds:uri="http://schemas.microsoft.com/office/2006/metadata/properties"/>
    <ds:schemaRef ds:uri="http://schemas.microsoft.com/office/infopath/2007/PartnerControls"/>
    <ds:schemaRef ds:uri="f76fc9e2-ab4c-4b81-8be8-e1c0a810fff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5093</Words>
  <Characters>29031</Characters>
  <Application>Microsoft Office Word</Application>
  <DocSecurity>4</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Swaziland Revenue Authority</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Brightwell Nkambule</dc:creator>
  <cp:keywords/>
  <dc:description/>
  <cp:lastModifiedBy>Makhanya Ntando M.</cp:lastModifiedBy>
  <cp:revision>2</cp:revision>
  <cp:lastPrinted>2019-06-11T06:36:00Z</cp:lastPrinted>
  <dcterms:created xsi:type="dcterms:W3CDTF">2023-08-28T08:06:00Z</dcterms:created>
  <dcterms:modified xsi:type="dcterms:W3CDTF">2023-08-28T08:06:00Z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0x010100EC051FEE183006419A088A00FED22058</vt:lpwstr>
  </property>
  <property fmtid="{D5CDD505-2E9C-101B-9397-08002B2CF9AE}" pid="3" name="_dlc_DocIdItemGuid">
    <vt:lpwstr>6146f7b0-620c-48f8-a82e-ee1643296ebb</vt:lpwstr>
  </property>
</Properties>
</file>