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2A22C7" w14:textId="77777777" w:rsidR="001514D0" w:rsidRDefault="001514D0" w:rsidP="001514D0">
      <w:pPr>
        <w:jc w:val="center"/>
        <w:rPr>
          <w:b/>
          <w:bCs/>
          <w:lang w:val="en-US"/>
        </w:rPr>
      </w:pPr>
      <w:r w:rsidRPr="006A1E82">
        <w:rPr>
          <w:b/>
          <w:bCs/>
          <w:lang w:val="en-US"/>
        </w:rPr>
        <w:t>DM Assist</w:t>
      </w:r>
    </w:p>
    <w:p w14:paraId="0A84E3BE" w14:textId="77777777" w:rsidR="001514D0" w:rsidRPr="00C818B0" w:rsidRDefault="001514D0" w:rsidP="001514D0">
      <w:pPr>
        <w:rPr>
          <w:lang w:val="en-US"/>
        </w:rPr>
      </w:pPr>
      <w:r>
        <w:rPr>
          <w:lang w:val="en-US"/>
        </w:rPr>
        <w:t>This tool allows admins to compare fields, check if the field is required in target org (validation, layout and object level) and picklist values between orgs and get a pdf document of the same. The tool allows for users to select the object and get the field and picklist details from that object’s parent and optionally child objects.</w:t>
      </w:r>
    </w:p>
    <w:p w14:paraId="2721B363" w14:textId="77777777" w:rsidR="001514D0" w:rsidRDefault="001514D0" w:rsidP="001514D0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AE27D7A" wp14:editId="6DF49BF1">
            <wp:extent cx="5731510" cy="40874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9BC1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Select if the migration is from SFDC to SFDC or from an external database.</w:t>
      </w:r>
    </w:p>
    <w:p w14:paraId="33C31D32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When user selects external database, only the current org object details are obtained.</w:t>
      </w:r>
    </w:p>
    <w:p w14:paraId="5F43D816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If SFDC to SFDC is selected, user should select if the target org is production or sandbox.</w:t>
      </w:r>
    </w:p>
    <w:p w14:paraId="48C5A46D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Provide the user credentials, client Id, client Secret, target org Id, security token to perform the authentication. (For this a connected app needs to be created in the target org which we will get back in post Installation activities)</w:t>
      </w:r>
    </w:p>
    <w:p w14:paraId="6141BAAB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Select if child object details need to be retrieved.</w:t>
      </w:r>
    </w:p>
    <w:p w14:paraId="31A3207E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Select if you are going to disable the validation rules.</w:t>
      </w:r>
    </w:p>
    <w:p w14:paraId="5A224A9A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Submit the job and wait few minutes for it to complete.</w:t>
      </w:r>
    </w:p>
    <w:p w14:paraId="7094E510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Once Job is completed the requestor will receive an email. You can see the parent and child object details including picklist values comparison based on the selected object.</w:t>
      </w:r>
    </w:p>
    <w:p w14:paraId="1B247EF7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User can print the parent object by selecting 'Parent Objects' button and clicking on print button.</w:t>
      </w:r>
    </w:p>
    <w:p w14:paraId="62278FC9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User can print the child object by selecting 'Child Objects' button and clicking on print button.</w:t>
      </w:r>
    </w:p>
    <w:p w14:paraId="22C40BDB" w14:textId="77777777" w:rsidR="001514D0" w:rsidRPr="0033305F" w:rsidRDefault="001514D0" w:rsidP="001514D0">
      <w:pPr>
        <w:pStyle w:val="ListParagraph"/>
        <w:numPr>
          <w:ilvl w:val="0"/>
          <w:numId w:val="2"/>
        </w:numPr>
        <w:spacing w:line="259" w:lineRule="auto"/>
        <w:jc w:val="both"/>
        <w:rPr>
          <w:lang w:val="en-US"/>
        </w:rPr>
      </w:pPr>
      <w:r w:rsidRPr="0033305F">
        <w:rPr>
          <w:lang w:val="en-US"/>
        </w:rPr>
        <w:t>User can print the picklist values comparison from the related parent and child objects and print them.</w:t>
      </w:r>
    </w:p>
    <w:p w14:paraId="5607915F" w14:textId="77777777" w:rsidR="001514D0" w:rsidRPr="0033305F" w:rsidRDefault="001514D0" w:rsidP="001514D0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0F5899" wp14:editId="53C6BCB9">
            <wp:extent cx="5731510" cy="1314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369" cy="1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C7EB" w14:textId="09F4743C" w:rsidR="001514D0" w:rsidRDefault="001514D0" w:rsidP="001514D0">
      <w:pPr>
        <w:jc w:val="both"/>
        <w:rPr>
          <w:lang w:val="en-US"/>
        </w:rPr>
      </w:pPr>
      <w:r>
        <w:rPr>
          <w:lang w:val="en-US"/>
        </w:rPr>
        <w:t>Once submitted, a job is run in salesforce that will connect to the target org and get the object details</w:t>
      </w:r>
    </w:p>
    <w:p w14:paraId="43E0B09B" w14:textId="41CBCFE4" w:rsidR="001514D0" w:rsidRDefault="001514D0" w:rsidP="00331A23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07F6A1" wp14:editId="6B915737">
            <wp:extent cx="5731510" cy="1130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E1D8" w14:textId="1DEBDC69" w:rsidR="001514D0" w:rsidRDefault="001514D0" w:rsidP="00331A23">
      <w:pPr>
        <w:jc w:val="both"/>
        <w:rPr>
          <w:lang w:val="en-US"/>
        </w:rPr>
      </w:pPr>
      <w:r>
        <w:rPr>
          <w:lang w:val="en-US"/>
        </w:rPr>
        <w:t>Select any button to get the parent object, child object field or picklist values comparison.</w:t>
      </w:r>
    </w:p>
    <w:p w14:paraId="1CA47E96" w14:textId="77777777" w:rsidR="001514D0" w:rsidRDefault="001514D0" w:rsidP="001514D0">
      <w:pPr>
        <w:jc w:val="both"/>
        <w:rPr>
          <w:lang w:val="en-US"/>
        </w:rPr>
      </w:pPr>
      <w:r>
        <w:rPr>
          <w:lang w:val="en-US"/>
        </w:rPr>
        <w:t>Parent/ Child objects button is selected:</w:t>
      </w:r>
    </w:p>
    <w:p w14:paraId="6D98FC0F" w14:textId="77777777" w:rsidR="001514D0" w:rsidRDefault="001514D0" w:rsidP="001514D0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73011C6" wp14:editId="7BBF937F">
            <wp:extent cx="5728979" cy="237490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498" cy="23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B4CD" w14:textId="77777777" w:rsidR="001514D0" w:rsidRDefault="001514D0" w:rsidP="001514D0">
      <w:pPr>
        <w:jc w:val="both"/>
        <w:rPr>
          <w:lang w:val="en-US"/>
        </w:rPr>
      </w:pPr>
      <w:r>
        <w:rPr>
          <w:lang w:val="en-US"/>
        </w:rPr>
        <w:t>Parent/ Child picklist button is selected:</w:t>
      </w:r>
    </w:p>
    <w:p w14:paraId="32C6DEEF" w14:textId="77777777" w:rsidR="001514D0" w:rsidRDefault="001514D0" w:rsidP="001514D0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DF4CF93" wp14:editId="18F23A49">
            <wp:extent cx="5730081" cy="2432050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546" cy="2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5516" w14:textId="77777777" w:rsidR="001514D0" w:rsidRDefault="001514D0" w:rsidP="001514D0">
      <w:pPr>
        <w:jc w:val="both"/>
        <w:rPr>
          <w:lang w:val="en-US"/>
        </w:rPr>
      </w:pPr>
    </w:p>
    <w:p w14:paraId="07C3F3CE" w14:textId="77777777" w:rsidR="001514D0" w:rsidRDefault="001514D0" w:rsidP="001514D0">
      <w:pPr>
        <w:jc w:val="both"/>
        <w:rPr>
          <w:lang w:val="en-US"/>
        </w:rPr>
      </w:pPr>
      <w:r>
        <w:rPr>
          <w:lang w:val="en-US"/>
        </w:rPr>
        <w:t>Print and reset buttons are relative to the page and will stay in place at top right, when users scroll down/ up.</w:t>
      </w:r>
    </w:p>
    <w:p w14:paraId="036CCBE7" w14:textId="77777777" w:rsidR="001514D0" w:rsidRDefault="001514D0" w:rsidP="001514D0">
      <w:pPr>
        <w:jc w:val="both"/>
        <w:rPr>
          <w:lang w:val="en-US"/>
        </w:rPr>
      </w:pPr>
      <w:r>
        <w:rPr>
          <w:lang w:val="en-US"/>
        </w:rPr>
        <w:t>Print button will print the page by opening all the accordions displaying the tables and can be saved as PDF.</w:t>
      </w:r>
    </w:p>
    <w:p w14:paraId="7FD71AE1" w14:textId="77777777" w:rsidR="001514D0" w:rsidRDefault="001514D0" w:rsidP="001514D0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B6FEF63" wp14:editId="503F7218">
            <wp:extent cx="5731510" cy="3295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3241" w14:textId="77777777" w:rsidR="001514D0" w:rsidRDefault="001514D0" w:rsidP="001514D0">
      <w:pPr>
        <w:jc w:val="both"/>
        <w:rPr>
          <w:lang w:val="en-US"/>
        </w:rPr>
      </w:pPr>
    </w:p>
    <w:p w14:paraId="7FA7E604" w14:textId="77777777" w:rsidR="001514D0" w:rsidRDefault="001514D0" w:rsidP="001514D0">
      <w:pPr>
        <w:jc w:val="both"/>
        <w:rPr>
          <w:lang w:val="en-US"/>
        </w:rPr>
      </w:pPr>
      <w:r>
        <w:rPr>
          <w:lang w:val="en-US"/>
        </w:rPr>
        <w:t>Reset button will reset the object and picklist details to allow users to compare different object.</w:t>
      </w:r>
    </w:p>
    <w:p w14:paraId="5409D959" w14:textId="6DAEB1E9" w:rsidR="001514D0" w:rsidRPr="001514D0" w:rsidRDefault="00287171" w:rsidP="00331A23">
      <w:pPr>
        <w:jc w:val="both"/>
        <w:rPr>
          <w:lang w:val="en-US"/>
        </w:rPr>
      </w:pPr>
      <w:r>
        <w:object w:dxaOrig="1508" w:dyaOrig="984" w14:anchorId="6CA495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5.5pt;height:49pt" o:ole="">
            <v:imagedata r:id="rId11" o:title=""/>
          </v:shape>
          <o:OLEObject Type="Embed" ProgID="AcroExch.Document.DC" ShapeID="_x0000_i1026" DrawAspect="Icon" ObjectID="_1657886761" r:id="rId12"/>
        </w:object>
      </w:r>
      <w:r w:rsidR="003A0EA4">
        <w:object w:dxaOrig="1508" w:dyaOrig="984" w14:anchorId="011640B1">
          <v:shape id="_x0000_i1028" type="#_x0000_t75" style="width:75.5pt;height:49pt" o:ole="">
            <v:imagedata r:id="rId13" o:title=""/>
          </v:shape>
          <o:OLEObject Type="Embed" ProgID="AcroExch.Document.DC" ShapeID="_x0000_i1028" DrawAspect="Icon" ObjectID="_1657886762" r:id="rId14"/>
        </w:object>
      </w:r>
    </w:p>
    <w:p w14:paraId="0DFDD02A" w14:textId="0A42E891" w:rsidR="00331A23" w:rsidRDefault="00331A23" w:rsidP="00331A2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DM Assist Post Installation Steps:</w:t>
      </w:r>
    </w:p>
    <w:p w14:paraId="5D2787FD" w14:textId="77777777" w:rsidR="00331A23" w:rsidRDefault="00331A23" w:rsidP="00331A2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Source Org:</w:t>
      </w:r>
      <w:bookmarkStart w:id="0" w:name="_GoBack"/>
      <w:bookmarkEnd w:id="0"/>
    </w:p>
    <w:p w14:paraId="5098DF9B" w14:textId="77777777" w:rsidR="00331A23" w:rsidRDefault="00331A23" w:rsidP="00331A23">
      <w:pPr>
        <w:jc w:val="both"/>
        <w:rPr>
          <w:lang w:val="en-US"/>
        </w:rPr>
      </w:pPr>
      <w:r>
        <w:rPr>
          <w:lang w:val="en-US"/>
        </w:rPr>
        <w:t xml:space="preserve">Create a custom setting record in </w:t>
      </w:r>
      <w:proofErr w:type="spellStart"/>
      <w:r>
        <w:rPr>
          <w:lang w:val="en-US"/>
        </w:rPr>
        <w:t>Data_migration_auth</w:t>
      </w:r>
      <w:proofErr w:type="spellEnd"/>
      <w:r>
        <w:rPr>
          <w:lang w:val="en-US"/>
        </w:rPr>
        <w:t xml:space="preserve"> with below details:</w:t>
      </w:r>
    </w:p>
    <w:p w14:paraId="13C73054" w14:textId="77777777" w:rsidR="00331A23" w:rsidRDefault="00331A23" w:rsidP="00331A23">
      <w:pPr>
        <w:jc w:val="both"/>
        <w:rPr>
          <w:lang w:val="en-US"/>
        </w:rPr>
      </w:pPr>
      <w:r>
        <w:rPr>
          <w:lang w:val="en-US"/>
        </w:rPr>
        <w:t xml:space="preserve">Name- </w:t>
      </w:r>
      <w:proofErr w:type="spellStart"/>
      <w:r>
        <w:rPr>
          <w:lang w:val="en-US"/>
        </w:rPr>
        <w:t>currentIndexMigration</w:t>
      </w:r>
      <w:proofErr w:type="spellEnd"/>
    </w:p>
    <w:p w14:paraId="5B95B306" w14:textId="77777777" w:rsidR="00331A23" w:rsidRDefault="00331A23" w:rsidP="00331A23">
      <w:pPr>
        <w:jc w:val="both"/>
        <w:rPr>
          <w:lang w:val="en-US"/>
        </w:rPr>
      </w:pPr>
      <w:proofErr w:type="spellStart"/>
      <w:r>
        <w:rPr>
          <w:lang w:val="en-US"/>
        </w:rPr>
        <w:t>indexNumber</w:t>
      </w:r>
      <w:proofErr w:type="spellEnd"/>
      <w:r>
        <w:rPr>
          <w:lang w:val="en-US"/>
        </w:rPr>
        <w:t>- 1</w:t>
      </w:r>
    </w:p>
    <w:p w14:paraId="1901C2FA" w14:textId="77777777" w:rsidR="00331A23" w:rsidRDefault="00331A23" w:rsidP="00331A23">
      <w:pPr>
        <w:jc w:val="both"/>
        <w:rPr>
          <w:lang w:val="en-US"/>
        </w:rPr>
      </w:pPr>
      <w:r>
        <w:rPr>
          <w:lang w:val="en-US"/>
        </w:rPr>
        <w:t>Record Id - use the record Id of the same record after saving.</w:t>
      </w:r>
    </w:p>
    <w:p w14:paraId="73A1A378" w14:textId="77777777" w:rsidR="00331A23" w:rsidRDefault="00331A23" w:rsidP="00331A23">
      <w:pPr>
        <w:jc w:val="both"/>
        <w:rPr>
          <w:lang w:val="en-US"/>
        </w:rPr>
      </w:pPr>
    </w:p>
    <w:p w14:paraId="1B092AB5" w14:textId="77777777" w:rsidR="00331A23" w:rsidRDefault="00331A23" w:rsidP="00331A2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Target Org:</w:t>
      </w:r>
    </w:p>
    <w:p w14:paraId="49B81BD3" w14:textId="77777777" w:rsidR="00331A23" w:rsidRDefault="00331A23" w:rsidP="00331A23">
      <w:pPr>
        <w:pStyle w:val="ListParagraph"/>
        <w:numPr>
          <w:ilvl w:val="0"/>
          <w:numId w:val="1"/>
        </w:numPr>
        <w:spacing w:line="254" w:lineRule="auto"/>
        <w:rPr>
          <w:rFonts w:ascii="Arial" w:hAnsi="Arial" w:cs="Arial"/>
          <w:color w:val="000000"/>
          <w:sz w:val="18"/>
          <w:szCs w:val="18"/>
          <w:shd w:val="clear" w:color="auto" w:fill="F8F8F8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8F8F8"/>
        </w:rPr>
        <w:t>C</w:t>
      </w:r>
      <w:proofErr w:type="spellStart"/>
      <w:r>
        <w:rPr>
          <w:lang w:val="en-US"/>
        </w:rPr>
        <w:t>reate</w:t>
      </w:r>
      <w:proofErr w:type="spellEnd"/>
      <w:r>
        <w:rPr>
          <w:lang w:val="en-US"/>
        </w:rPr>
        <w:t xml:space="preserve"> a connected app in the org with </w:t>
      </w:r>
      <w:proofErr w:type="spellStart"/>
      <w:r>
        <w:rPr>
          <w:lang w:val="en-US"/>
        </w:rPr>
        <w:t>oauth</w:t>
      </w:r>
      <w:proofErr w:type="spellEnd"/>
      <w:r>
        <w:rPr>
          <w:lang w:val="en-US"/>
        </w:rPr>
        <w:t xml:space="preserve"> enabled and below settings. Callback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can be the source org and select all </w:t>
      </w:r>
      <w:proofErr w:type="spellStart"/>
      <w:r>
        <w:rPr>
          <w:lang w:val="en-US"/>
        </w:rPr>
        <w:t>oauth</w:t>
      </w:r>
      <w:proofErr w:type="spellEnd"/>
      <w:r>
        <w:rPr>
          <w:lang w:val="en-US"/>
        </w:rPr>
        <w:t xml:space="preserve"> scopes.</w:t>
      </w:r>
    </w:p>
    <w:p w14:paraId="37103EBA" w14:textId="77777777" w:rsidR="00331A23" w:rsidRDefault="00331A23" w:rsidP="00331A23">
      <w:pPr>
        <w:pStyle w:val="ListParagraph"/>
        <w:rPr>
          <w:rFonts w:ascii="Arial" w:hAnsi="Arial" w:cs="Arial"/>
          <w:color w:val="000000"/>
          <w:sz w:val="18"/>
          <w:szCs w:val="18"/>
          <w:shd w:val="clear" w:color="auto" w:fill="F8F8F8"/>
        </w:rPr>
      </w:pPr>
    </w:p>
    <w:p w14:paraId="05432D95" w14:textId="45BB38F1" w:rsidR="00331A23" w:rsidRDefault="00331A23" w:rsidP="00331A23">
      <w:pPr>
        <w:pStyle w:val="ListParagraph"/>
        <w:rPr>
          <w:rFonts w:ascii="Arial" w:hAnsi="Arial" w:cs="Arial"/>
          <w:color w:val="000000"/>
          <w:sz w:val="18"/>
          <w:szCs w:val="18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356F6837" wp14:editId="6600BF63">
            <wp:extent cx="550545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4F98" w14:textId="77777777" w:rsidR="00331A23" w:rsidRDefault="00331A23" w:rsidP="00331A23">
      <w:pPr>
        <w:jc w:val="both"/>
        <w:rPr>
          <w:lang w:val="en-US"/>
        </w:rPr>
      </w:pPr>
    </w:p>
    <w:p w14:paraId="74526956" w14:textId="77777777" w:rsidR="00331A23" w:rsidRDefault="00331A23" w:rsidP="00331A2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Remove all IP restrictions from the org </w:t>
      </w:r>
      <w:proofErr w:type="spellStart"/>
      <w:r>
        <w:rPr>
          <w:lang w:val="en-US"/>
        </w:rPr>
        <w:t>atleast</w:t>
      </w:r>
      <w:proofErr w:type="spellEnd"/>
      <w:r>
        <w:rPr>
          <w:lang w:val="en-US"/>
        </w:rPr>
        <w:t xml:space="preserve"> for the user that is making the API connection.</w:t>
      </w:r>
    </w:p>
    <w:p w14:paraId="189FF078" w14:textId="77777777" w:rsidR="00331A23" w:rsidRDefault="00331A23" w:rsidP="00331A2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Reset the security token.</w:t>
      </w:r>
    </w:p>
    <w:p w14:paraId="4AD8F88B" w14:textId="77777777" w:rsidR="00331A23" w:rsidRDefault="00331A23" w:rsidP="00331A23">
      <w:pPr>
        <w:jc w:val="both"/>
        <w:rPr>
          <w:lang w:val="en-US"/>
        </w:rPr>
      </w:pPr>
      <w:r>
        <w:rPr>
          <w:lang w:val="en-US"/>
        </w:rPr>
        <w:t>The client Id, username, password, org id, client secret, security token from this org will be used for connecting to this org from DM Assist application.</w:t>
      </w:r>
    </w:p>
    <w:p w14:paraId="06CA96A0" w14:textId="77777777" w:rsidR="007307DB" w:rsidRPr="00331A23" w:rsidRDefault="007307DB" w:rsidP="00331A23"/>
    <w:sectPr w:rsidR="007307DB" w:rsidRPr="00331A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266B9"/>
    <w:multiLevelType w:val="hybridMultilevel"/>
    <w:tmpl w:val="4B348A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1648C"/>
    <w:multiLevelType w:val="hybridMultilevel"/>
    <w:tmpl w:val="BC28C9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4E"/>
    <w:rsid w:val="0000364E"/>
    <w:rsid w:val="001514D0"/>
    <w:rsid w:val="00287171"/>
    <w:rsid w:val="00331A23"/>
    <w:rsid w:val="003A0EA4"/>
    <w:rsid w:val="00730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B00D6"/>
  <w15:chartTrackingRefBased/>
  <w15:docId w15:val="{66A476D5-E215-4DF6-83B2-5843BD936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A2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2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422</Words>
  <Characters>2407</Characters>
  <Application>Microsoft Office Word</Application>
  <DocSecurity>0</DocSecurity>
  <Lines>20</Lines>
  <Paragraphs>5</Paragraphs>
  <ScaleCrop>false</ScaleCrop>
  <Company>NTT DATA Services</Company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Saurabh</dc:creator>
  <cp:keywords/>
  <dc:description/>
  <cp:lastModifiedBy>Shukla, Saurabh</cp:lastModifiedBy>
  <cp:revision>6</cp:revision>
  <dcterms:created xsi:type="dcterms:W3CDTF">2020-08-02T09:45:00Z</dcterms:created>
  <dcterms:modified xsi:type="dcterms:W3CDTF">2020-08-02T09:49:00Z</dcterms:modified>
</cp:coreProperties>
</file>