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Solutioning Agent: Business Requirements Document</w:t>
      </w:r>
    </w:p>
    <w:p>
      <w:pPr>
        <w:pStyle w:val="Subtitle"/>
      </w:pPr>
      <w:r>
        <w:t xml:space="preserve">Version 1.0, final for build</w:t>
      </w:r>
    </w:p>
    <w:p>
      <w:pPr>
        <w:pStyle w:val="Date"/>
      </w:pPr>
      <w:r>
        <w:t xml:space="preserve">13 October 2026 · Mindmap Digital presales and solutioning team · Internal</w:t>
      </w:r>
    </w:p>
    <w:p>
      <w:pPr>
        <w:pStyle w:val="FirstParagraph"/>
      </w:pPr>
      <w:r>
        <w:rPr>
          <w:bCs/>
          <w:b/>
        </w:rPr>
        <w:t xml:space="preserve">Contents</w:t>
      </w:r>
    </w:p>
    <w:p>
      <w:pPr>
        <w:pStyle w:val="BodyText"/>
      </w:pPr>
      <w:r>
        <w:t xml:space="preserve">1. Document control</w:t>
      </w:r>
      <w:r>
        <w:br/>
      </w:r>
      <w:r>
        <w:t xml:space="preserve">2. Executive summary</w:t>
      </w:r>
      <w:r>
        <w:br/>
      </w:r>
      <w:r>
        <w:t xml:space="preserve">3. Business context and problem statement</w:t>
      </w:r>
      <w:r>
        <w:br/>
      </w:r>
      <w:r>
        <w:t xml:space="preserve">4. Scope, users and deliverable catalogue</w:t>
      </w:r>
      <w:r>
        <w:br/>
      </w:r>
      <w:r>
        <w:t xml:space="preserve">5. Intake and routing: how the agent decides what to build</w:t>
      </w:r>
      <w:r>
        <w:br/>
      </w:r>
      <w:r>
        <w:t xml:space="preserve">6. Shared foundation</w:t>
      </w:r>
      <w:r>
        <w:br/>
      </w:r>
      <w:r>
        <w:t xml:space="preserve">7. W1 Exploratory intro deck</w:t>
      </w:r>
      <w:r>
        <w:br/>
      </w:r>
      <w:r>
        <w:t xml:space="preserve">8. W2 Demo and video showcase</w:t>
      </w:r>
      <w:r>
        <w:br/>
      </w:r>
      <w:r>
        <w:t xml:space="preserve">9. W3 Transcript-based proposal</w:t>
      </w:r>
      <w:r>
        <w:br/>
      </w:r>
      <w:r>
        <w:t xml:space="preserve">10. W4 RFP-based proposal (RFP response)</w:t>
      </w:r>
      <w:r>
        <w:br/>
      </w:r>
      <w:r>
        <w:t xml:space="preserve">11. W5 RFI clarification questions</w:t>
      </w:r>
      <w:r>
        <w:br/>
      </w:r>
      <w:r>
        <w:t xml:space="preserve">12. S1 Effort and commercials</w:t>
      </w:r>
      <w:r>
        <w:br/>
      </w:r>
      <w:r>
        <w:t xml:space="preserve">13. S2 QC engine</w:t>
      </w:r>
      <w:r>
        <w:br/>
      </w:r>
      <w:r>
        <w:t xml:space="preserve">14. W6 Demo build</w:t>
      </w:r>
      <w:r>
        <w:br/>
      </w:r>
      <w:r>
        <w:t xml:space="preserve">15. W7 Demo video</w:t>
      </w:r>
      <w:r>
        <w:br/>
      </w:r>
      <w:r>
        <w:t xml:space="preserve">16. W8 Email drafts</w:t>
      </w:r>
      <w:r>
        <w:br/>
      </w:r>
      <w:r>
        <w:t xml:space="preserve">17. House rules</w:t>
      </w:r>
      <w:r>
        <w:br/>
      </w:r>
      <w:r>
        <w:t xml:space="preserve">18. Integrations and configuration</w:t>
      </w:r>
      <w:r>
        <w:br/>
      </w:r>
      <w:r>
        <w:t xml:space="preserve">19. Non-functional requirements and human gates</w:t>
      </w:r>
      <w:r>
        <w:br/>
      </w:r>
      <w:r>
        <w:t xml:space="preserve">20. Success metrics</w:t>
      </w:r>
      <w:r>
        <w:br/>
      </w:r>
      <w:r>
        <w:t xml:space="preserve">21. Risks, assumptions and open questions</w:t>
      </w:r>
      <w:r>
        <w:br/>
      </w:r>
      <w:r>
        <w:t xml:space="preserve">Appendix A: Requirement coverage</w:t>
      </w:r>
      <w:r>
        <w:br/>
      </w:r>
      <w:r>
        <w:t xml:space="preserve">Appendix B: Formats, templates and pending inputs</w:t>
      </w:r>
    </w:p>
    <w:p>
      <w:r>
        <w:br w:type="page"/>
      </w:r>
    </w:p>
    <w:bookmarkStart w:id="20" w:name="document-control"/>
    <w:p>
      <w:pPr>
        <w:pStyle w:val="Heading1"/>
      </w:pPr>
      <w:r>
        <w:t xml:space="preserve">1. Document control</w:t>
      </w:r>
    </w:p>
    <w:p>
      <w:pPr>
        <w:pStyle w:val="FirstParagraph"/>
      </w:pPr>
      <w:r>
        <w:t xml:space="preserve">This BRD defines, deliverable by deliverable, what the Mindmap Digital Solutioning Agent must do, so it can be built and tested against the way the presales team works today.</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145"/>
        <w:gridCol w:w="8606"/>
      </w:tblGrid>
      <w:tr>
        <w:trPr>
          <w:cantSplit/>
          <w:tblHeader w:val="true"/>
          <w:tblHeader w:val="true"/>
        </w:trPr>
        <w:tc>
          <w:tcPr>
            <w:tcW w:w="1145" w:type="dxa"/>
            <w:shd w:val="clear" w:color="auto" w:fill="14325C"/>
          </w:tcPr>
          <w:p>
            <w:pPr>
              <w:pStyle w:val="Compact"/>
              <w:spacing w:after="0" w:before="0"/>
              <w:jc w:val="left"/>
            </w:pPr>
            <w:r>
              <w:rPr>
                <w:rFonts w:ascii="Calibri" w:hAnsi="Calibri"/>
                <w:b/>
                <w:color w:val="FFFFFF"/>
                <w:sz w:val="18"/>
              </w:rPr>
              <w:t xml:space="preserve">Item</w:t>
            </w:r>
          </w:p>
        </w:tc>
        <w:tc>
          <w:tcPr>
            <w:tcW w:w="8606" w:type="dxa"/>
            <w:shd w:val="clear" w:color="auto" w:fill="14325C"/>
          </w:tcPr>
          <w:p>
            <w:pPr>
              <w:pStyle w:val="Compact"/>
              <w:spacing w:after="0" w:before="0"/>
              <w:jc w:val="left"/>
            </w:pPr>
            <w:r>
              <w:rPr>
                <w:rFonts w:ascii="Calibri" w:hAnsi="Calibri"/>
                <w:b/>
                <w:color w:val="FFFFFF"/>
                <w:sz w:val="18"/>
              </w:rPr>
              <w:t xml:space="preserve">Detail</w:t>
            </w:r>
          </w:p>
        </w:tc>
      </w:tr>
      <w:tr>
        <w:trPr>
          <w:cantSplit/>
        </w:trPr>
        <w:tc>
          <w:tcPr>
            <w:tcW w:w="1145" w:type="dxa"/>
          </w:tcPr>
          <w:p>
            <w:pPr>
              <w:pStyle w:val="Compact"/>
              <w:spacing w:after="0" w:before="0"/>
              <w:jc w:val="left"/>
            </w:pPr>
            <w:r>
              <w:rPr>
                <w:rFonts w:ascii="Calibri" w:hAnsi="Calibri"/>
                <w:sz w:val="18"/>
              </w:rPr>
              <w:t xml:space="preserve">Document</w:t>
            </w:r>
          </w:p>
        </w:tc>
        <w:tc>
          <w:tcPr>
            <w:tcW w:w="8606" w:type="dxa"/>
          </w:tcPr>
          <w:p>
            <w:pPr>
              <w:pStyle w:val="Compact"/>
              <w:spacing w:after="0" w:before="0"/>
              <w:jc w:val="left"/>
            </w:pPr>
            <w:r>
              <w:rPr>
                <w:rFonts w:ascii="Calibri" w:hAnsi="Calibri"/>
                <w:sz w:val="18"/>
              </w:rPr>
              <w:t xml:space="preserve">Business Requirements Document, v1.0 (final for build)</w:t>
            </w:r>
          </w:p>
        </w:tc>
      </w:tr>
      <w:tr>
        <w:trPr>
          <w:cantSplit/>
        </w:trPr>
        <w:tc>
          <w:tcPr>
            <w:tcW w:w="1145" w:type="dxa"/>
          </w:tcPr>
          <w:p>
            <w:pPr>
              <w:pStyle w:val="Compact"/>
              <w:spacing w:after="0" w:before="0"/>
              <w:jc w:val="left"/>
            </w:pPr>
            <w:r>
              <w:rPr>
                <w:rFonts w:ascii="Calibri" w:hAnsi="Calibri"/>
                <w:sz w:val="18"/>
              </w:rPr>
              <w:t xml:space="preserve">Owner</w:t>
            </w:r>
          </w:p>
        </w:tc>
        <w:tc>
          <w:tcPr>
            <w:tcW w:w="8606" w:type="dxa"/>
          </w:tcPr>
          <w:p>
            <w:pPr>
              <w:pStyle w:val="Compact"/>
              <w:spacing w:after="0" w:before="0"/>
              <w:jc w:val="left"/>
            </w:pPr>
            <w:r>
              <w:rPr>
                <w:rFonts w:ascii="Calibri" w:hAnsi="Calibri"/>
                <w:sz w:val="18"/>
              </w:rPr>
              <w:t xml:space="preserve">Mindmap Digital presales and solutioning team</w:t>
            </w:r>
          </w:p>
        </w:tc>
      </w:tr>
      <w:tr>
        <w:trPr>
          <w:cantSplit/>
        </w:trPr>
        <w:tc>
          <w:tcPr>
            <w:tcW w:w="1145" w:type="dxa"/>
          </w:tcPr>
          <w:p>
            <w:pPr>
              <w:pStyle w:val="Compact"/>
              <w:spacing w:after="0" w:before="0"/>
              <w:jc w:val="left"/>
            </w:pPr>
            <w:r>
              <w:rPr>
                <w:rFonts w:ascii="Calibri" w:hAnsi="Calibri"/>
                <w:sz w:val="18"/>
              </w:rPr>
              <w:t xml:space="preserve">Audience</w:t>
            </w:r>
          </w:p>
        </w:tc>
        <w:tc>
          <w:tcPr>
            <w:tcW w:w="8606" w:type="dxa"/>
          </w:tcPr>
          <w:p>
            <w:pPr>
              <w:pStyle w:val="Compact"/>
              <w:spacing w:after="0" w:before="0"/>
              <w:jc w:val="left"/>
            </w:pPr>
            <w:r>
              <w:rPr>
                <w:rFonts w:ascii="Calibri" w:hAnsi="Calibri"/>
                <w:sz w:val="18"/>
              </w:rPr>
              <w:t xml:space="preserve">Internal: leadership, presales, solution architects, the build team</w:t>
            </w:r>
          </w:p>
        </w:tc>
      </w:tr>
      <w:tr>
        <w:trPr>
          <w:cantSplit/>
        </w:trPr>
        <w:tc>
          <w:tcPr>
            <w:tcW w:w="1145" w:type="dxa"/>
          </w:tcPr>
          <w:p>
            <w:pPr>
              <w:pStyle w:val="Compact"/>
              <w:spacing w:after="0" w:before="0"/>
              <w:jc w:val="left"/>
            </w:pPr>
            <w:r>
              <w:rPr>
                <w:rFonts w:ascii="Calibri" w:hAnsi="Calibri"/>
                <w:sz w:val="18"/>
              </w:rPr>
              <w:t xml:space="preserve">Status</w:t>
            </w:r>
          </w:p>
        </w:tc>
        <w:tc>
          <w:tcPr>
            <w:tcW w:w="8606" w:type="dxa"/>
          </w:tcPr>
          <w:p>
            <w:pPr>
              <w:pStyle w:val="Compact"/>
              <w:spacing w:after="0" w:before="0"/>
              <w:jc w:val="left"/>
            </w:pPr>
            <w:r>
              <w:rPr>
                <w:rFonts w:ascii="Calibri" w:hAnsi="Calibri"/>
                <w:sz w:val="18"/>
              </w:rPr>
              <w:t xml:space="preserve">Final for build. Every requirement in the brief is mapped and specified; the remaining tender sub-agents (14.4) await the code upload. Three inputs still to be uploaded (B.5) slot into the places marked for them without changing any requirement; Section 21 lists the points for the team to confirm</w:t>
            </w:r>
          </w:p>
        </w:tc>
      </w:tr>
      <w:tr>
        <w:trPr>
          <w:cantSplit/>
        </w:trPr>
        <w:tc>
          <w:tcPr>
            <w:tcW w:w="1145" w:type="dxa"/>
          </w:tcPr>
          <w:p>
            <w:pPr>
              <w:pStyle w:val="Compact"/>
              <w:spacing w:after="0" w:before="0"/>
              <w:jc w:val="left"/>
            </w:pPr>
            <w:r>
              <w:rPr>
                <w:rFonts w:ascii="Calibri" w:hAnsi="Calibri"/>
                <w:sz w:val="18"/>
              </w:rPr>
              <w:t xml:space="preserve">Formats and templates</w:t>
            </w:r>
          </w:p>
        </w:tc>
        <w:tc>
          <w:tcPr>
            <w:tcW w:w="8606" w:type="dxa"/>
          </w:tcPr>
          <w:p>
            <w:pPr>
              <w:pStyle w:val="Compact"/>
              <w:spacing w:after="0" w:before="0"/>
              <w:jc w:val="left"/>
            </w:pPr>
            <w:r>
              <w:rPr>
                <w:rFonts w:ascii="Calibri" w:hAnsi="Calibri"/>
                <w:sz w:val="18"/>
              </w:rPr>
              <w:t xml:space="preserve">Attached in Appendix B: solution and technical architecture formats (B.1, B.2), five slide templates (B.3), the process-flow reference deck (B.4), whose slides also serve as templates (B.6). 00_READ_ME_FIRST, which travels with this BRD, explains in depth how to use the BRD and each template</w:t>
            </w:r>
          </w:p>
        </w:tc>
      </w:tr>
      <w:tr>
        <w:trPr>
          <w:cantSplit/>
        </w:trPr>
        <w:tc>
          <w:tcPr>
            <w:tcW w:w="1145" w:type="dxa"/>
          </w:tcPr>
          <w:p>
            <w:pPr>
              <w:pStyle w:val="Compact"/>
              <w:spacing w:after="0" w:before="0"/>
              <w:jc w:val="left"/>
            </w:pPr>
            <w:r>
              <w:rPr>
                <w:rFonts w:ascii="Calibri" w:hAnsi="Calibri"/>
                <w:sz w:val="18"/>
              </w:rPr>
              <w:t xml:space="preserve">Review record</w:t>
            </w:r>
          </w:p>
        </w:tc>
        <w:tc>
          <w:tcPr>
            <w:tcW w:w="8606" w:type="dxa"/>
          </w:tcPr>
          <w:p>
            <w:pPr>
              <w:pStyle w:val="Compact"/>
              <w:spacing w:after="0" w:before="0"/>
              <w:jc w:val="left"/>
            </w:pPr>
            <w:r>
              <w:rPr>
                <w:rFonts w:ascii="Calibri" w:hAnsi="Calibri"/>
                <w:sz w:val="18"/>
              </w:rPr>
              <w:t xml:space="preserve">Coverage checked against all 272 requirements in the brief, split clause by clause (Appendix A.1); every diagram, table and image checked against the text</w:t>
            </w:r>
          </w:p>
        </w:tc>
      </w:tr>
    </w:tbl>
    <w:p>
      <w:pPr>
        <w:pStyle w:val="BodyText"/>
      </w:pPr>
      <w:r>
        <w:t xml:space="preserve">How to read it: Sections 2 to 4 set the context and list the deliverables. Section 5 explains how the agent decides which deliverable to build. Section 6 covers what all workflows share. Sections 7 to 16 specify each workflow step by step. Sections 17 to 21 cover house rules, integrations and configuration, non-functional needs, metrics and open points. Appendix A.1 maps each of the 272 requirements in the brief to where this BRD covers it; A.2 lists what this BRD adds beyond the brief, for the team to keep or strike. Appendix B holds the formats and templates the agent must follow.</w:t>
      </w:r>
    </w:p>
    <w:p>
      <w:pPr>
        <w:pStyle w:val="BodyText"/>
      </w:pPr>
      <w:r>
        <w:rPr>
          <w:bCs/>
          <w:b/>
        </w:rPr>
        <w:t xml:space="preserve">ID conventions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617"/>
        <w:gridCol w:w="6217"/>
        <w:gridCol w:w="1917"/>
      </w:tblGrid>
      <w:tr>
        <w:trPr>
          <w:cantSplit/>
          <w:tblHeader w:val="true"/>
          <w:tblHeader w:val="true"/>
        </w:trPr>
        <w:tc>
          <w:tcPr>
            <w:tcW w:w="1617" w:type="dxa"/>
            <w:shd w:val="clear" w:color="auto" w:fill="14325C"/>
          </w:tcPr>
          <w:p>
            <w:pPr>
              <w:pStyle w:val="Compact"/>
              <w:spacing w:after="0" w:before="0"/>
              <w:jc w:val="left"/>
            </w:pPr>
            <w:r>
              <w:rPr>
                <w:rFonts w:ascii="Calibri" w:hAnsi="Calibri"/>
                <w:b/>
                <w:color w:val="FFFFFF"/>
                <w:sz w:val="18"/>
              </w:rPr>
              <w:t xml:space="preserve">Prefix</w:t>
            </w:r>
          </w:p>
        </w:tc>
        <w:tc>
          <w:tcPr>
            <w:tcW w:w="6217" w:type="dxa"/>
            <w:shd w:val="clear" w:color="auto" w:fill="14325C"/>
          </w:tcPr>
          <w:p>
            <w:pPr>
              <w:pStyle w:val="Compact"/>
              <w:spacing w:after="0" w:before="0"/>
              <w:jc w:val="left"/>
            </w:pPr>
            <w:r>
              <w:rPr>
                <w:rFonts w:ascii="Calibri" w:hAnsi="Calibri"/>
                <w:b/>
                <w:color w:val="FFFFFF"/>
                <w:sz w:val="18"/>
              </w:rPr>
              <w:t xml:space="preserve">Meaning</w:t>
            </w:r>
          </w:p>
        </w:tc>
        <w:tc>
          <w:tcPr>
            <w:tcW w:w="1917" w:type="dxa"/>
            <w:shd w:val="clear" w:color="auto" w:fill="14325C"/>
          </w:tcPr>
          <w:p>
            <w:pPr>
              <w:pStyle w:val="Compact"/>
              <w:spacing w:after="0" w:before="0"/>
              <w:jc w:val="left"/>
            </w:pPr>
            <w:r>
              <w:rPr>
                <w:rFonts w:ascii="Calibri" w:hAnsi="Calibri"/>
                <w:b/>
                <w:color w:val="FFFFFF"/>
                <w:sz w:val="18"/>
              </w:rPr>
              <w:t xml:space="preserve">Example</w:t>
            </w:r>
          </w:p>
        </w:tc>
      </w:tr>
      <w:tr>
        <w:trPr>
          <w:cantSplit/>
        </w:trPr>
        <w:tc>
          <w:tcPr>
            <w:tcW w:w="1617" w:type="dxa"/>
          </w:tcPr>
          <w:p>
            <w:pPr>
              <w:pStyle w:val="Compact"/>
              <w:spacing w:after="0" w:before="0"/>
              <w:jc w:val="left"/>
            </w:pPr>
            <w:r>
              <w:rPr>
                <w:rFonts w:ascii="Calibri" w:hAnsi="Calibri"/>
                <w:sz w:val="18"/>
              </w:rPr>
              <w:t xml:space="preserve">RT1 to RT8</w:t>
            </w:r>
          </w:p>
        </w:tc>
        <w:tc>
          <w:tcPr>
            <w:tcW w:w="6217" w:type="dxa"/>
          </w:tcPr>
          <w:p>
            <w:pPr>
              <w:pStyle w:val="Compact"/>
              <w:spacing w:after="0" w:before="0"/>
              <w:jc w:val="left"/>
            </w:pPr>
            <w:r>
              <w:rPr>
                <w:rFonts w:ascii="Calibri" w:hAnsi="Calibri"/>
                <w:sz w:val="18"/>
              </w:rPr>
              <w:t xml:space="preserve">Routing steps (Section 5)</w:t>
            </w:r>
          </w:p>
        </w:tc>
        <w:tc>
          <w:tcPr>
            <w:tcW w:w="1917" w:type="dxa"/>
          </w:tcPr>
          <w:p>
            <w:pPr>
              <w:pStyle w:val="Compact"/>
              <w:spacing w:after="0" w:before="0"/>
              <w:jc w:val="left"/>
            </w:pPr>
            <w:r>
              <w:rPr>
                <w:rFonts w:ascii="Calibri" w:hAnsi="Calibri"/>
                <w:sz w:val="18"/>
              </w:rPr>
              <w:t xml:space="preserve">RT7 confirmation card</w:t>
            </w:r>
          </w:p>
        </w:tc>
      </w:tr>
      <w:tr>
        <w:trPr>
          <w:cantSplit/>
        </w:trPr>
        <w:tc>
          <w:tcPr>
            <w:tcW w:w="1617" w:type="dxa"/>
          </w:tcPr>
          <w:p>
            <w:pPr>
              <w:pStyle w:val="Compact"/>
              <w:spacing w:after="0" w:before="0"/>
              <w:jc w:val="left"/>
            </w:pPr>
            <w:r>
              <w:rPr>
                <w:rFonts w:ascii="Calibri" w:hAnsi="Calibri"/>
                <w:sz w:val="18"/>
              </w:rPr>
              <w:t xml:space="preserve">W1 to W8</w:t>
            </w:r>
          </w:p>
        </w:tc>
        <w:tc>
          <w:tcPr>
            <w:tcW w:w="6217" w:type="dxa"/>
          </w:tcPr>
          <w:p>
            <w:pPr>
              <w:pStyle w:val="Compact"/>
              <w:spacing w:after="0" w:before="0"/>
              <w:jc w:val="left"/>
            </w:pPr>
            <w:r>
              <w:rPr>
                <w:rFonts w:ascii="Calibri" w:hAnsi="Calibri"/>
                <w:sz w:val="18"/>
              </w:rPr>
              <w:t xml:space="preserve">Deliverable workflows; their steps are numbered within each</w:t>
            </w:r>
          </w:p>
        </w:tc>
        <w:tc>
          <w:tcPr>
            <w:tcW w:w="1917" w:type="dxa"/>
          </w:tcPr>
          <w:p>
            <w:pPr>
              <w:pStyle w:val="Compact"/>
              <w:spacing w:after="0" w:before="0"/>
              <w:jc w:val="left"/>
            </w:pPr>
            <w:r>
              <w:rPr>
                <w:rFonts w:ascii="Calibri" w:hAnsi="Calibri"/>
                <w:sz w:val="18"/>
              </w:rPr>
              <w:t xml:space="preserve">W4</w:t>
              <w:noBreakHyphen/>
              <w:t xml:space="preserve">14</w:t>
            </w:r>
          </w:p>
        </w:tc>
      </w:tr>
      <w:tr>
        <w:trPr>
          <w:cantSplit/>
        </w:trPr>
        <w:tc>
          <w:tcPr>
            <w:tcW w:w="1617" w:type="dxa"/>
          </w:tcPr>
          <w:p>
            <w:pPr>
              <w:pStyle w:val="Compact"/>
              <w:spacing w:after="0" w:before="0"/>
              <w:jc w:val="left"/>
            </w:pPr>
            <w:r>
              <w:rPr>
                <w:rFonts w:ascii="Calibri" w:hAnsi="Calibri"/>
                <w:sz w:val="18"/>
              </w:rPr>
              <w:t xml:space="preserve">S1, S2</w:t>
            </w:r>
          </w:p>
        </w:tc>
        <w:tc>
          <w:tcPr>
            <w:tcW w:w="6217" w:type="dxa"/>
          </w:tcPr>
          <w:p>
            <w:pPr>
              <w:pStyle w:val="Compact"/>
              <w:spacing w:after="0" w:before="0"/>
              <w:jc w:val="left"/>
            </w:pPr>
            <w:r>
              <w:rPr>
                <w:rFonts w:ascii="Calibri" w:hAnsi="Calibri"/>
                <w:sz w:val="18"/>
              </w:rPr>
              <w:t xml:space="preserve">Shared sub-workflows: effort and commercials; QC engine</w:t>
            </w:r>
          </w:p>
        </w:tc>
        <w:tc>
          <w:tcPr>
            <w:tcW w:w="1917" w:type="dxa"/>
          </w:tcPr>
          <w:p>
            <w:pPr>
              <w:pStyle w:val="Compact"/>
              <w:spacing w:after="0" w:before="0"/>
              <w:jc w:val="left"/>
            </w:pPr>
            <w:r>
              <w:rPr>
                <w:rFonts w:ascii="Calibri" w:hAnsi="Calibri"/>
                <w:sz w:val="18"/>
              </w:rPr>
              <w:t xml:space="preserve">S1</w:t>
              <w:noBreakHyphen/>
              <w:t xml:space="preserve">6</w:t>
            </w:r>
          </w:p>
        </w:tc>
      </w:tr>
      <w:tr>
        <w:trPr>
          <w:cantSplit/>
        </w:trPr>
        <w:tc>
          <w:tcPr>
            <w:tcW w:w="1617" w:type="dxa"/>
          </w:tcPr>
          <w:p>
            <w:pPr>
              <w:pStyle w:val="Compact"/>
              <w:spacing w:after="0" w:before="0"/>
              <w:jc w:val="left"/>
            </w:pPr>
            <w:r>
              <w:rPr>
                <w:rFonts w:ascii="Calibri" w:hAnsi="Calibri"/>
                <w:sz w:val="18"/>
              </w:rPr>
              <w:t xml:space="preserve">-G</w:t>
            </w:r>
          </w:p>
        </w:tc>
        <w:tc>
          <w:tcPr>
            <w:tcW w:w="6217" w:type="dxa"/>
          </w:tcPr>
          <w:p>
            <w:pPr>
              <w:pStyle w:val="Compact"/>
              <w:spacing w:after="0" w:before="0"/>
              <w:jc w:val="left"/>
            </w:pPr>
            <w:r>
              <w:rPr>
                <w:rFonts w:ascii="Calibri" w:hAnsi="Calibri"/>
                <w:sz w:val="18"/>
              </w:rPr>
              <w:t xml:space="preserve">A human gate inside a workflow</w:t>
            </w:r>
          </w:p>
        </w:tc>
        <w:tc>
          <w:tcPr>
            <w:tcW w:w="1917" w:type="dxa"/>
          </w:tcPr>
          <w:p>
            <w:pPr>
              <w:pStyle w:val="Compact"/>
              <w:spacing w:after="0" w:before="0"/>
              <w:jc w:val="left"/>
            </w:pPr>
            <w:r>
              <w:rPr>
                <w:rFonts w:ascii="Calibri" w:hAnsi="Calibri"/>
                <w:sz w:val="18"/>
              </w:rPr>
              <w:t xml:space="preserve">W4</w:t>
              <w:noBreakHyphen/>
              <w:t xml:space="preserve">G3</w:t>
            </w:r>
          </w:p>
        </w:tc>
      </w:tr>
      <w:tr>
        <w:trPr>
          <w:cantSplit/>
        </w:trPr>
        <w:tc>
          <w:tcPr>
            <w:tcW w:w="1617" w:type="dxa"/>
          </w:tcPr>
          <w:p>
            <w:pPr>
              <w:pStyle w:val="Compact"/>
              <w:spacing w:after="0" w:before="0"/>
              <w:jc w:val="left"/>
            </w:pPr>
            <w:r>
              <w:rPr>
                <w:rFonts w:ascii="Calibri" w:hAnsi="Calibri"/>
                <w:sz w:val="18"/>
              </w:rPr>
              <w:t xml:space="preserve">D1 to D8</w:t>
            </w:r>
          </w:p>
        </w:tc>
        <w:tc>
          <w:tcPr>
            <w:tcW w:w="6217" w:type="dxa"/>
          </w:tcPr>
          <w:p>
            <w:pPr>
              <w:pStyle w:val="Compact"/>
              <w:spacing w:after="0" w:before="0"/>
              <w:jc w:val="left"/>
            </w:pPr>
            <w:r>
              <w:rPr>
                <w:rFonts w:ascii="Calibri" w:hAnsi="Calibri"/>
                <w:sz w:val="18"/>
              </w:rPr>
              <w:t xml:space="preserve">QC checkers (Section 13)</w:t>
            </w:r>
          </w:p>
        </w:tc>
        <w:tc>
          <w:tcPr>
            <w:tcW w:w="1917" w:type="dxa"/>
          </w:tcPr>
          <w:p>
            <w:pPr>
              <w:pStyle w:val="Compact"/>
              <w:spacing w:after="0" w:before="0"/>
              <w:jc w:val="left"/>
            </w:pPr>
            <w:r>
              <w:rPr>
                <w:rFonts w:ascii="Calibri" w:hAnsi="Calibri"/>
                <w:sz w:val="18"/>
              </w:rPr>
              <w:t xml:space="preserve">D2 contradiction agent</w:t>
            </w:r>
          </w:p>
        </w:tc>
      </w:tr>
      <w:tr>
        <w:trPr>
          <w:cantSplit/>
        </w:trPr>
        <w:tc>
          <w:tcPr>
            <w:tcW w:w="1617" w:type="dxa"/>
          </w:tcPr>
          <w:p>
            <w:pPr>
              <w:pStyle w:val="Compact"/>
              <w:spacing w:after="0" w:before="0"/>
              <w:jc w:val="left"/>
            </w:pPr>
            <w:r>
              <w:rPr>
                <w:rFonts w:ascii="Calibri" w:hAnsi="Calibri"/>
                <w:sz w:val="18"/>
              </w:rPr>
              <w:t xml:space="preserve">ESC</w:t>
              <w:noBreakHyphen/>
              <w:t xml:space="preserve">1 to ESC</w:t>
              <w:noBreakHyphen/>
              <w:t xml:space="preserve">4</w:t>
            </w:r>
          </w:p>
        </w:tc>
        <w:tc>
          <w:tcPr>
            <w:tcW w:w="6217" w:type="dxa"/>
          </w:tcPr>
          <w:p>
            <w:pPr>
              <w:pStyle w:val="Compact"/>
              <w:spacing w:after="0" w:before="0"/>
              <w:jc w:val="left"/>
            </w:pPr>
            <w:r>
              <w:rPr>
                <w:rFonts w:ascii="Calibri" w:hAnsi="Calibri"/>
                <w:sz w:val="18"/>
              </w:rPr>
              <w:t xml:space="preserve">Escalation protocol steps (Section 13.4)</w:t>
            </w:r>
          </w:p>
        </w:tc>
        <w:tc>
          <w:tcPr>
            <w:tcW w:w="1917" w:type="dxa"/>
          </w:tcPr>
          <w:p>
            <w:pPr>
              <w:pStyle w:val="Compact"/>
              <w:spacing w:after="0" w:before="0"/>
              <w:jc w:val="left"/>
            </w:pPr>
            <w:r>
              <w:rPr>
                <w:rFonts w:ascii="Calibri" w:hAnsi="Calibri"/>
                <w:sz w:val="18"/>
              </w:rPr>
              <w:t xml:space="preserve">ESC</w:t>
              <w:noBreakHyphen/>
              <w:t xml:space="preserve">3 trust reset</w:t>
            </w:r>
          </w:p>
        </w:tc>
      </w:tr>
      <w:tr>
        <w:trPr>
          <w:cantSplit/>
        </w:trPr>
        <w:tc>
          <w:tcPr>
            <w:tcW w:w="1617" w:type="dxa"/>
          </w:tcPr>
          <w:p>
            <w:pPr>
              <w:pStyle w:val="Compact"/>
              <w:spacing w:after="0" w:before="0"/>
              <w:jc w:val="left"/>
            </w:pPr>
            <w:r>
              <w:rPr>
                <w:rFonts w:ascii="Calibri" w:hAnsi="Calibri"/>
                <w:sz w:val="18"/>
              </w:rPr>
              <w:t xml:space="preserve">HR</w:t>
              <w:noBreakHyphen/>
              <w:t xml:space="preserve">01 to HR</w:t>
              <w:noBreakHyphen/>
              <w:t xml:space="preserve">17</w:t>
            </w:r>
          </w:p>
        </w:tc>
        <w:tc>
          <w:tcPr>
            <w:tcW w:w="6217" w:type="dxa"/>
          </w:tcPr>
          <w:p>
            <w:pPr>
              <w:pStyle w:val="Compact"/>
              <w:spacing w:after="0" w:before="0"/>
              <w:jc w:val="left"/>
            </w:pPr>
            <w:r>
              <w:rPr>
                <w:rFonts w:ascii="Calibri" w:hAnsi="Calibri"/>
                <w:sz w:val="18"/>
              </w:rPr>
              <w:t xml:space="preserve">House rules (Section 17)</w:t>
            </w:r>
          </w:p>
        </w:tc>
        <w:tc>
          <w:tcPr>
            <w:tcW w:w="1917" w:type="dxa"/>
          </w:tcPr>
          <w:p>
            <w:pPr>
              <w:pStyle w:val="Compact"/>
              <w:spacing w:after="0" w:before="0"/>
              <w:jc w:val="left"/>
            </w:pPr>
            <w:r>
              <w:rPr>
                <w:rFonts w:ascii="Calibri" w:hAnsi="Calibri"/>
                <w:sz w:val="18"/>
              </w:rPr>
              <w:t xml:space="preserve">HR</w:t>
              <w:noBreakHyphen/>
              <w:t xml:space="preserve">01</w:t>
            </w:r>
          </w:p>
        </w:tc>
      </w:tr>
      <w:tr>
        <w:trPr>
          <w:cantSplit/>
        </w:trPr>
        <w:tc>
          <w:tcPr>
            <w:tcW w:w="1617" w:type="dxa"/>
          </w:tcPr>
          <w:p>
            <w:pPr>
              <w:pStyle w:val="Compact"/>
              <w:spacing w:after="0" w:before="0"/>
              <w:jc w:val="left"/>
            </w:pPr>
            <w:r>
              <w:rPr>
                <w:rFonts w:ascii="Calibri" w:hAnsi="Calibri"/>
                <w:sz w:val="18"/>
              </w:rPr>
              <w:t xml:space="preserve">F1 to F11</w:t>
            </w:r>
          </w:p>
        </w:tc>
        <w:tc>
          <w:tcPr>
            <w:tcW w:w="6217" w:type="dxa"/>
          </w:tcPr>
          <w:p>
            <w:pPr>
              <w:pStyle w:val="Compact"/>
              <w:spacing w:after="0" w:before="0"/>
              <w:jc w:val="left"/>
            </w:pPr>
            <w:r>
              <w:rPr>
                <w:rFonts w:ascii="Calibri" w:hAnsi="Calibri"/>
                <w:sz w:val="18"/>
              </w:rPr>
              <w:t xml:space="preserve">Failure modes (Section 3)</w:t>
            </w:r>
          </w:p>
        </w:tc>
        <w:tc>
          <w:tcPr>
            <w:tcW w:w="1917" w:type="dxa"/>
          </w:tcPr>
          <w:p>
            <w:pPr>
              <w:pStyle w:val="Compact"/>
              <w:spacing w:after="0" w:before="0"/>
              <w:jc w:val="left"/>
            </w:pPr>
            <w:r>
              <w:rPr>
                <w:rFonts w:ascii="Calibri" w:hAnsi="Calibri"/>
                <w:sz w:val="18"/>
              </w:rPr>
              <w:t xml:space="preserve">F3</w:t>
            </w:r>
          </w:p>
        </w:tc>
      </w:tr>
      <w:tr>
        <w:trPr>
          <w:cantSplit/>
        </w:trPr>
        <w:tc>
          <w:tcPr>
            <w:tcW w:w="1617" w:type="dxa"/>
          </w:tcPr>
          <w:p>
            <w:pPr>
              <w:pStyle w:val="Compact"/>
              <w:spacing w:after="0" w:before="0"/>
              <w:jc w:val="left"/>
            </w:pPr>
            <w:r>
              <w:rPr>
                <w:rFonts w:ascii="Calibri" w:hAnsi="Calibri"/>
                <w:sz w:val="18"/>
              </w:rPr>
              <w:t xml:space="preserve">N</w:t>
              <w:noBreakHyphen/>
              <w:t xml:space="preserve">01 to N</w:t>
              <w:noBreakHyphen/>
              <w:t xml:space="preserve">09</w:t>
            </w:r>
          </w:p>
        </w:tc>
        <w:tc>
          <w:tcPr>
            <w:tcW w:w="6217" w:type="dxa"/>
          </w:tcPr>
          <w:p>
            <w:pPr>
              <w:pStyle w:val="Compact"/>
              <w:spacing w:after="0" w:before="0"/>
              <w:jc w:val="left"/>
            </w:pPr>
            <w:r>
              <w:rPr>
                <w:rFonts w:ascii="Calibri" w:hAnsi="Calibri"/>
                <w:sz w:val="18"/>
              </w:rPr>
              <w:t xml:space="preserve">Non-functional requirements (Section 19)</w:t>
            </w:r>
          </w:p>
        </w:tc>
        <w:tc>
          <w:tcPr>
            <w:tcW w:w="1917" w:type="dxa"/>
          </w:tcPr>
          <w:p>
            <w:pPr>
              <w:pStyle w:val="Compact"/>
              <w:spacing w:after="0" w:before="0"/>
              <w:jc w:val="left"/>
            </w:pPr>
            <w:r>
              <w:rPr>
                <w:rFonts w:ascii="Calibri" w:hAnsi="Calibri"/>
                <w:sz w:val="18"/>
              </w:rPr>
              <w:t xml:space="preserve">N</w:t>
              <w:noBreakHyphen/>
              <w:t xml:space="preserve">01</w:t>
            </w:r>
          </w:p>
        </w:tc>
      </w:tr>
    </w:tbl>
    <w:p>
      <w:pPr>
        <w:pStyle w:val="BodyText"/>
      </w:pPr>
      <w:r>
        <w:t xml:space="preserve">Priority (Must or Should) is given for integrations (Section 18) and non-functional requirements (Section 19). Which workflows form release 1 is an open question (Section 21).</w:t>
      </w:r>
    </w:p>
    <w:bookmarkEnd w:id="20"/>
    <w:bookmarkStart w:id="21" w:name="executive-summary"/>
    <w:p>
      <w:pPr>
        <w:pStyle w:val="Heading1"/>
      </w:pPr>
      <w:r>
        <w:t xml:space="preserve">2. Executive summary</w:t>
      </w:r>
    </w:p>
    <w:p>
      <w:pPr>
        <w:pStyle w:val="FirstParagraph"/>
      </w:pPr>
      <w:r>
        <w:t xml:space="preserve">The Solutioning Agent is not one general agent; it is eight separate deliverable workflows and two shared sub-workflows, with an intake router that decides which workflow a request belongs to before any drafting starts.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620"/>
        <w:gridCol w:w="1880"/>
        <w:gridCol w:w="7251"/>
      </w:tblGrid>
      <w:tr>
        <w:trPr>
          <w:cantSplit/>
          <w:tblHeader w:val="true"/>
          <w:tblHeader w:val="true"/>
        </w:trPr>
        <w:tc>
          <w:tcPr>
            <w:tcW w:w="620" w:type="dxa"/>
            <w:shd w:val="clear" w:color="auto" w:fill="14325C"/>
          </w:tcPr>
          <w:p>
            <w:pPr>
              <w:pStyle w:val="Compact"/>
              <w:spacing w:after="0" w:before="0"/>
              <w:jc w:val="left"/>
            </w:pPr>
            <w:r>
              <w:rPr>
                <w:rFonts w:ascii="Calibri" w:hAnsi="Calibri"/>
                <w:b/>
                <w:color w:val="FFFFFF"/>
                <w:sz w:val="18"/>
              </w:rPr>
              <w:t xml:space="preserve">Code</w:t>
            </w:r>
          </w:p>
        </w:tc>
        <w:tc>
          <w:tcPr>
            <w:tcW w:w="1880" w:type="dxa"/>
            <w:shd w:val="clear" w:color="auto" w:fill="14325C"/>
          </w:tcPr>
          <w:p>
            <w:pPr>
              <w:pStyle w:val="Compact"/>
              <w:spacing w:after="0" w:before="0"/>
              <w:jc w:val="left"/>
            </w:pPr>
            <w:r>
              <w:rPr>
                <w:rFonts w:ascii="Calibri" w:hAnsi="Calibri"/>
                <w:b/>
                <w:color w:val="FFFFFF"/>
                <w:sz w:val="18"/>
              </w:rPr>
              <w:t xml:space="preserve">Workflow</w:t>
            </w:r>
          </w:p>
        </w:tc>
        <w:tc>
          <w:tcPr>
            <w:tcW w:w="7251" w:type="dxa"/>
            <w:shd w:val="clear" w:color="auto" w:fill="14325C"/>
          </w:tcPr>
          <w:p>
            <w:pPr>
              <w:pStyle w:val="Compact"/>
              <w:spacing w:after="0" w:before="0"/>
              <w:jc w:val="left"/>
            </w:pPr>
            <w:r>
              <w:rPr>
                <w:rFonts w:ascii="Calibri" w:hAnsi="Calibri"/>
                <w:b/>
                <w:color w:val="FFFFFF"/>
                <w:sz w:val="18"/>
              </w:rPr>
              <w:t xml:space="preserve">What it produces</w:t>
            </w:r>
          </w:p>
        </w:tc>
      </w:tr>
      <w:tr>
        <w:trPr>
          <w:cantSplit/>
        </w:trPr>
        <w:tc>
          <w:tcPr>
            <w:tcW w:w="620" w:type="dxa"/>
          </w:tcPr>
          <w:p>
            <w:pPr>
              <w:pStyle w:val="Compact"/>
              <w:spacing w:after="0" w:before="0"/>
              <w:jc w:val="left"/>
            </w:pPr>
            <w:r>
              <w:rPr>
                <w:rFonts w:ascii="Calibri" w:hAnsi="Calibri"/>
                <w:sz w:val="18"/>
              </w:rPr>
              <w:t xml:space="preserve">W1</w:t>
            </w:r>
          </w:p>
        </w:tc>
        <w:tc>
          <w:tcPr>
            <w:tcW w:w="1880" w:type="dxa"/>
          </w:tcPr>
          <w:p>
            <w:pPr>
              <w:pStyle w:val="Compact"/>
              <w:spacing w:after="0" w:before="0"/>
              <w:jc w:val="left"/>
            </w:pPr>
            <w:r>
              <w:rPr>
                <w:rFonts w:ascii="Calibri" w:hAnsi="Calibri"/>
                <w:sz w:val="18"/>
              </w:rPr>
              <w:t xml:space="preserve">Exploratory intro deck</w:t>
            </w:r>
          </w:p>
        </w:tc>
        <w:tc>
          <w:tcPr>
            <w:tcW w:w="7251" w:type="dxa"/>
          </w:tcPr>
          <w:p>
            <w:pPr>
              <w:pStyle w:val="Compact"/>
              <w:spacing w:after="0" w:before="0"/>
              <w:jc w:val="left"/>
            </w:pPr>
            <w:r>
              <w:rPr>
                <w:rFonts w:ascii="Calibri" w:hAnsi="Calibri"/>
                <w:sz w:val="18"/>
              </w:rPr>
              <w:t xml:space="preserve">Cold or warm approach deck: periodic table of use cases, the top 5 real pain points with their sources, 5 solutions each followed by its architecture; every slide edited from a template slide</w:t>
            </w:r>
          </w:p>
        </w:tc>
      </w:tr>
      <w:tr>
        <w:trPr>
          <w:cantSplit/>
        </w:trPr>
        <w:tc>
          <w:tcPr>
            <w:tcW w:w="620" w:type="dxa"/>
          </w:tcPr>
          <w:p>
            <w:pPr>
              <w:pStyle w:val="Compact"/>
              <w:spacing w:after="0" w:before="0"/>
              <w:jc w:val="left"/>
            </w:pPr>
            <w:r>
              <w:rPr>
                <w:rFonts w:ascii="Calibri" w:hAnsi="Calibri"/>
                <w:sz w:val="18"/>
              </w:rPr>
              <w:t xml:space="preserve">W2</w:t>
            </w:r>
          </w:p>
        </w:tc>
        <w:tc>
          <w:tcPr>
            <w:tcW w:w="1880" w:type="dxa"/>
          </w:tcPr>
          <w:p>
            <w:pPr>
              <w:pStyle w:val="Compact"/>
              <w:spacing w:after="0" w:before="0"/>
              <w:jc w:val="left"/>
            </w:pPr>
            <w:r>
              <w:rPr>
                <w:rFonts w:ascii="Calibri" w:hAnsi="Calibri"/>
                <w:sz w:val="18"/>
              </w:rPr>
              <w:t xml:space="preserve">Demo and video showcase</w:t>
            </w:r>
          </w:p>
        </w:tc>
        <w:tc>
          <w:tcPr>
            <w:tcW w:w="7251" w:type="dxa"/>
          </w:tcPr>
          <w:p>
            <w:pPr>
              <w:pStyle w:val="Compact"/>
              <w:spacing w:after="0" w:before="0"/>
              <w:jc w:val="left"/>
            </w:pPr>
            <w:r>
              <w:rPr>
                <w:rFonts w:ascii="Calibri" w:hAnsi="Calibri"/>
                <w:sz w:val="18"/>
              </w:rPr>
              <w:t xml:space="preserve">The right existing demos and videos when a client says</w:t>
            </w:r>
            <w:r>
              <w:rPr>
                <w:rFonts w:ascii="Calibri" w:hAnsi="Calibri"/>
                <w:sz w:val="18"/>
              </w:rPr>
              <w:t xml:space="preserve"> </w:t>
            </w:r>
            <w:r>
              <w:rPr>
                <w:rFonts w:ascii="Calibri" w:hAnsi="Calibri"/>
                <w:sz w:val="18"/>
              </w:rPr>
              <w:t xml:space="preserve">“</w:t>
            </w:r>
            <w:r>
              <w:rPr>
                <w:rFonts w:ascii="Calibri" w:hAnsi="Calibri"/>
                <w:sz w:val="18"/>
              </w:rPr>
              <w:t xml:space="preserve">show me what you have</w:t>
            </w:r>
            <w:r>
              <w:rPr>
                <w:rFonts w:ascii="Calibri" w:hAnsi="Calibri"/>
                <w:sz w:val="18"/>
              </w:rPr>
              <w:t xml:space="preserve">”</w:t>
            </w:r>
          </w:p>
        </w:tc>
      </w:tr>
      <w:tr>
        <w:trPr>
          <w:cantSplit/>
        </w:trPr>
        <w:tc>
          <w:tcPr>
            <w:tcW w:w="620" w:type="dxa"/>
          </w:tcPr>
          <w:p>
            <w:pPr>
              <w:pStyle w:val="Compact"/>
              <w:spacing w:after="0" w:before="0"/>
              <w:jc w:val="left"/>
            </w:pPr>
            <w:r>
              <w:rPr>
                <w:rFonts w:ascii="Calibri" w:hAnsi="Calibri"/>
                <w:sz w:val="18"/>
              </w:rPr>
              <w:t xml:space="preserve">W3</w:t>
            </w:r>
          </w:p>
        </w:tc>
        <w:tc>
          <w:tcPr>
            <w:tcW w:w="1880" w:type="dxa"/>
          </w:tcPr>
          <w:p>
            <w:pPr>
              <w:pStyle w:val="Compact"/>
              <w:spacing w:after="0" w:before="0"/>
              <w:jc w:val="left"/>
            </w:pPr>
            <w:r>
              <w:rPr>
                <w:rFonts w:ascii="Calibri" w:hAnsi="Calibri"/>
                <w:sz w:val="18"/>
              </w:rPr>
              <w:t xml:space="preserve">Transcript-based proposal</w:t>
            </w:r>
          </w:p>
        </w:tc>
        <w:tc>
          <w:tcPr>
            <w:tcW w:w="7251" w:type="dxa"/>
          </w:tcPr>
          <w:p>
            <w:pPr>
              <w:pStyle w:val="Compact"/>
              <w:spacing w:after="0" w:before="0"/>
              <w:jc w:val="left"/>
            </w:pPr>
            <w:r>
              <w:rPr>
                <w:rFonts w:ascii="Calibri" w:hAnsi="Calibri"/>
                <w:sz w:val="18"/>
              </w:rPr>
              <w:t xml:space="preserve">Proposal from client calls: a PPT for small deals or a detailed technical document for enterprise deals, pitched complex (technical stakeholders) or simple (higher-level and business stakeholders, such as finance)</w:t>
            </w:r>
          </w:p>
        </w:tc>
      </w:tr>
      <w:tr>
        <w:trPr>
          <w:cantSplit/>
        </w:trPr>
        <w:tc>
          <w:tcPr>
            <w:tcW w:w="620" w:type="dxa"/>
          </w:tcPr>
          <w:p>
            <w:pPr>
              <w:pStyle w:val="Compact"/>
              <w:spacing w:after="0" w:before="0"/>
              <w:jc w:val="left"/>
            </w:pPr>
            <w:r>
              <w:rPr>
                <w:rFonts w:ascii="Calibri" w:hAnsi="Calibri"/>
                <w:sz w:val="18"/>
              </w:rPr>
              <w:t xml:space="preserve">W4</w:t>
            </w:r>
          </w:p>
        </w:tc>
        <w:tc>
          <w:tcPr>
            <w:tcW w:w="1880" w:type="dxa"/>
          </w:tcPr>
          <w:p>
            <w:pPr>
              <w:pStyle w:val="Compact"/>
              <w:spacing w:after="0" w:before="0"/>
              <w:jc w:val="left"/>
            </w:pPr>
            <w:r>
              <w:rPr>
                <w:rFonts w:ascii="Calibri" w:hAnsi="Calibri"/>
                <w:sz w:val="18"/>
              </w:rPr>
              <w:t xml:space="preserve">RFP-based proposal (RFP response)</w:t>
            </w:r>
          </w:p>
        </w:tc>
        <w:tc>
          <w:tcPr>
            <w:tcW w:w="7251" w:type="dxa"/>
          </w:tcPr>
          <w:p>
            <w:pPr>
              <w:pStyle w:val="Compact"/>
              <w:spacing w:after="0" w:before="0"/>
              <w:jc w:val="left"/>
            </w:pPr>
            <w:r>
              <w:rPr>
                <w:rFonts w:ascii="Calibri" w:hAnsi="Calibri"/>
                <w:sz w:val="18"/>
              </w:rPr>
              <w:t xml:space="preserve">Fully compliant proposal built from the RFP, call updates and RFI answers: the second proposal type beside W3, with the same contents (both architectures with named data sources, process flows, Gantt, RACI, ROI where data exists, one commercials table), placed in the buyer’s format and order</w:t>
            </w:r>
          </w:p>
        </w:tc>
      </w:tr>
      <w:tr>
        <w:trPr>
          <w:cantSplit/>
        </w:trPr>
        <w:tc>
          <w:tcPr>
            <w:tcW w:w="620" w:type="dxa"/>
          </w:tcPr>
          <w:p>
            <w:pPr>
              <w:pStyle w:val="Compact"/>
              <w:spacing w:after="0" w:before="0"/>
              <w:jc w:val="left"/>
            </w:pPr>
            <w:r>
              <w:rPr>
                <w:rFonts w:ascii="Calibri" w:hAnsi="Calibri"/>
                <w:sz w:val="18"/>
              </w:rPr>
              <w:t xml:space="preserve">W5</w:t>
            </w:r>
          </w:p>
        </w:tc>
        <w:tc>
          <w:tcPr>
            <w:tcW w:w="1880" w:type="dxa"/>
          </w:tcPr>
          <w:p>
            <w:pPr>
              <w:pStyle w:val="Compact"/>
              <w:spacing w:after="0" w:before="0"/>
              <w:jc w:val="left"/>
            </w:pPr>
            <w:r>
              <w:rPr>
                <w:rFonts w:ascii="Calibri" w:hAnsi="Calibri"/>
                <w:sz w:val="18"/>
              </w:rPr>
              <w:t xml:space="preserve">RFI clarification questions</w:t>
            </w:r>
          </w:p>
        </w:tc>
        <w:tc>
          <w:tcPr>
            <w:tcW w:w="7251" w:type="dxa"/>
          </w:tcPr>
          <w:p>
            <w:pPr>
              <w:pStyle w:val="Compact"/>
              <w:spacing w:after="0" w:before="0"/>
              <w:jc w:val="left"/>
            </w:pPr>
            <w:r>
              <w:rPr>
                <w:rFonts w:ascii="Calibri" w:hAnsi="Calibri"/>
                <w:sz w:val="18"/>
              </w:rPr>
              <w:t xml:space="preserve">A short list of unanswered, needed questions with a simple English column and a complex column, for an RFP or any other pursuit</w:t>
            </w:r>
          </w:p>
        </w:tc>
      </w:tr>
      <w:tr>
        <w:trPr>
          <w:cantSplit/>
        </w:trPr>
        <w:tc>
          <w:tcPr>
            <w:tcW w:w="620" w:type="dxa"/>
          </w:tcPr>
          <w:p>
            <w:pPr>
              <w:pStyle w:val="Compact"/>
              <w:spacing w:after="0" w:before="0"/>
              <w:jc w:val="left"/>
            </w:pPr>
            <w:r>
              <w:rPr>
                <w:rFonts w:ascii="Calibri" w:hAnsi="Calibri"/>
                <w:sz w:val="18"/>
              </w:rPr>
              <w:t xml:space="preserve">W6</w:t>
            </w:r>
          </w:p>
        </w:tc>
        <w:tc>
          <w:tcPr>
            <w:tcW w:w="1880" w:type="dxa"/>
          </w:tcPr>
          <w:p>
            <w:pPr>
              <w:pStyle w:val="Compact"/>
              <w:spacing w:after="0" w:before="0"/>
              <w:jc w:val="left"/>
            </w:pPr>
            <w:r>
              <w:rPr>
                <w:rFonts w:ascii="Calibri" w:hAnsi="Calibri"/>
                <w:sz w:val="18"/>
              </w:rPr>
              <w:t xml:space="preserve">Demo build</w:t>
            </w:r>
          </w:p>
        </w:tc>
        <w:tc>
          <w:tcPr>
            <w:tcW w:w="7251" w:type="dxa"/>
          </w:tcPr>
          <w:p>
            <w:pPr>
              <w:pStyle w:val="Compact"/>
              <w:spacing w:after="0" w:before="0"/>
              <w:jc w:val="left"/>
            </w:pPr>
            <w:r>
              <w:rPr>
                <w:rFonts w:ascii="Calibri" w:hAnsi="Calibri"/>
                <w:sz w:val="18"/>
              </w:rPr>
              <w:t xml:space="preserve">Impressive, functional demo of 10 to 12 sub-agents built on the real domain process</w:t>
            </w:r>
          </w:p>
        </w:tc>
      </w:tr>
      <w:tr>
        <w:trPr>
          <w:cantSplit/>
        </w:trPr>
        <w:tc>
          <w:tcPr>
            <w:tcW w:w="620" w:type="dxa"/>
          </w:tcPr>
          <w:p>
            <w:pPr>
              <w:pStyle w:val="Compact"/>
              <w:spacing w:after="0" w:before="0"/>
              <w:jc w:val="left"/>
            </w:pPr>
            <w:r>
              <w:rPr>
                <w:rFonts w:ascii="Calibri" w:hAnsi="Calibri"/>
                <w:sz w:val="18"/>
              </w:rPr>
              <w:t xml:space="preserve">W7</w:t>
            </w:r>
          </w:p>
        </w:tc>
        <w:tc>
          <w:tcPr>
            <w:tcW w:w="1880" w:type="dxa"/>
          </w:tcPr>
          <w:p>
            <w:pPr>
              <w:pStyle w:val="Compact"/>
              <w:spacing w:after="0" w:before="0"/>
              <w:jc w:val="left"/>
            </w:pPr>
            <w:r>
              <w:rPr>
                <w:rFonts w:ascii="Calibri" w:hAnsi="Calibri"/>
                <w:sz w:val="18"/>
              </w:rPr>
              <w:t xml:space="preserve">Demo video</w:t>
            </w:r>
          </w:p>
        </w:tc>
        <w:tc>
          <w:tcPr>
            <w:tcW w:w="7251" w:type="dxa"/>
          </w:tcPr>
          <w:p>
            <w:pPr>
              <w:pStyle w:val="Compact"/>
              <w:spacing w:after="0" w:before="0"/>
              <w:jc w:val="left"/>
            </w:pPr>
            <w:r>
              <w:rPr>
                <w:rFonts w:ascii="Calibri" w:hAnsi="Calibri"/>
                <w:sz w:val="18"/>
              </w:rPr>
              <w:t xml:space="preserve">AI-voiced, edited walkthrough with the build platform never visible</w:t>
            </w:r>
          </w:p>
        </w:tc>
      </w:tr>
      <w:tr>
        <w:trPr>
          <w:cantSplit/>
        </w:trPr>
        <w:tc>
          <w:tcPr>
            <w:tcW w:w="620" w:type="dxa"/>
          </w:tcPr>
          <w:p>
            <w:pPr>
              <w:pStyle w:val="Compact"/>
              <w:spacing w:after="0" w:before="0"/>
              <w:jc w:val="left"/>
            </w:pPr>
            <w:r>
              <w:rPr>
                <w:rFonts w:ascii="Calibri" w:hAnsi="Calibri"/>
                <w:sz w:val="18"/>
              </w:rPr>
              <w:t xml:space="preserve">W8</w:t>
            </w:r>
          </w:p>
        </w:tc>
        <w:tc>
          <w:tcPr>
            <w:tcW w:w="1880" w:type="dxa"/>
          </w:tcPr>
          <w:p>
            <w:pPr>
              <w:pStyle w:val="Compact"/>
              <w:spacing w:after="0" w:before="0"/>
              <w:jc w:val="left"/>
            </w:pPr>
            <w:r>
              <w:rPr>
                <w:rFonts w:ascii="Calibri" w:hAnsi="Calibri"/>
                <w:sz w:val="18"/>
              </w:rPr>
              <w:t xml:space="preserve">Email draft</w:t>
            </w:r>
          </w:p>
        </w:tc>
        <w:tc>
          <w:tcPr>
            <w:tcW w:w="7251" w:type="dxa"/>
          </w:tcPr>
          <w:p>
            <w:pPr>
              <w:pStyle w:val="Compact"/>
              <w:spacing w:after="0" w:before="0"/>
              <w:jc w:val="left"/>
            </w:pPr>
            <w:r>
              <w:rPr>
                <w:rFonts w:ascii="Calibri" w:hAnsi="Calibri"/>
                <w:sz w:val="18"/>
              </w:rPr>
              <w:t xml:space="preserve">Outreach, follow-up and cover emails with no free demo or free POC offers</w:t>
            </w:r>
          </w:p>
        </w:tc>
      </w:tr>
      <w:tr>
        <w:trPr>
          <w:cantSplit/>
        </w:trPr>
        <w:tc>
          <w:tcPr>
            <w:tcW w:w="620" w:type="dxa"/>
          </w:tcPr>
          <w:p>
            <w:pPr>
              <w:pStyle w:val="Compact"/>
              <w:spacing w:after="0" w:before="0"/>
              <w:jc w:val="left"/>
            </w:pPr>
            <w:r>
              <w:rPr>
                <w:rFonts w:ascii="Calibri" w:hAnsi="Calibri"/>
                <w:sz w:val="18"/>
              </w:rPr>
              <w:t xml:space="preserve">S1</w:t>
            </w:r>
          </w:p>
        </w:tc>
        <w:tc>
          <w:tcPr>
            <w:tcW w:w="1880" w:type="dxa"/>
          </w:tcPr>
          <w:p>
            <w:pPr>
              <w:pStyle w:val="Compact"/>
              <w:spacing w:after="0" w:before="0"/>
              <w:jc w:val="left"/>
            </w:pPr>
            <w:r>
              <w:rPr>
                <w:rFonts w:ascii="Calibri" w:hAnsi="Calibri"/>
                <w:sz w:val="18"/>
              </w:rPr>
              <w:t xml:space="preserve">Effort and commercials</w:t>
            </w:r>
          </w:p>
        </w:tc>
        <w:tc>
          <w:tcPr>
            <w:tcW w:w="7251" w:type="dxa"/>
          </w:tcPr>
          <w:p>
            <w:pPr>
              <w:pStyle w:val="Compact"/>
              <w:spacing w:after="0" w:before="0"/>
              <w:jc w:val="left"/>
            </w:pPr>
            <w:r>
              <w:rPr>
                <w:rFonts w:ascii="Calibri" w:hAnsi="Calibri"/>
                <w:sz w:val="18"/>
              </w:rPr>
              <w:t xml:space="preserve">Inside W3 and W4, after QC: man hours checked by QC</w:t>
              <w:noBreakHyphen/>
              <w:t xml:space="preserve">1 and QC</w:t>
              <w:noBreakHyphen/>
              <w:t xml:space="preserve">2, internal cost, indicative infrastructure cost, revenue share where it applies, recommended client price, the one client commercials table</w:t>
            </w:r>
          </w:p>
        </w:tc>
      </w:tr>
      <w:tr>
        <w:trPr>
          <w:cantSplit/>
        </w:trPr>
        <w:tc>
          <w:tcPr>
            <w:tcW w:w="620" w:type="dxa"/>
          </w:tcPr>
          <w:p>
            <w:pPr>
              <w:pStyle w:val="Compact"/>
              <w:spacing w:after="0" w:before="0"/>
              <w:jc w:val="left"/>
            </w:pPr>
            <w:r>
              <w:rPr>
                <w:rFonts w:ascii="Calibri" w:hAnsi="Calibri"/>
                <w:sz w:val="18"/>
              </w:rPr>
              <w:t xml:space="preserve">S2</w:t>
            </w:r>
          </w:p>
        </w:tc>
        <w:tc>
          <w:tcPr>
            <w:tcW w:w="1880" w:type="dxa"/>
          </w:tcPr>
          <w:p>
            <w:pPr>
              <w:pStyle w:val="Compact"/>
              <w:spacing w:after="0" w:before="0"/>
              <w:jc w:val="left"/>
            </w:pPr>
            <w:r>
              <w:rPr>
                <w:rFonts w:ascii="Calibri" w:hAnsi="Calibri"/>
                <w:sz w:val="18"/>
              </w:rPr>
              <w:t xml:space="preserve">QC engine</w:t>
            </w:r>
          </w:p>
        </w:tc>
        <w:tc>
          <w:tcPr>
            <w:tcW w:w="7251" w:type="dxa"/>
          </w:tcPr>
          <w:p>
            <w:pPr>
              <w:pStyle w:val="Compact"/>
              <w:spacing w:after="0" w:before="0"/>
              <w:jc w:val="left"/>
            </w:pPr>
            <w:r>
              <w:rPr>
                <w:rFonts w:ascii="Calibri" w:hAnsi="Calibri"/>
                <w:sz w:val="18"/>
              </w:rPr>
              <w:t xml:space="preserve">Eight checkers (compliance, contradiction, consistency, scope and promises, visuals and tables, proofread, commercials, source check) run as a profile per deliverable (inside every workflow)</w:t>
            </w:r>
          </w:p>
        </w:tc>
      </w:tr>
    </w:tbl>
    <w:p>
      <w:pPr>
        <w:pStyle w:val="BodyText"/>
      </w:pPr>
      <w:r>
        <w:t xml:space="preserve">Each workflow has its own inputs, step sequence, output structure, human gates and QC profile. The router picks the workflow from what the request names, then from the documents supplied and the pursuit stage, sets the parameters that change the output (audience, deal and client size, commercial model, ROI data), and asks the consultant when the request is unclear or names two deliverables.</w:t>
      </w:r>
    </w:p>
    <w:p>
      <w:pPr>
        <w:pStyle w:val="BodyText"/>
      </w:pPr>
      <w:r>
        <w:t xml:space="preserve">The value is not faster first drafts. It is fewer errors reaching a human: generic pain points, missed requirements, contradictions, invented promises, wrong man hours and leaked costs. Every check runs in a fresh context that rebuilds its understanding from the source material and must prove it read every line, word, table and image. When the contradiction agent finds a contradiction, the drafting agent must explain how it got in, its earlier output is no longer trusted, and it re-evaluates the whole document in depth before a first draft exists.</w:t>
      </w:r>
    </w:p>
    <w:bookmarkEnd w:id="21"/>
    <w:bookmarkStart w:id="22" w:name="business-context-and-problem-statement"/>
    <w:p>
      <w:pPr>
        <w:pStyle w:val="Heading1"/>
      </w:pPr>
      <w:r>
        <w:t xml:space="preserve">3. Business context and problem statement</w:t>
      </w:r>
    </w:p>
    <w:p>
      <w:pPr>
        <w:pStyle w:val="FirstParagraph"/>
      </w:pPr>
      <w:r>
        <w:t xml:space="preserve">Solutioning today is AI-assisted but human-policed. Proofreading is one of the most important parts of the work and takes a lot of time. There are two things to it: the checks done through AI, and the team’s own proofreading. The AI checks run first to fifth. The first is a compliance check that must cover every line, word, image and table; the second is the same compliance check again so nothing is missed; the third is where the team’s own proofreading always finds a contradiction, which a contradiction agent now automates; the fourth and fifth are the check for contradiction and consistency within the document itself, which is done two times (10.4; this mapping of checks three, four and five is this BRD’s reading of the brief, to confirm in Section 21). RFI question sets also take a lot of time.</w:t>
      </w:r>
    </w:p>
    <w:p>
      <w:pPr>
        <w:pStyle w:val="BodyText"/>
      </w:pPr>
      <w:r>
        <w:t xml:space="preserve">The recurring failure modes the team has seen are the requirements this agent must design out.</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568"/>
        <w:gridCol w:w="2090"/>
        <w:gridCol w:w="1355"/>
        <w:gridCol w:w="4382"/>
        <w:gridCol w:w="1355"/>
      </w:tblGrid>
      <w:tr>
        <w:trPr>
          <w:cantSplit/>
          <w:tblHeader w:val="true"/>
          <w:tblHeader w:val="true"/>
        </w:trPr>
        <w:tc>
          <w:tcPr>
            <w:tcW w:w="568" w:type="dxa"/>
            <w:shd w:val="clear" w:color="auto" w:fill="14325C"/>
          </w:tcPr>
          <w:p>
            <w:pPr>
              <w:pStyle w:val="Compact"/>
              <w:spacing w:after="0" w:before="0"/>
              <w:jc w:val="left"/>
            </w:pPr>
            <w:r>
              <w:rPr>
                <w:rFonts w:ascii="Calibri" w:hAnsi="Calibri"/>
                <w:b/>
                <w:color w:val="FFFFFF"/>
                <w:sz w:val="17"/>
              </w:rPr>
              <w:t xml:space="preserve">#</w:t>
            </w:r>
          </w:p>
        </w:tc>
        <w:tc>
          <w:tcPr>
            <w:tcW w:w="2090" w:type="dxa"/>
            <w:shd w:val="clear" w:color="auto" w:fill="14325C"/>
          </w:tcPr>
          <w:p>
            <w:pPr>
              <w:pStyle w:val="Compact"/>
              <w:spacing w:after="0" w:before="0"/>
              <w:jc w:val="left"/>
            </w:pPr>
            <w:r>
              <w:rPr>
                <w:rFonts w:ascii="Calibri" w:hAnsi="Calibri"/>
                <w:b/>
                <w:color w:val="FFFFFF"/>
                <w:sz w:val="17"/>
              </w:rPr>
              <w:t xml:space="preserve">Failure mode</w:t>
            </w:r>
          </w:p>
        </w:tc>
        <w:tc>
          <w:tcPr>
            <w:tcW w:w="1355" w:type="dxa"/>
            <w:shd w:val="clear" w:color="auto" w:fill="14325C"/>
          </w:tcPr>
          <w:p>
            <w:pPr>
              <w:pStyle w:val="Compact"/>
              <w:spacing w:after="0" w:before="0"/>
              <w:jc w:val="left"/>
            </w:pPr>
            <w:r>
              <w:rPr>
                <w:rFonts w:ascii="Calibri" w:hAnsi="Calibri"/>
                <w:b/>
                <w:color w:val="FFFFFF"/>
                <w:sz w:val="17"/>
              </w:rPr>
              <w:t xml:space="preserve">Where it shows up</w:t>
            </w:r>
          </w:p>
        </w:tc>
        <w:tc>
          <w:tcPr>
            <w:tcW w:w="4382" w:type="dxa"/>
            <w:shd w:val="clear" w:color="auto" w:fill="14325C"/>
          </w:tcPr>
          <w:p>
            <w:pPr>
              <w:pStyle w:val="Compact"/>
              <w:spacing w:after="0" w:before="0"/>
              <w:jc w:val="left"/>
            </w:pPr>
            <w:r>
              <w:rPr>
                <w:rFonts w:ascii="Calibri" w:hAnsi="Calibri"/>
                <w:b/>
                <w:color w:val="FFFFFF"/>
                <w:sz w:val="17"/>
              </w:rPr>
              <w:t xml:space="preserve">Example from the team</w:t>
            </w:r>
          </w:p>
        </w:tc>
        <w:tc>
          <w:tcPr>
            <w:tcW w:w="1355" w:type="dxa"/>
            <w:shd w:val="clear" w:color="auto" w:fill="14325C"/>
          </w:tcPr>
          <w:p>
            <w:pPr>
              <w:pStyle w:val="Compact"/>
              <w:spacing w:after="0" w:before="0"/>
              <w:jc w:val="left"/>
            </w:pPr>
            <w:r>
              <w:rPr>
                <w:rFonts w:ascii="Calibri" w:hAnsi="Calibri"/>
                <w:b/>
                <w:color w:val="FFFFFF"/>
                <w:sz w:val="17"/>
              </w:rPr>
              <w:t xml:space="preserve">Countered by</w:t>
            </w:r>
          </w:p>
        </w:tc>
      </w:tr>
      <w:tr>
        <w:trPr>
          <w:cantSplit/>
        </w:trPr>
        <w:tc>
          <w:tcPr>
            <w:tcW w:w="568" w:type="dxa"/>
          </w:tcPr>
          <w:p>
            <w:pPr>
              <w:pStyle w:val="Compact"/>
              <w:spacing w:after="0" w:before="0"/>
              <w:jc w:val="left"/>
            </w:pPr>
            <w:r>
              <w:rPr>
                <w:rFonts w:ascii="Calibri" w:hAnsi="Calibri"/>
                <w:sz w:val="17"/>
              </w:rPr>
              <w:t xml:space="preserve">F1</w:t>
            </w:r>
          </w:p>
        </w:tc>
        <w:tc>
          <w:tcPr>
            <w:tcW w:w="2090" w:type="dxa"/>
          </w:tcPr>
          <w:p>
            <w:pPr>
              <w:pStyle w:val="Compact"/>
              <w:spacing w:after="0" w:before="0"/>
              <w:jc w:val="left"/>
            </w:pPr>
            <w:r>
              <w:rPr>
                <w:rFonts w:ascii="Calibri" w:hAnsi="Calibri"/>
                <w:sz w:val="17"/>
              </w:rPr>
              <w:t xml:space="preserve">One basic item among specific ones</w:t>
            </w:r>
          </w:p>
        </w:tc>
        <w:tc>
          <w:tcPr>
            <w:tcW w:w="1355" w:type="dxa"/>
          </w:tcPr>
          <w:p>
            <w:pPr>
              <w:pStyle w:val="Compact"/>
              <w:spacing w:after="0" w:before="0"/>
              <w:jc w:val="left"/>
            </w:pPr>
            <w:r>
              <w:rPr>
                <w:rFonts w:ascii="Calibri" w:hAnsi="Calibri"/>
                <w:sz w:val="17"/>
              </w:rPr>
              <w:t xml:space="preserve">W1 pain points</w:t>
            </w:r>
          </w:p>
        </w:tc>
        <w:tc>
          <w:tcPr>
            <w:tcW w:w="4382" w:type="dxa"/>
          </w:tcPr>
          <w:p>
            <w:pPr>
              <w:pStyle w:val="Compact"/>
              <w:spacing w:after="0" w:before="0"/>
              <w:jc w:val="left"/>
            </w:pPr>
            <w:r>
              <w:rPr>
                <w:rFonts w:ascii="Calibri" w:hAnsi="Calibri"/>
                <w:sz w:val="17"/>
              </w:rPr>
              <w:t xml:space="preserve">Four in-depth pain points (for example the founder saying AI spend is running very heavy and the models are not optimised, which an orchestrator agent can solve), then a fifth such as invoice processing with no explanation</w:t>
            </w:r>
          </w:p>
        </w:tc>
        <w:tc>
          <w:tcPr>
            <w:tcW w:w="1355" w:type="dxa"/>
          </w:tcPr>
          <w:p>
            <w:pPr>
              <w:pStyle w:val="Compact"/>
              <w:spacing w:after="0" w:before="0"/>
              <w:jc w:val="left"/>
            </w:pPr>
            <w:r>
              <w:rPr>
                <w:rFonts w:ascii="Calibri" w:hAnsi="Calibri"/>
                <w:sz w:val="17"/>
              </w:rPr>
              <w:t xml:space="preserve">W1</w:t>
              <w:noBreakHyphen/>
              <w:t xml:space="preserve">6 specificity checker, D8</w:t>
            </w:r>
          </w:p>
        </w:tc>
      </w:tr>
      <w:tr>
        <w:trPr>
          <w:cantSplit/>
        </w:trPr>
        <w:tc>
          <w:tcPr>
            <w:tcW w:w="568" w:type="dxa"/>
          </w:tcPr>
          <w:p>
            <w:pPr>
              <w:pStyle w:val="Compact"/>
              <w:spacing w:after="0" w:before="0"/>
              <w:jc w:val="left"/>
            </w:pPr>
            <w:r>
              <w:rPr>
                <w:rFonts w:ascii="Calibri" w:hAnsi="Calibri"/>
                <w:sz w:val="17"/>
              </w:rPr>
              <w:t xml:space="preserve">F2</w:t>
            </w:r>
          </w:p>
        </w:tc>
        <w:tc>
          <w:tcPr>
            <w:tcW w:w="2090" w:type="dxa"/>
          </w:tcPr>
          <w:p>
            <w:pPr>
              <w:pStyle w:val="Compact"/>
              <w:spacing w:after="0" w:before="0"/>
              <w:jc w:val="left"/>
            </w:pPr>
            <w:r>
              <w:rPr>
                <w:rFonts w:ascii="Calibri" w:hAnsi="Calibri"/>
                <w:sz w:val="17"/>
              </w:rPr>
              <w:t xml:space="preserve">Use cases mapped to the industry, not the company</w:t>
            </w:r>
          </w:p>
        </w:tc>
        <w:tc>
          <w:tcPr>
            <w:tcW w:w="1355" w:type="dxa"/>
          </w:tcPr>
          <w:p>
            <w:pPr>
              <w:pStyle w:val="Compact"/>
              <w:spacing w:after="0" w:before="0"/>
              <w:jc w:val="left"/>
            </w:pPr>
            <w:r>
              <w:rPr>
                <w:rFonts w:ascii="Calibri" w:hAnsi="Calibri"/>
                <w:sz w:val="17"/>
              </w:rPr>
              <w:t xml:space="preserve">W1</w:t>
            </w:r>
          </w:p>
        </w:tc>
        <w:tc>
          <w:tcPr>
            <w:tcW w:w="4382" w:type="dxa"/>
          </w:tcPr>
          <w:p>
            <w:pPr>
              <w:pStyle w:val="Compact"/>
              <w:spacing w:after="0" w:before="0"/>
              <w:jc w:val="left"/>
            </w:pPr>
            <w:r>
              <w:rPr>
                <w:rFonts w:ascii="Calibri" w:hAnsi="Calibri"/>
                <w:sz w:val="17"/>
              </w:rPr>
              <w:t xml:space="preserve">High-level industry use cases instead of the company’s own problems</w:t>
            </w:r>
          </w:p>
        </w:tc>
        <w:tc>
          <w:tcPr>
            <w:tcW w:w="1355" w:type="dxa"/>
          </w:tcPr>
          <w:p>
            <w:pPr>
              <w:pStyle w:val="Compact"/>
              <w:spacing w:after="0" w:before="0"/>
              <w:jc w:val="left"/>
            </w:pPr>
            <w:r>
              <w:rPr>
                <w:rFonts w:ascii="Calibri" w:hAnsi="Calibri"/>
                <w:sz w:val="17"/>
              </w:rPr>
              <w:t xml:space="preserve">W1</w:t>
              <w:noBreakHyphen/>
              <w:t xml:space="preserve">1 to W1</w:t>
              <w:noBreakHyphen/>
              <w:t xml:space="preserve">6</w:t>
            </w:r>
          </w:p>
        </w:tc>
      </w:tr>
      <w:tr>
        <w:trPr>
          <w:cantSplit/>
        </w:trPr>
        <w:tc>
          <w:tcPr>
            <w:tcW w:w="568" w:type="dxa"/>
          </w:tcPr>
          <w:p>
            <w:pPr>
              <w:pStyle w:val="Compact"/>
              <w:spacing w:after="0" w:before="0"/>
              <w:jc w:val="left"/>
            </w:pPr>
            <w:r>
              <w:rPr>
                <w:rFonts w:ascii="Calibri" w:hAnsi="Calibri"/>
                <w:sz w:val="17"/>
              </w:rPr>
              <w:t xml:space="preserve">F3</w:t>
            </w:r>
          </w:p>
        </w:tc>
        <w:tc>
          <w:tcPr>
            <w:tcW w:w="2090" w:type="dxa"/>
          </w:tcPr>
          <w:p>
            <w:pPr>
              <w:pStyle w:val="Compact"/>
              <w:spacing w:after="0" w:before="0"/>
              <w:jc w:val="left"/>
            </w:pPr>
            <w:r>
              <w:rPr>
                <w:rFonts w:ascii="Calibri" w:hAnsi="Calibri"/>
                <w:sz w:val="17"/>
              </w:rPr>
              <w:t xml:space="preserve">Self-contradiction</w:t>
            </w:r>
          </w:p>
        </w:tc>
        <w:tc>
          <w:tcPr>
            <w:tcW w:w="1355" w:type="dxa"/>
          </w:tcPr>
          <w:p>
            <w:pPr>
              <w:pStyle w:val="Compact"/>
              <w:spacing w:after="0" w:before="0"/>
              <w:jc w:val="left"/>
            </w:pPr>
            <w:r>
              <w:rPr>
                <w:rFonts w:ascii="Calibri" w:hAnsi="Calibri"/>
                <w:sz w:val="17"/>
              </w:rPr>
              <w:t xml:space="preserve">W3, W4</w:t>
            </w:r>
          </w:p>
        </w:tc>
        <w:tc>
          <w:tcPr>
            <w:tcW w:w="4382" w:type="dxa"/>
          </w:tcPr>
          <w:p>
            <w:pPr>
              <w:pStyle w:val="Compact"/>
              <w:spacing w:after="0" w:before="0"/>
              <w:jc w:val="left"/>
            </w:pPr>
            <w:r>
              <w:rPr>
                <w:rFonts w:ascii="Calibri" w:hAnsi="Calibri"/>
                <w:sz w:val="17"/>
              </w:rPr>
              <w:t xml:space="preserve">SMS used for a flow, then</w:t>
            </w:r>
            <w:r>
              <w:rPr>
                <w:rFonts w:ascii="Calibri" w:hAnsi="Calibri"/>
                <w:sz w:val="17"/>
              </w:rPr>
              <w:t xml:space="preserve"> </w:t>
            </w:r>
            <w:r>
              <w:rPr>
                <w:rFonts w:ascii="Calibri" w:hAnsi="Calibri"/>
                <w:sz w:val="17"/>
              </w:rPr>
              <w:t xml:space="preserve">“</w:t>
            </w:r>
            <w:r>
              <w:rPr>
                <w:rFonts w:ascii="Calibri" w:hAnsi="Calibri"/>
                <w:sz w:val="17"/>
              </w:rPr>
              <w:t xml:space="preserve">secure because we do not use SMS</w:t>
            </w:r>
            <w:r>
              <w:rPr>
                <w:rFonts w:ascii="Calibri" w:hAnsi="Calibri"/>
                <w:sz w:val="17"/>
              </w:rPr>
              <w:t xml:space="preserve">”</w:t>
            </w:r>
          </w:p>
        </w:tc>
        <w:tc>
          <w:tcPr>
            <w:tcW w:w="1355" w:type="dxa"/>
          </w:tcPr>
          <w:p>
            <w:pPr>
              <w:pStyle w:val="Compact"/>
              <w:spacing w:after="0" w:before="0"/>
              <w:jc w:val="left"/>
            </w:pPr>
            <w:r>
              <w:rPr>
                <w:rFonts w:ascii="Calibri" w:hAnsi="Calibri"/>
                <w:sz w:val="17"/>
              </w:rPr>
              <w:t xml:space="preserve">D2, D3, ESC protocol</w:t>
            </w:r>
          </w:p>
        </w:tc>
      </w:tr>
      <w:tr>
        <w:trPr>
          <w:cantSplit/>
        </w:trPr>
        <w:tc>
          <w:tcPr>
            <w:tcW w:w="568" w:type="dxa"/>
          </w:tcPr>
          <w:p>
            <w:pPr>
              <w:pStyle w:val="Compact"/>
              <w:spacing w:after="0" w:before="0"/>
              <w:jc w:val="left"/>
            </w:pPr>
            <w:r>
              <w:rPr>
                <w:rFonts w:ascii="Calibri" w:hAnsi="Calibri"/>
                <w:sz w:val="17"/>
              </w:rPr>
              <w:t xml:space="preserve">F4</w:t>
            </w:r>
          </w:p>
        </w:tc>
        <w:tc>
          <w:tcPr>
            <w:tcW w:w="2090" w:type="dxa"/>
          </w:tcPr>
          <w:p>
            <w:pPr>
              <w:pStyle w:val="Compact"/>
              <w:spacing w:after="0" w:before="0"/>
              <w:jc w:val="left"/>
            </w:pPr>
            <w:r>
              <w:rPr>
                <w:rFonts w:ascii="Calibri" w:hAnsi="Calibri"/>
                <w:sz w:val="17"/>
              </w:rPr>
              <w:t xml:space="preserve">Invented scope or offers</w:t>
            </w:r>
          </w:p>
        </w:tc>
        <w:tc>
          <w:tcPr>
            <w:tcW w:w="1355" w:type="dxa"/>
          </w:tcPr>
          <w:p>
            <w:pPr>
              <w:pStyle w:val="Compact"/>
              <w:spacing w:after="0" w:before="0"/>
              <w:jc w:val="left"/>
            </w:pPr>
            <w:r>
              <w:rPr>
                <w:rFonts w:ascii="Calibri" w:hAnsi="Calibri"/>
                <w:sz w:val="17"/>
              </w:rPr>
              <w:t xml:space="preserve">W3, W4, W8</w:t>
            </w:r>
          </w:p>
        </w:tc>
        <w:tc>
          <w:tcPr>
            <w:tcW w:w="4382" w:type="dxa"/>
          </w:tcPr>
          <w:p>
            <w:pPr>
              <w:pStyle w:val="Compact"/>
              <w:spacing w:after="0" w:before="0"/>
              <w:jc w:val="left"/>
            </w:pPr>
            <w:r>
              <w:rPr>
                <w:rFonts w:ascii="Calibri" w:hAnsi="Calibri"/>
                <w:sz w:val="17"/>
              </w:rPr>
              <w:t xml:space="preserve">A mobile app nobody asked for; a free demo or free POC promised to every client</w:t>
            </w:r>
          </w:p>
        </w:tc>
        <w:tc>
          <w:tcPr>
            <w:tcW w:w="1355" w:type="dxa"/>
          </w:tcPr>
          <w:p>
            <w:pPr>
              <w:pStyle w:val="Compact"/>
              <w:spacing w:after="0" w:before="0"/>
              <w:jc w:val="left"/>
            </w:pPr>
            <w:r>
              <w:rPr>
                <w:rFonts w:ascii="Calibri" w:hAnsi="Calibri"/>
                <w:sz w:val="17"/>
              </w:rPr>
              <w:t xml:space="preserve">D4, HR</w:t>
              <w:noBreakHyphen/>
              <w:t xml:space="preserve">01, HR</w:t>
              <w:noBreakHyphen/>
              <w:t xml:space="preserve">02</w:t>
            </w:r>
          </w:p>
        </w:tc>
      </w:tr>
      <w:tr>
        <w:trPr>
          <w:cantSplit/>
        </w:trPr>
        <w:tc>
          <w:tcPr>
            <w:tcW w:w="568" w:type="dxa"/>
          </w:tcPr>
          <w:p>
            <w:pPr>
              <w:pStyle w:val="Compact"/>
              <w:spacing w:after="0" w:before="0"/>
              <w:jc w:val="left"/>
            </w:pPr>
            <w:r>
              <w:rPr>
                <w:rFonts w:ascii="Calibri" w:hAnsi="Calibri"/>
                <w:sz w:val="17"/>
              </w:rPr>
              <w:t xml:space="preserve">F5</w:t>
            </w:r>
          </w:p>
        </w:tc>
        <w:tc>
          <w:tcPr>
            <w:tcW w:w="2090" w:type="dxa"/>
          </w:tcPr>
          <w:p>
            <w:pPr>
              <w:pStyle w:val="Compact"/>
              <w:spacing w:after="0" w:before="0"/>
              <w:jc w:val="left"/>
            </w:pPr>
            <w:r>
              <w:rPr>
                <w:rFonts w:ascii="Calibri" w:hAnsi="Calibri"/>
                <w:sz w:val="17"/>
              </w:rPr>
              <w:t xml:space="preserve">Checks skip tables and images</w:t>
            </w:r>
          </w:p>
        </w:tc>
        <w:tc>
          <w:tcPr>
            <w:tcW w:w="1355" w:type="dxa"/>
          </w:tcPr>
          <w:p>
            <w:pPr>
              <w:pStyle w:val="Compact"/>
              <w:spacing w:after="0" w:before="0"/>
              <w:jc w:val="left"/>
            </w:pPr>
            <w:r>
              <w:rPr>
                <w:rFonts w:ascii="Calibri" w:hAnsi="Calibri"/>
                <w:sz w:val="17"/>
              </w:rPr>
              <w:t xml:space="preserve">All QC</w:t>
            </w:r>
          </w:p>
        </w:tc>
        <w:tc>
          <w:tcPr>
            <w:tcW w:w="4382" w:type="dxa"/>
          </w:tcPr>
          <w:p>
            <w:pPr>
              <w:pStyle w:val="Compact"/>
              <w:spacing w:after="0" w:before="0"/>
              <w:jc w:val="left"/>
            </w:pPr>
            <w:r>
              <w:rPr>
                <w:rFonts w:ascii="Calibri" w:hAnsi="Calibri"/>
                <w:sz w:val="17"/>
              </w:rPr>
              <w:t xml:space="preserve">Text checked, tables and images not</w:t>
            </w:r>
          </w:p>
        </w:tc>
        <w:tc>
          <w:tcPr>
            <w:tcW w:w="1355" w:type="dxa"/>
          </w:tcPr>
          <w:p>
            <w:pPr>
              <w:pStyle w:val="Compact"/>
              <w:spacing w:after="0" w:before="0"/>
              <w:jc w:val="left"/>
            </w:pPr>
            <w:r>
              <w:rPr>
                <w:rFonts w:ascii="Calibri" w:hAnsi="Calibri"/>
                <w:sz w:val="17"/>
              </w:rPr>
              <w:t xml:space="preserve">Coverage rule (13.1)</w:t>
            </w:r>
          </w:p>
        </w:tc>
      </w:tr>
      <w:tr>
        <w:trPr>
          <w:cantSplit/>
        </w:trPr>
        <w:tc>
          <w:tcPr>
            <w:tcW w:w="568" w:type="dxa"/>
          </w:tcPr>
          <w:p>
            <w:pPr>
              <w:pStyle w:val="Compact"/>
              <w:spacing w:after="0" w:before="0"/>
              <w:jc w:val="left"/>
            </w:pPr>
            <w:r>
              <w:rPr>
                <w:rFonts w:ascii="Calibri" w:hAnsi="Calibri"/>
                <w:sz w:val="17"/>
              </w:rPr>
              <w:t xml:space="preserve">F6</w:t>
            </w:r>
          </w:p>
        </w:tc>
        <w:tc>
          <w:tcPr>
            <w:tcW w:w="2090" w:type="dxa"/>
          </w:tcPr>
          <w:p>
            <w:pPr>
              <w:pStyle w:val="Compact"/>
              <w:spacing w:after="0" w:before="0"/>
              <w:jc w:val="left"/>
            </w:pPr>
            <w:r>
              <w:rPr>
                <w:rFonts w:ascii="Calibri" w:hAnsi="Calibri"/>
                <w:sz w:val="17"/>
              </w:rPr>
              <w:t xml:space="preserve">Same answer on re-review</w:t>
            </w:r>
          </w:p>
        </w:tc>
        <w:tc>
          <w:tcPr>
            <w:tcW w:w="1355" w:type="dxa"/>
          </w:tcPr>
          <w:p>
            <w:pPr>
              <w:pStyle w:val="Compact"/>
              <w:spacing w:after="0" w:before="0"/>
              <w:jc w:val="left"/>
            </w:pPr>
            <w:r>
              <w:rPr>
                <w:rFonts w:ascii="Calibri" w:hAnsi="Calibri"/>
                <w:sz w:val="17"/>
              </w:rPr>
              <w:t xml:space="preserve">QC, requirement reviews</w:t>
            </w:r>
          </w:p>
        </w:tc>
        <w:tc>
          <w:tcPr>
            <w:tcW w:w="4382" w:type="dxa"/>
          </w:tcPr>
          <w:p>
            <w:pPr>
              <w:pStyle w:val="Compact"/>
              <w:spacing w:after="0" w:before="0"/>
              <w:jc w:val="left"/>
            </w:pPr>
            <w:r>
              <w:rPr>
                <w:rFonts w:ascii="Calibri" w:hAnsi="Calibri"/>
                <w:sz w:val="17"/>
              </w:rPr>
              <w:t xml:space="preserve">The same input gives the same answer and the same blind spots</w:t>
            </w:r>
          </w:p>
        </w:tc>
        <w:tc>
          <w:tcPr>
            <w:tcW w:w="1355" w:type="dxa"/>
          </w:tcPr>
          <w:p>
            <w:pPr>
              <w:pStyle w:val="Compact"/>
              <w:spacing w:after="0" w:before="0"/>
              <w:jc w:val="left"/>
            </w:pPr>
            <w:r>
              <w:rPr>
                <w:rFonts w:ascii="Calibri" w:hAnsi="Calibri"/>
                <w:sz w:val="17"/>
              </w:rPr>
              <w:t xml:space="preserve">Fresh instances (6.3), ESC</w:t>
              <w:noBreakHyphen/>
              <w:t xml:space="preserve">3</w:t>
            </w:r>
          </w:p>
        </w:tc>
      </w:tr>
      <w:tr>
        <w:trPr>
          <w:cantSplit/>
        </w:trPr>
        <w:tc>
          <w:tcPr>
            <w:tcW w:w="568" w:type="dxa"/>
          </w:tcPr>
          <w:p>
            <w:pPr>
              <w:pStyle w:val="Compact"/>
              <w:spacing w:after="0" w:before="0"/>
              <w:jc w:val="left"/>
            </w:pPr>
            <w:r>
              <w:rPr>
                <w:rFonts w:ascii="Calibri" w:hAnsi="Calibri"/>
                <w:sz w:val="17"/>
              </w:rPr>
              <w:t xml:space="preserve">F7</w:t>
            </w:r>
          </w:p>
        </w:tc>
        <w:tc>
          <w:tcPr>
            <w:tcW w:w="2090" w:type="dxa"/>
          </w:tcPr>
          <w:p>
            <w:pPr>
              <w:pStyle w:val="Compact"/>
              <w:spacing w:after="0" w:before="0"/>
              <w:jc w:val="left"/>
            </w:pPr>
            <w:r>
              <w:rPr>
                <w:rFonts w:ascii="Calibri" w:hAnsi="Calibri"/>
                <w:sz w:val="17"/>
              </w:rPr>
              <w:t xml:space="preserve">Man hours wrong on first pass</w:t>
            </w:r>
          </w:p>
        </w:tc>
        <w:tc>
          <w:tcPr>
            <w:tcW w:w="1355" w:type="dxa"/>
          </w:tcPr>
          <w:p>
            <w:pPr>
              <w:pStyle w:val="Compact"/>
              <w:spacing w:after="0" w:before="0"/>
              <w:jc w:val="left"/>
            </w:pPr>
            <w:r>
              <w:rPr>
                <w:rFonts w:ascii="Calibri" w:hAnsi="Calibri"/>
                <w:sz w:val="17"/>
              </w:rPr>
              <w:t xml:space="preserve">S1</w:t>
            </w:r>
          </w:p>
        </w:tc>
        <w:tc>
          <w:tcPr>
            <w:tcW w:w="4382" w:type="dxa"/>
          </w:tcPr>
          <w:p>
            <w:pPr>
              <w:pStyle w:val="Compact"/>
              <w:spacing w:after="0" w:before="0"/>
              <w:jc w:val="left"/>
            </w:pPr>
            <w:r>
              <w:rPr>
                <w:rFonts w:ascii="Calibri" w:hAnsi="Calibri"/>
                <w:sz w:val="17"/>
              </w:rPr>
              <w:t xml:space="preserve">Effort needs correcting</w:t>
            </w:r>
          </w:p>
        </w:tc>
        <w:tc>
          <w:tcPr>
            <w:tcW w:w="1355" w:type="dxa"/>
          </w:tcPr>
          <w:p>
            <w:pPr>
              <w:pStyle w:val="Compact"/>
              <w:spacing w:after="0" w:before="0"/>
              <w:jc w:val="left"/>
            </w:pPr>
            <w:r>
              <w:rPr>
                <w:rFonts w:ascii="Calibri" w:hAnsi="Calibri"/>
                <w:sz w:val="17"/>
              </w:rPr>
              <w:t xml:space="preserve">QC</w:t>
              <w:noBreakHyphen/>
              <w:t xml:space="preserve">1 and QC</w:t>
              <w:noBreakHyphen/>
              <w:t xml:space="preserve">2 (S1</w:t>
              <w:noBreakHyphen/>
              <w:t xml:space="preserve">3, S1</w:t>
              <w:noBreakHyphen/>
              <w:t xml:space="preserve">4)</w:t>
            </w:r>
          </w:p>
        </w:tc>
      </w:tr>
      <w:tr>
        <w:trPr>
          <w:cantSplit/>
        </w:trPr>
        <w:tc>
          <w:tcPr>
            <w:tcW w:w="568" w:type="dxa"/>
          </w:tcPr>
          <w:p>
            <w:pPr>
              <w:pStyle w:val="Compact"/>
              <w:spacing w:after="0" w:before="0"/>
              <w:jc w:val="left"/>
            </w:pPr>
            <w:r>
              <w:rPr>
                <w:rFonts w:ascii="Calibri" w:hAnsi="Calibri"/>
                <w:sz w:val="17"/>
              </w:rPr>
              <w:t xml:space="preserve">F8</w:t>
            </w:r>
          </w:p>
        </w:tc>
        <w:tc>
          <w:tcPr>
            <w:tcW w:w="2090" w:type="dxa"/>
          </w:tcPr>
          <w:p>
            <w:pPr>
              <w:pStyle w:val="Compact"/>
              <w:spacing w:after="0" w:before="0"/>
              <w:jc w:val="left"/>
            </w:pPr>
            <w:r>
              <w:rPr>
                <w:rFonts w:ascii="Calibri" w:hAnsi="Calibri"/>
                <w:sz w:val="17"/>
              </w:rPr>
              <w:t xml:space="preserve">Costs outside the commercials table</w:t>
            </w:r>
          </w:p>
        </w:tc>
        <w:tc>
          <w:tcPr>
            <w:tcW w:w="1355" w:type="dxa"/>
          </w:tcPr>
          <w:p>
            <w:pPr>
              <w:pStyle w:val="Compact"/>
              <w:spacing w:after="0" w:before="0"/>
              <w:jc w:val="left"/>
            </w:pPr>
            <w:r>
              <w:rPr>
                <w:rFonts w:ascii="Calibri" w:hAnsi="Calibri"/>
                <w:sz w:val="17"/>
              </w:rPr>
              <w:t xml:space="preserve">W3, W4</w:t>
            </w:r>
          </w:p>
        </w:tc>
        <w:tc>
          <w:tcPr>
            <w:tcW w:w="4382" w:type="dxa"/>
          </w:tcPr>
          <w:p>
            <w:pPr>
              <w:pStyle w:val="Compact"/>
              <w:spacing w:after="0" w:before="0"/>
              <w:jc w:val="left"/>
            </w:pPr>
            <w:r>
              <w:rPr>
                <w:rFonts w:ascii="Calibri" w:hAnsi="Calibri"/>
                <w:sz w:val="17"/>
              </w:rPr>
              <w:t xml:space="preserve">Prices in the executive summary</w:t>
            </w:r>
          </w:p>
        </w:tc>
        <w:tc>
          <w:tcPr>
            <w:tcW w:w="1355" w:type="dxa"/>
          </w:tcPr>
          <w:p>
            <w:pPr>
              <w:pStyle w:val="Compact"/>
              <w:spacing w:after="0" w:before="0"/>
              <w:jc w:val="left"/>
            </w:pPr>
            <w:r>
              <w:rPr>
                <w:rFonts w:ascii="Calibri" w:hAnsi="Calibri"/>
                <w:sz w:val="17"/>
              </w:rPr>
              <w:t xml:space="preserve">D7, HR</w:t>
              <w:noBreakHyphen/>
              <w:t xml:space="preserve">04, HR</w:t>
              <w:noBreakHyphen/>
              <w:t xml:space="preserve">05</w:t>
            </w:r>
          </w:p>
        </w:tc>
      </w:tr>
      <w:tr>
        <w:trPr>
          <w:cantSplit/>
        </w:trPr>
        <w:tc>
          <w:tcPr>
            <w:tcW w:w="568" w:type="dxa"/>
          </w:tcPr>
          <w:p>
            <w:pPr>
              <w:pStyle w:val="Compact"/>
              <w:spacing w:after="0" w:before="0"/>
              <w:jc w:val="left"/>
            </w:pPr>
            <w:r>
              <w:rPr>
                <w:rFonts w:ascii="Calibri" w:hAnsi="Calibri"/>
                <w:sz w:val="17"/>
              </w:rPr>
              <w:t xml:space="preserve">F9</w:t>
            </w:r>
          </w:p>
        </w:tc>
        <w:tc>
          <w:tcPr>
            <w:tcW w:w="2090" w:type="dxa"/>
          </w:tcPr>
          <w:p>
            <w:pPr>
              <w:pStyle w:val="Compact"/>
              <w:spacing w:after="0" w:before="0"/>
              <w:jc w:val="left"/>
            </w:pPr>
            <w:r>
              <w:rPr>
                <w:rFonts w:ascii="Calibri" w:hAnsi="Calibri"/>
                <w:sz w:val="17"/>
              </w:rPr>
              <w:t xml:space="preserve">Too many, already-answered RFI questions</w:t>
            </w:r>
          </w:p>
        </w:tc>
        <w:tc>
          <w:tcPr>
            <w:tcW w:w="1355" w:type="dxa"/>
          </w:tcPr>
          <w:p>
            <w:pPr>
              <w:pStyle w:val="Compact"/>
              <w:spacing w:after="0" w:before="0"/>
              <w:jc w:val="left"/>
            </w:pPr>
            <w:r>
              <w:rPr>
                <w:rFonts w:ascii="Calibri" w:hAnsi="Calibri"/>
                <w:sz w:val="17"/>
              </w:rPr>
              <w:t xml:space="preserve">W5</w:t>
            </w:r>
          </w:p>
        </w:tc>
        <w:tc>
          <w:tcPr>
            <w:tcW w:w="4382" w:type="dxa"/>
          </w:tcPr>
          <w:p>
            <w:pPr>
              <w:pStyle w:val="Compact"/>
              <w:spacing w:after="0" w:before="0"/>
              <w:jc w:val="left"/>
            </w:pPr>
            <w:r>
              <w:rPr>
                <w:rFonts w:ascii="Calibri" w:hAnsi="Calibri"/>
                <w:sz w:val="17"/>
              </w:rPr>
              <w:t xml:space="preserve">100 to 200 questions, many already answered, some inconsistent</w:t>
            </w:r>
          </w:p>
        </w:tc>
        <w:tc>
          <w:tcPr>
            <w:tcW w:w="1355" w:type="dxa"/>
          </w:tcPr>
          <w:p>
            <w:pPr>
              <w:pStyle w:val="Compact"/>
              <w:spacing w:after="0" w:before="0"/>
              <w:jc w:val="left"/>
            </w:pPr>
            <w:r>
              <w:rPr>
                <w:rFonts w:ascii="Calibri" w:hAnsi="Calibri"/>
                <w:sz w:val="17"/>
              </w:rPr>
              <w:t xml:space="preserve">W5</w:t>
              <w:noBreakHyphen/>
              <w:t xml:space="preserve">3 to W5</w:t>
              <w:noBreakHyphen/>
              <w:t xml:space="preserve">9</w:t>
            </w:r>
          </w:p>
        </w:tc>
      </w:tr>
      <w:tr>
        <w:trPr>
          <w:cantSplit/>
        </w:trPr>
        <w:tc>
          <w:tcPr>
            <w:tcW w:w="568" w:type="dxa"/>
          </w:tcPr>
          <w:p>
            <w:pPr>
              <w:pStyle w:val="Compact"/>
              <w:spacing w:after="0" w:before="0"/>
              <w:jc w:val="left"/>
            </w:pPr>
            <w:r>
              <w:rPr>
                <w:rFonts w:ascii="Calibri" w:hAnsi="Calibri"/>
                <w:sz w:val="17"/>
              </w:rPr>
              <w:t xml:space="preserve">F10</w:t>
            </w:r>
          </w:p>
        </w:tc>
        <w:tc>
          <w:tcPr>
            <w:tcW w:w="2090" w:type="dxa"/>
          </w:tcPr>
          <w:p>
            <w:pPr>
              <w:pStyle w:val="Compact"/>
              <w:spacing w:after="0" w:before="0"/>
              <w:jc w:val="left"/>
            </w:pPr>
            <w:r>
              <w:rPr>
                <w:rFonts w:ascii="Calibri" w:hAnsi="Calibri"/>
                <w:sz w:val="17"/>
              </w:rPr>
              <w:t xml:space="preserve">Generic domain understanding</w:t>
            </w:r>
          </w:p>
        </w:tc>
        <w:tc>
          <w:tcPr>
            <w:tcW w:w="1355" w:type="dxa"/>
          </w:tcPr>
          <w:p>
            <w:pPr>
              <w:pStyle w:val="Compact"/>
              <w:spacing w:after="0" w:before="0"/>
              <w:jc w:val="left"/>
            </w:pPr>
            <w:r>
              <w:rPr>
                <w:rFonts w:ascii="Calibri" w:hAnsi="Calibri"/>
                <w:sz w:val="17"/>
              </w:rPr>
              <w:t xml:space="preserve">W6</w:t>
            </w:r>
          </w:p>
        </w:tc>
        <w:tc>
          <w:tcPr>
            <w:tcW w:w="4382" w:type="dxa"/>
          </w:tcPr>
          <w:p>
            <w:pPr>
              <w:pStyle w:val="Compact"/>
              <w:spacing w:after="0" w:before="0"/>
              <w:jc w:val="left"/>
            </w:pPr>
            <w:r>
              <w:rPr>
                <w:rFonts w:ascii="Calibri" w:hAnsi="Calibri"/>
                <w:sz w:val="17"/>
              </w:rPr>
              <w:t xml:space="preserve">A tender agent that only takes a tender and sends a proposal</w:t>
            </w:r>
          </w:p>
        </w:tc>
        <w:tc>
          <w:tcPr>
            <w:tcW w:w="1355" w:type="dxa"/>
          </w:tcPr>
          <w:p>
            <w:pPr>
              <w:pStyle w:val="Compact"/>
              <w:spacing w:after="0" w:before="0"/>
              <w:jc w:val="left"/>
            </w:pPr>
            <w:r>
              <w:rPr>
                <w:rFonts w:ascii="Calibri" w:hAnsi="Calibri"/>
                <w:sz w:val="17"/>
              </w:rPr>
              <w:t xml:space="preserve">W6</w:t>
              <w:noBreakHyphen/>
              <w:t xml:space="preserve">1, W6</w:t>
              <w:noBreakHyphen/>
              <w:t xml:space="preserve">G1</w:t>
            </w:r>
          </w:p>
        </w:tc>
      </w:tr>
      <w:tr>
        <w:trPr>
          <w:cantSplit/>
        </w:trPr>
        <w:tc>
          <w:tcPr>
            <w:tcW w:w="568" w:type="dxa"/>
          </w:tcPr>
          <w:p>
            <w:pPr>
              <w:pStyle w:val="Compact"/>
              <w:spacing w:after="0" w:before="0"/>
              <w:jc w:val="left"/>
            </w:pPr>
            <w:r>
              <w:rPr>
                <w:rFonts w:ascii="Calibri" w:hAnsi="Calibri"/>
                <w:sz w:val="17"/>
              </w:rPr>
              <w:t xml:space="preserve">F11</w:t>
            </w:r>
          </w:p>
        </w:tc>
        <w:tc>
          <w:tcPr>
            <w:tcW w:w="2090" w:type="dxa"/>
          </w:tcPr>
          <w:p>
            <w:pPr>
              <w:pStyle w:val="Compact"/>
              <w:spacing w:after="0" w:before="0"/>
              <w:jc w:val="left"/>
            </w:pPr>
            <w:r>
              <w:rPr>
                <w:rFonts w:ascii="Calibri" w:hAnsi="Calibri"/>
                <w:sz w:val="17"/>
              </w:rPr>
              <w:t xml:space="preserve">Visuals not cohesive</w:t>
            </w:r>
          </w:p>
        </w:tc>
        <w:tc>
          <w:tcPr>
            <w:tcW w:w="1355" w:type="dxa"/>
          </w:tcPr>
          <w:p>
            <w:pPr>
              <w:pStyle w:val="Compact"/>
              <w:spacing w:after="0" w:before="0"/>
              <w:jc w:val="left"/>
            </w:pPr>
            <w:r>
              <w:rPr>
                <w:rFonts w:ascii="Calibri" w:hAnsi="Calibri"/>
                <w:sz w:val="17"/>
              </w:rPr>
              <w:t xml:space="preserve">W3, W4</w:t>
            </w:r>
          </w:p>
        </w:tc>
        <w:tc>
          <w:tcPr>
            <w:tcW w:w="4382" w:type="dxa"/>
          </w:tcPr>
          <w:p>
            <w:pPr>
              <w:pStyle w:val="Compact"/>
              <w:spacing w:after="0" w:before="0"/>
              <w:jc w:val="left"/>
            </w:pPr>
            <w:r>
              <w:rPr>
                <w:rFonts w:ascii="Calibri" w:hAnsi="Calibri"/>
                <w:sz w:val="17"/>
              </w:rPr>
              <w:t xml:space="preserve">Diagrams that do not match each other or the text</w:t>
            </w:r>
          </w:p>
        </w:tc>
        <w:tc>
          <w:tcPr>
            <w:tcW w:w="1355" w:type="dxa"/>
          </w:tcPr>
          <w:p>
            <w:pPr>
              <w:pStyle w:val="Compact"/>
              <w:spacing w:after="0" w:before="0"/>
              <w:jc w:val="left"/>
            </w:pPr>
            <w:r>
              <w:rPr>
                <w:rFonts w:ascii="Calibri" w:hAnsi="Calibri"/>
                <w:sz w:val="17"/>
              </w:rPr>
              <w:t xml:space="preserve">W3</w:t>
              <w:noBreakHyphen/>
              <w:t xml:space="preserve">15, W4</w:t>
              <w:noBreakHyphen/>
              <w:t xml:space="preserve">11, D5</w:t>
            </w:r>
          </w:p>
        </w:tc>
      </w:tr>
    </w:tbl>
    <w:p>
      <w:pPr>
        <w:pStyle w:val="BodyText"/>
      </w:pPr>
      <w:r>
        <w:t xml:space="preserve">F11 is derived from the instruction that all visuals must be cohesive rather than from a described incident.</w:t>
      </w:r>
    </w:p>
    <w:bookmarkEnd w:id="22"/>
    <w:bookmarkStart w:id="23" w:name="scope-users-and-deliverable-catalogue"/>
    <w:p>
      <w:pPr>
        <w:pStyle w:val="Heading1"/>
      </w:pPr>
      <w:r>
        <w:t xml:space="preserve">4. Scope, users and deliverable catalogue</w:t>
      </w:r>
    </w:p>
    <w:p>
      <w:pPr>
        <w:pStyle w:val="FirstParagraph"/>
      </w:pPr>
      <w:r>
        <w:t xml:space="preserve">Each deliverable is defined by its trigger, its blocking inputs and its output; the router uses this catalogue to decide what to build and does not start a workflow whose blocking inputs are missing.</w:t>
      </w:r>
    </w:p>
    <w:p>
      <w:pPr>
        <w:pStyle w:val="BodyText"/>
      </w:pPr>
      <w:r>
        <w:rPr>
          <w:bCs/>
          <w:b/>
        </w:rPr>
        <w:t xml:space="preserve">Deliverable catalogue</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620"/>
        <w:gridCol w:w="1815"/>
        <w:gridCol w:w="1981"/>
        <w:gridCol w:w="1953"/>
        <w:gridCol w:w="2027"/>
        <w:gridCol w:w="1355"/>
      </w:tblGrid>
      <w:tr>
        <w:trPr>
          <w:cantSplit/>
          <w:tblHeader w:val="true"/>
          <w:tblHeader w:val="true"/>
        </w:trPr>
        <w:tc>
          <w:tcPr>
            <w:tcW w:w="620" w:type="dxa"/>
            <w:shd w:val="clear" w:color="auto" w:fill="14325C"/>
          </w:tcPr>
          <w:p>
            <w:pPr>
              <w:pStyle w:val="Compact"/>
              <w:spacing w:after="0" w:before="0"/>
              <w:jc w:val="left"/>
            </w:pPr>
            <w:r>
              <w:rPr>
                <w:rFonts w:ascii="Calibri" w:hAnsi="Calibri"/>
                <w:b/>
                <w:color w:val="FFFFFF"/>
                <w:sz w:val="17"/>
              </w:rPr>
              <w:t xml:space="preserve">Code</w:t>
            </w:r>
          </w:p>
        </w:tc>
        <w:tc>
          <w:tcPr>
            <w:tcW w:w="1815" w:type="dxa"/>
            <w:shd w:val="clear" w:color="auto" w:fill="14325C"/>
          </w:tcPr>
          <w:p>
            <w:pPr>
              <w:pStyle w:val="Compact"/>
              <w:spacing w:after="0" w:before="0"/>
              <w:jc w:val="left"/>
            </w:pPr>
            <w:r>
              <w:rPr>
                <w:rFonts w:ascii="Calibri" w:hAnsi="Calibri"/>
                <w:b/>
                <w:color w:val="FFFFFF"/>
                <w:sz w:val="17"/>
              </w:rPr>
              <w:t xml:space="preserve">Trigger in the pursuit</w:t>
            </w:r>
          </w:p>
        </w:tc>
        <w:tc>
          <w:tcPr>
            <w:tcW w:w="1981" w:type="dxa"/>
            <w:shd w:val="clear" w:color="auto" w:fill="14325C"/>
          </w:tcPr>
          <w:p>
            <w:pPr>
              <w:pStyle w:val="Compact"/>
              <w:spacing w:after="0" w:before="0"/>
              <w:jc w:val="left"/>
            </w:pPr>
            <w:r>
              <w:rPr>
                <w:rFonts w:ascii="Calibri" w:hAnsi="Calibri"/>
                <w:b/>
                <w:color w:val="FFFFFF"/>
                <w:sz w:val="17"/>
              </w:rPr>
              <w:t xml:space="preserve">Blocking inputs</w:t>
            </w:r>
          </w:p>
        </w:tc>
        <w:tc>
          <w:tcPr>
            <w:tcW w:w="1953" w:type="dxa"/>
            <w:shd w:val="clear" w:color="auto" w:fill="14325C"/>
          </w:tcPr>
          <w:p>
            <w:pPr>
              <w:pStyle w:val="Compact"/>
              <w:spacing w:after="0" w:before="0"/>
              <w:jc w:val="left"/>
            </w:pPr>
            <w:r>
              <w:rPr>
                <w:rFonts w:ascii="Calibri" w:hAnsi="Calibri"/>
                <w:b/>
                <w:color w:val="FFFFFF"/>
                <w:sz w:val="17"/>
              </w:rPr>
              <w:t xml:space="preserve">Useful inputs</w:t>
            </w:r>
          </w:p>
        </w:tc>
        <w:tc>
          <w:tcPr>
            <w:tcW w:w="2027" w:type="dxa"/>
            <w:shd w:val="clear" w:color="auto" w:fill="14325C"/>
          </w:tcPr>
          <w:p>
            <w:pPr>
              <w:pStyle w:val="Compact"/>
              <w:spacing w:after="0" w:before="0"/>
              <w:jc w:val="left"/>
            </w:pPr>
            <w:r>
              <w:rPr>
                <w:rFonts w:ascii="Calibri" w:hAnsi="Calibri"/>
                <w:b/>
                <w:color w:val="FFFFFF"/>
                <w:sz w:val="17"/>
              </w:rPr>
              <w:t xml:space="preserve">Output</w:t>
            </w:r>
          </w:p>
        </w:tc>
        <w:tc>
          <w:tcPr>
            <w:tcW w:w="1355" w:type="dxa"/>
            <w:shd w:val="clear" w:color="auto" w:fill="14325C"/>
          </w:tcPr>
          <w:p>
            <w:pPr>
              <w:pStyle w:val="Compact"/>
              <w:spacing w:after="0" w:before="0"/>
              <w:jc w:val="left"/>
            </w:pPr>
            <w:r>
              <w:rPr>
                <w:rFonts w:ascii="Calibri" w:hAnsi="Calibri"/>
                <w:b/>
                <w:color w:val="FFFFFF"/>
                <w:sz w:val="17"/>
              </w:rPr>
              <w:t xml:space="preserve">Accountable</w:t>
            </w:r>
          </w:p>
        </w:tc>
      </w:tr>
      <w:tr>
        <w:trPr>
          <w:cantSplit/>
        </w:trPr>
        <w:tc>
          <w:tcPr>
            <w:tcW w:w="620" w:type="dxa"/>
          </w:tcPr>
          <w:p>
            <w:pPr>
              <w:pStyle w:val="Compact"/>
              <w:spacing w:after="0" w:before="0"/>
              <w:jc w:val="left"/>
            </w:pPr>
            <w:r>
              <w:rPr>
                <w:rFonts w:ascii="Calibri" w:hAnsi="Calibri"/>
                <w:sz w:val="17"/>
              </w:rPr>
              <w:t xml:space="preserve">W1</w:t>
            </w:r>
          </w:p>
        </w:tc>
        <w:tc>
          <w:tcPr>
            <w:tcW w:w="1815" w:type="dxa"/>
          </w:tcPr>
          <w:p>
            <w:pPr>
              <w:pStyle w:val="Compact"/>
              <w:spacing w:after="0" w:before="0"/>
              <w:jc w:val="left"/>
            </w:pPr>
            <w:r>
              <w:rPr>
                <w:rFonts w:ascii="Calibri" w:hAnsi="Calibri"/>
                <w:sz w:val="17"/>
              </w:rPr>
              <w:t xml:space="preserve">First approach to a company, cold or warm</w:t>
            </w:r>
          </w:p>
        </w:tc>
        <w:tc>
          <w:tcPr>
            <w:tcW w:w="1981" w:type="dxa"/>
          </w:tcPr>
          <w:p>
            <w:pPr>
              <w:pStyle w:val="Compact"/>
              <w:spacing w:after="0" w:before="0"/>
              <w:jc w:val="left"/>
            </w:pPr>
            <w:r>
              <w:rPr>
                <w:rFonts w:ascii="Calibri" w:hAnsi="Calibri"/>
                <w:sz w:val="17"/>
              </w:rPr>
              <w:t xml:space="preserve">Company name; a template slide for every slide type in the deck (B.3, B.6)</w:t>
            </w:r>
          </w:p>
        </w:tc>
        <w:tc>
          <w:tcPr>
            <w:tcW w:w="1953" w:type="dxa"/>
          </w:tcPr>
          <w:p>
            <w:pPr>
              <w:pStyle w:val="Compact"/>
              <w:spacing w:after="0" w:before="0"/>
              <w:jc w:val="left"/>
            </w:pPr>
            <w:r>
              <w:rPr>
                <w:rFonts w:ascii="Calibri" w:hAnsi="Calibri"/>
                <w:sz w:val="17"/>
              </w:rPr>
              <w:t xml:space="preserve">Approach type (set at RT6), website, contact names, consultant notes, earlier-contact notes for a warm approach</w:t>
            </w:r>
          </w:p>
        </w:tc>
        <w:tc>
          <w:tcPr>
            <w:tcW w:w="2027" w:type="dxa"/>
          </w:tcPr>
          <w:p>
            <w:pPr>
              <w:pStyle w:val="Compact"/>
              <w:spacing w:after="0" w:before="0"/>
              <w:jc w:val="left"/>
            </w:pPr>
            <w:r>
              <w:rPr>
                <w:rFonts w:ascii="Calibri" w:hAnsi="Calibri"/>
                <w:sz w:val="17"/>
              </w:rPr>
              <w:t xml:space="preserve">PowerPoint built by duplicating and editing the provided template slides</w:t>
            </w:r>
          </w:p>
        </w:tc>
        <w:tc>
          <w:tcPr>
            <w:tcW w:w="1355" w:type="dxa"/>
          </w:tcPr>
          <w:p>
            <w:pPr>
              <w:pStyle w:val="Compact"/>
              <w:spacing w:after="0" w:before="0"/>
              <w:jc w:val="left"/>
            </w:pPr>
            <w:r>
              <w:rPr>
                <w:rFonts w:ascii="Calibri" w:hAnsi="Calibri"/>
                <w:sz w:val="17"/>
              </w:rPr>
              <w:t xml:space="preserve">Presales consultant</w:t>
            </w:r>
          </w:p>
        </w:tc>
      </w:tr>
      <w:tr>
        <w:trPr>
          <w:cantSplit/>
        </w:trPr>
        <w:tc>
          <w:tcPr>
            <w:tcW w:w="620" w:type="dxa"/>
          </w:tcPr>
          <w:p>
            <w:pPr>
              <w:pStyle w:val="Compact"/>
              <w:spacing w:after="0" w:before="0"/>
              <w:jc w:val="left"/>
            </w:pPr>
            <w:r>
              <w:rPr>
                <w:rFonts w:ascii="Calibri" w:hAnsi="Calibri"/>
                <w:sz w:val="17"/>
              </w:rPr>
              <w:t xml:space="preserve">W2</w:t>
            </w:r>
          </w:p>
        </w:tc>
        <w:tc>
          <w:tcPr>
            <w:tcW w:w="1815" w:type="dxa"/>
          </w:tcPr>
          <w:p>
            <w:pPr>
              <w:pStyle w:val="Compact"/>
              <w:spacing w:after="0" w:before="0"/>
              <w:jc w:val="left"/>
            </w:pPr>
            <w:r>
              <w:rPr>
                <w:rFonts w:ascii="Calibri" w:hAnsi="Calibri"/>
                <w:sz w:val="17"/>
              </w:rPr>
              <w:t xml:space="preserve">Client asks</w:t>
            </w:r>
            <w:r>
              <w:rPr>
                <w:rFonts w:ascii="Calibri" w:hAnsi="Calibri"/>
                <w:sz w:val="17"/>
              </w:rPr>
              <w:t xml:space="preserve"> </w:t>
            </w:r>
            <w:r>
              <w:rPr>
                <w:rFonts w:ascii="Calibri" w:hAnsi="Calibri"/>
                <w:sz w:val="17"/>
              </w:rPr>
              <w:t xml:space="preserve">“</w:t>
            </w:r>
            <w:r>
              <w:rPr>
                <w:rFonts w:ascii="Calibri" w:hAnsi="Calibri"/>
                <w:sz w:val="17"/>
              </w:rPr>
              <w:t xml:space="preserve">show me what you have</w:t>
            </w:r>
            <w:r>
              <w:rPr>
                <w:rFonts w:ascii="Calibri" w:hAnsi="Calibri"/>
                <w:sz w:val="17"/>
              </w:rPr>
              <w:t xml:space="preserve">”</w:t>
            </w:r>
          </w:p>
        </w:tc>
        <w:tc>
          <w:tcPr>
            <w:tcW w:w="1981" w:type="dxa"/>
          </w:tcPr>
          <w:p>
            <w:pPr>
              <w:pStyle w:val="Compact"/>
              <w:spacing w:after="0" w:before="0"/>
              <w:jc w:val="left"/>
            </w:pPr>
            <w:r>
              <w:rPr>
                <w:rFonts w:ascii="Calibri" w:hAnsi="Calibri"/>
                <w:sz w:val="17"/>
              </w:rPr>
              <w:t xml:space="preserve">Topic or industry</w:t>
            </w:r>
          </w:p>
        </w:tc>
        <w:tc>
          <w:tcPr>
            <w:tcW w:w="1953" w:type="dxa"/>
          </w:tcPr>
          <w:p>
            <w:pPr>
              <w:pStyle w:val="Compact"/>
              <w:spacing w:after="0" w:before="0"/>
              <w:jc w:val="left"/>
            </w:pPr>
            <w:r>
              <w:rPr>
                <w:rFonts w:ascii="Calibri" w:hAnsi="Calibri"/>
                <w:sz w:val="17"/>
              </w:rPr>
              <w:t xml:space="preserve">Approved pain points from W1</w:t>
            </w:r>
          </w:p>
        </w:tc>
        <w:tc>
          <w:tcPr>
            <w:tcW w:w="2027" w:type="dxa"/>
          </w:tcPr>
          <w:p>
            <w:pPr>
              <w:pStyle w:val="Compact"/>
              <w:spacing w:after="0" w:before="0"/>
              <w:jc w:val="left"/>
            </w:pPr>
            <w:r>
              <w:rPr>
                <w:rFonts w:ascii="Calibri" w:hAnsi="Calibri"/>
                <w:sz w:val="17"/>
              </w:rPr>
              <w:t xml:space="preserve">Shortlist with talking points</w:t>
            </w:r>
          </w:p>
        </w:tc>
        <w:tc>
          <w:tcPr>
            <w:tcW w:w="1355" w:type="dxa"/>
          </w:tcPr>
          <w:p>
            <w:pPr>
              <w:pStyle w:val="Compact"/>
              <w:spacing w:after="0" w:before="0"/>
              <w:jc w:val="left"/>
            </w:pPr>
            <w:r>
              <w:rPr>
                <w:rFonts w:ascii="Calibri" w:hAnsi="Calibri"/>
                <w:sz w:val="17"/>
              </w:rPr>
              <w:t xml:space="preserve">Presales consultant</w:t>
            </w:r>
          </w:p>
        </w:tc>
      </w:tr>
      <w:tr>
        <w:trPr>
          <w:cantSplit/>
        </w:trPr>
        <w:tc>
          <w:tcPr>
            <w:tcW w:w="620" w:type="dxa"/>
          </w:tcPr>
          <w:p>
            <w:pPr>
              <w:pStyle w:val="Compact"/>
              <w:spacing w:after="0" w:before="0"/>
              <w:jc w:val="left"/>
            </w:pPr>
            <w:r>
              <w:rPr>
                <w:rFonts w:ascii="Calibri" w:hAnsi="Calibri"/>
                <w:sz w:val="17"/>
              </w:rPr>
              <w:t xml:space="preserve">W3</w:t>
            </w:r>
          </w:p>
        </w:tc>
        <w:tc>
          <w:tcPr>
            <w:tcW w:w="1815" w:type="dxa"/>
          </w:tcPr>
          <w:p>
            <w:pPr>
              <w:pStyle w:val="Compact"/>
              <w:spacing w:after="0" w:before="0"/>
              <w:jc w:val="left"/>
            </w:pPr>
            <w:r>
              <w:rPr>
                <w:rFonts w:ascii="Calibri" w:hAnsi="Calibri"/>
                <w:sz w:val="17"/>
              </w:rPr>
              <w:t xml:space="preserve">Discovery call held, no RFP</w:t>
            </w:r>
          </w:p>
        </w:tc>
        <w:tc>
          <w:tcPr>
            <w:tcW w:w="1981" w:type="dxa"/>
          </w:tcPr>
          <w:p>
            <w:pPr>
              <w:pStyle w:val="Compact"/>
              <w:spacing w:after="0" w:before="0"/>
              <w:jc w:val="left"/>
            </w:pPr>
            <w:r>
              <w:rPr>
                <w:rFonts w:ascii="Calibri" w:hAnsi="Calibri"/>
                <w:sz w:val="17"/>
              </w:rPr>
              <w:t xml:space="preserve">Call recording or transcript (the transcript is the most important input); client name</w:t>
            </w:r>
          </w:p>
        </w:tc>
        <w:tc>
          <w:tcPr>
            <w:tcW w:w="1953" w:type="dxa"/>
          </w:tcPr>
          <w:p>
            <w:pPr>
              <w:pStyle w:val="Compact"/>
              <w:spacing w:after="0" w:before="0"/>
              <w:jc w:val="left"/>
            </w:pPr>
            <w:r>
              <w:rPr>
                <w:rFonts w:ascii="Calibri" w:hAnsi="Calibri"/>
                <w:sz w:val="17"/>
              </w:rPr>
              <w:t xml:space="preserve">Earlier calls, emails, client documents, FTE or KPI baselines</w:t>
            </w:r>
          </w:p>
        </w:tc>
        <w:tc>
          <w:tcPr>
            <w:tcW w:w="2027" w:type="dxa"/>
          </w:tcPr>
          <w:p>
            <w:pPr>
              <w:pStyle w:val="Compact"/>
              <w:spacing w:after="0" w:before="0"/>
              <w:jc w:val="left"/>
            </w:pPr>
            <w:r>
              <w:rPr>
                <w:rFonts w:ascii="Calibri" w:hAnsi="Calibri"/>
                <w:sz w:val="17"/>
              </w:rPr>
              <w:t xml:space="preserve">PPT proposal (edited template slides) or detailed technical document, by the format bands (5.4)</w:t>
            </w:r>
          </w:p>
        </w:tc>
        <w:tc>
          <w:tcPr>
            <w:tcW w:w="1355" w:type="dxa"/>
          </w:tcPr>
          <w:p>
            <w:pPr>
              <w:pStyle w:val="Compact"/>
              <w:spacing w:after="0" w:before="0"/>
              <w:jc w:val="left"/>
            </w:pPr>
            <w:r>
              <w:rPr>
                <w:rFonts w:ascii="Calibri" w:hAnsi="Calibri"/>
                <w:sz w:val="17"/>
              </w:rPr>
              <w:t xml:space="preserve">Presales consultant; solution architect</w:t>
            </w:r>
          </w:p>
        </w:tc>
      </w:tr>
      <w:tr>
        <w:trPr>
          <w:cantSplit/>
        </w:trPr>
        <w:tc>
          <w:tcPr>
            <w:tcW w:w="620" w:type="dxa"/>
          </w:tcPr>
          <w:p>
            <w:pPr>
              <w:pStyle w:val="Compact"/>
              <w:spacing w:after="0" w:before="0"/>
              <w:jc w:val="left"/>
            </w:pPr>
            <w:r>
              <w:rPr>
                <w:rFonts w:ascii="Calibri" w:hAnsi="Calibri"/>
                <w:sz w:val="17"/>
              </w:rPr>
              <w:t xml:space="preserve">W4</w:t>
            </w:r>
          </w:p>
        </w:tc>
        <w:tc>
          <w:tcPr>
            <w:tcW w:w="1815" w:type="dxa"/>
          </w:tcPr>
          <w:p>
            <w:pPr>
              <w:pStyle w:val="Compact"/>
              <w:spacing w:after="0" w:before="0"/>
              <w:jc w:val="left"/>
            </w:pPr>
            <w:r>
              <w:rPr>
                <w:rFonts w:ascii="Calibri" w:hAnsi="Calibri"/>
                <w:sz w:val="17"/>
              </w:rPr>
              <w:t xml:space="preserve">RFP received</w:t>
            </w:r>
          </w:p>
        </w:tc>
        <w:tc>
          <w:tcPr>
            <w:tcW w:w="1981" w:type="dxa"/>
          </w:tcPr>
          <w:p>
            <w:pPr>
              <w:pStyle w:val="Compact"/>
              <w:spacing w:after="0" w:before="0"/>
              <w:jc w:val="left"/>
            </w:pPr>
            <w:r>
              <w:rPr>
                <w:rFonts w:ascii="Calibri" w:hAnsi="Calibri"/>
                <w:sz w:val="17"/>
              </w:rPr>
              <w:t xml:space="preserve">RFP and annexures; submission deadline</w:t>
            </w:r>
          </w:p>
        </w:tc>
        <w:tc>
          <w:tcPr>
            <w:tcW w:w="1953" w:type="dxa"/>
          </w:tcPr>
          <w:p>
            <w:pPr>
              <w:pStyle w:val="Compact"/>
              <w:spacing w:after="0" w:before="0"/>
              <w:jc w:val="left"/>
            </w:pPr>
            <w:r>
              <w:rPr>
                <w:rFonts w:ascii="Calibri" w:hAnsi="Calibri"/>
                <w:sz w:val="17"/>
              </w:rPr>
              <w:t xml:space="preserve">Call recordings or transcripts, published RFI answers, corrigenda, buyer templates</w:t>
            </w:r>
          </w:p>
        </w:tc>
        <w:tc>
          <w:tcPr>
            <w:tcW w:w="2027" w:type="dxa"/>
          </w:tcPr>
          <w:p>
            <w:pPr>
              <w:pStyle w:val="Compact"/>
              <w:spacing w:after="0" w:before="0"/>
              <w:jc w:val="left"/>
            </w:pPr>
            <w:r>
              <w:rPr>
                <w:rFonts w:ascii="Calibri" w:hAnsi="Calibri"/>
                <w:sz w:val="17"/>
              </w:rPr>
              <w:t xml:space="preserve">RFP-based proposal in the buyer’s format; where none is prescribed, a PPT proposal or detailed document by the format bands (5.4)</w:t>
            </w:r>
          </w:p>
        </w:tc>
        <w:tc>
          <w:tcPr>
            <w:tcW w:w="1355" w:type="dxa"/>
          </w:tcPr>
          <w:p>
            <w:pPr>
              <w:pStyle w:val="Compact"/>
              <w:spacing w:after="0" w:before="0"/>
              <w:jc w:val="left"/>
            </w:pPr>
            <w:r>
              <w:rPr>
                <w:rFonts w:ascii="Calibri" w:hAnsi="Calibri"/>
                <w:sz w:val="17"/>
              </w:rPr>
              <w:t xml:space="preserve">Bid owner</w:t>
            </w:r>
          </w:p>
        </w:tc>
      </w:tr>
      <w:tr>
        <w:trPr>
          <w:cantSplit/>
        </w:trPr>
        <w:tc>
          <w:tcPr>
            <w:tcW w:w="620" w:type="dxa"/>
          </w:tcPr>
          <w:p>
            <w:pPr>
              <w:pStyle w:val="Compact"/>
              <w:spacing w:after="0" w:before="0"/>
              <w:jc w:val="left"/>
            </w:pPr>
            <w:r>
              <w:rPr>
                <w:rFonts w:ascii="Calibri" w:hAnsi="Calibri"/>
                <w:sz w:val="17"/>
              </w:rPr>
              <w:t xml:space="preserve">W5</w:t>
            </w:r>
          </w:p>
        </w:tc>
        <w:tc>
          <w:tcPr>
            <w:tcW w:w="1815" w:type="dxa"/>
          </w:tcPr>
          <w:p>
            <w:pPr>
              <w:pStyle w:val="Compact"/>
              <w:spacing w:after="0" w:before="0"/>
              <w:jc w:val="left"/>
            </w:pPr>
            <w:r>
              <w:rPr>
                <w:rFonts w:ascii="Calibri" w:hAnsi="Calibri"/>
                <w:sz w:val="17"/>
              </w:rPr>
              <w:t xml:space="preserve">Clarification questions are needed: an RFP’s clarification window is open, or a pursuit without an RFP needs answers before a proposal can be built</w:t>
            </w:r>
          </w:p>
        </w:tc>
        <w:tc>
          <w:tcPr>
            <w:tcW w:w="1981" w:type="dxa"/>
          </w:tcPr>
          <w:p>
            <w:pPr>
              <w:pStyle w:val="Compact"/>
              <w:spacing w:after="0" w:before="0"/>
              <w:jc w:val="left"/>
            </w:pPr>
            <w:r>
              <w:rPr>
                <w:rFonts w:ascii="Calibri" w:hAnsi="Calibri"/>
                <w:sz w:val="17"/>
              </w:rPr>
              <w:t xml:space="preserve">Everything the client has sent: in an RFP pursuit, the RFP and annexures; otherwise the client’s documents and call transcripts. The question deadline where there is one</w:t>
            </w:r>
          </w:p>
        </w:tc>
        <w:tc>
          <w:tcPr>
            <w:tcW w:w="1953" w:type="dxa"/>
          </w:tcPr>
          <w:p>
            <w:pPr>
              <w:pStyle w:val="Compact"/>
              <w:spacing w:after="0" w:before="0"/>
              <w:jc w:val="left"/>
            </w:pPr>
            <w:r>
              <w:rPr>
                <w:rFonts w:ascii="Calibri" w:hAnsi="Calibri"/>
                <w:sz w:val="17"/>
              </w:rPr>
              <w:t xml:space="preserve">Earlier answers, buyer question template</w:t>
            </w:r>
          </w:p>
        </w:tc>
        <w:tc>
          <w:tcPr>
            <w:tcW w:w="2027" w:type="dxa"/>
          </w:tcPr>
          <w:p>
            <w:pPr>
              <w:pStyle w:val="Compact"/>
              <w:spacing w:after="0" w:before="0"/>
              <w:jc w:val="left"/>
            </w:pPr>
            <w:r>
              <w:rPr>
                <w:rFonts w:ascii="Calibri" w:hAnsi="Calibri"/>
                <w:sz w:val="17"/>
              </w:rPr>
              <w:t xml:space="preserve">Question sheet plus internal tracker</w:t>
            </w:r>
          </w:p>
        </w:tc>
        <w:tc>
          <w:tcPr>
            <w:tcW w:w="1355" w:type="dxa"/>
          </w:tcPr>
          <w:p>
            <w:pPr>
              <w:pStyle w:val="Compact"/>
              <w:spacing w:after="0" w:before="0"/>
              <w:jc w:val="left"/>
            </w:pPr>
            <w:r>
              <w:rPr>
                <w:rFonts w:ascii="Calibri" w:hAnsi="Calibri"/>
                <w:sz w:val="17"/>
              </w:rPr>
              <w:t xml:space="preserve">Bid owner (RFP); presales consultant (other pursuits)</w:t>
            </w:r>
          </w:p>
        </w:tc>
      </w:tr>
      <w:tr>
        <w:trPr>
          <w:cantSplit/>
        </w:trPr>
        <w:tc>
          <w:tcPr>
            <w:tcW w:w="620" w:type="dxa"/>
          </w:tcPr>
          <w:p>
            <w:pPr>
              <w:pStyle w:val="Compact"/>
              <w:spacing w:after="0" w:before="0"/>
              <w:jc w:val="left"/>
            </w:pPr>
            <w:r>
              <w:rPr>
                <w:rFonts w:ascii="Calibri" w:hAnsi="Calibri"/>
                <w:sz w:val="17"/>
              </w:rPr>
              <w:t xml:space="preserve">W6</w:t>
            </w:r>
          </w:p>
        </w:tc>
        <w:tc>
          <w:tcPr>
            <w:tcW w:w="1815" w:type="dxa"/>
          </w:tcPr>
          <w:p>
            <w:pPr>
              <w:pStyle w:val="Compact"/>
              <w:spacing w:after="0" w:before="0"/>
              <w:jc w:val="left"/>
            </w:pPr>
            <w:r>
              <w:rPr>
                <w:rFonts w:ascii="Calibri" w:hAnsi="Calibri"/>
                <w:sz w:val="17"/>
              </w:rPr>
              <w:t xml:space="preserve">A new demo is needed</w:t>
            </w:r>
          </w:p>
        </w:tc>
        <w:tc>
          <w:tcPr>
            <w:tcW w:w="1981" w:type="dxa"/>
          </w:tcPr>
          <w:p>
            <w:pPr>
              <w:pStyle w:val="Compact"/>
              <w:spacing w:after="0" w:before="0"/>
              <w:jc w:val="left"/>
            </w:pPr>
            <w:r>
              <w:rPr>
                <w:rFonts w:ascii="Calibri" w:hAnsi="Calibri"/>
                <w:sz w:val="17"/>
              </w:rPr>
              <w:t xml:space="preserve">Target process; the team’s domain input</w:t>
            </w:r>
          </w:p>
        </w:tc>
        <w:tc>
          <w:tcPr>
            <w:tcW w:w="1953" w:type="dxa"/>
          </w:tcPr>
          <w:p>
            <w:pPr>
              <w:pStyle w:val="Compact"/>
              <w:spacing w:after="0" w:before="0"/>
              <w:jc w:val="left"/>
            </w:pPr>
            <w:r>
              <w:rPr>
                <w:rFonts w:ascii="Calibri" w:hAnsi="Calibri"/>
                <w:sz w:val="17"/>
              </w:rPr>
              <w:t xml:space="preserve">Client documents for testing; approved pain points</w:t>
            </w:r>
          </w:p>
        </w:tc>
        <w:tc>
          <w:tcPr>
            <w:tcW w:w="2027" w:type="dxa"/>
          </w:tcPr>
          <w:p>
            <w:pPr>
              <w:pStyle w:val="Compact"/>
              <w:spacing w:after="0" w:before="0"/>
              <w:jc w:val="left"/>
            </w:pPr>
            <w:r>
              <w:rPr>
                <w:rFonts w:ascii="Calibri" w:hAnsi="Calibri"/>
                <w:sz w:val="17"/>
              </w:rPr>
              <w:t xml:space="preserve">Working demo, test log, run sheet</w:t>
            </w:r>
          </w:p>
        </w:tc>
        <w:tc>
          <w:tcPr>
            <w:tcW w:w="1355" w:type="dxa"/>
          </w:tcPr>
          <w:p>
            <w:pPr>
              <w:pStyle w:val="Compact"/>
              <w:spacing w:after="0" w:before="0"/>
              <w:jc w:val="left"/>
            </w:pPr>
            <w:r>
              <w:rPr>
                <w:rFonts w:ascii="Calibri" w:hAnsi="Calibri"/>
                <w:sz w:val="17"/>
              </w:rPr>
              <w:t xml:space="preserve">Demo builder; domain owner</w:t>
            </w:r>
          </w:p>
        </w:tc>
      </w:tr>
      <w:tr>
        <w:trPr>
          <w:cantSplit/>
        </w:trPr>
        <w:tc>
          <w:tcPr>
            <w:tcW w:w="620" w:type="dxa"/>
          </w:tcPr>
          <w:p>
            <w:pPr>
              <w:pStyle w:val="Compact"/>
              <w:spacing w:after="0" w:before="0"/>
              <w:jc w:val="left"/>
            </w:pPr>
            <w:r>
              <w:rPr>
                <w:rFonts w:ascii="Calibri" w:hAnsi="Calibri"/>
                <w:sz w:val="17"/>
              </w:rPr>
              <w:t xml:space="preserve">W7</w:t>
            </w:r>
          </w:p>
        </w:tc>
        <w:tc>
          <w:tcPr>
            <w:tcW w:w="1815" w:type="dxa"/>
          </w:tcPr>
          <w:p>
            <w:pPr>
              <w:pStyle w:val="Compact"/>
              <w:spacing w:after="0" w:before="0"/>
              <w:jc w:val="left"/>
            </w:pPr>
            <w:r>
              <w:rPr>
                <w:rFonts w:ascii="Calibri" w:hAnsi="Calibri"/>
                <w:sz w:val="17"/>
              </w:rPr>
              <w:t xml:space="preserve">An edited walkthrough video is needed</w:t>
            </w:r>
          </w:p>
        </w:tc>
        <w:tc>
          <w:tcPr>
            <w:tcW w:w="1981" w:type="dxa"/>
          </w:tcPr>
          <w:p>
            <w:pPr>
              <w:pStyle w:val="Compact"/>
              <w:spacing w:after="0" w:before="0"/>
              <w:jc w:val="left"/>
            </w:pPr>
            <w:r>
              <w:rPr>
                <w:rFonts w:ascii="Calibri" w:hAnsi="Calibri"/>
                <w:sz w:val="17"/>
              </w:rPr>
              <w:t xml:space="preserve">Working demo</w:t>
            </w:r>
          </w:p>
        </w:tc>
        <w:tc>
          <w:tcPr>
            <w:tcW w:w="1953" w:type="dxa"/>
          </w:tcPr>
          <w:p>
            <w:pPr>
              <w:pStyle w:val="Compact"/>
              <w:spacing w:after="0" w:before="0"/>
              <w:jc w:val="left"/>
            </w:pPr>
            <w:r>
              <w:rPr>
                <w:rFonts w:ascii="Calibri" w:hAnsi="Calibri"/>
                <w:sz w:val="17"/>
              </w:rPr>
              <w:t xml:space="preserve">Run sheet from W6</w:t>
              <w:noBreakHyphen/>
              <w:t xml:space="preserve">10 (W7</w:t>
              <w:noBreakHyphen/>
              <w:t xml:space="preserve">1 writes one if missing); client region for the voice</w:t>
            </w:r>
          </w:p>
        </w:tc>
        <w:tc>
          <w:tcPr>
            <w:tcW w:w="2027" w:type="dxa"/>
          </w:tcPr>
          <w:p>
            <w:pPr>
              <w:pStyle w:val="Compact"/>
              <w:spacing w:after="0" w:before="0"/>
              <w:jc w:val="left"/>
            </w:pPr>
            <w:r>
              <w:rPr>
                <w:rFonts w:ascii="Calibri" w:hAnsi="Calibri"/>
                <w:sz w:val="17"/>
              </w:rPr>
              <w:t xml:space="preserve">Single video file</w:t>
            </w:r>
          </w:p>
        </w:tc>
        <w:tc>
          <w:tcPr>
            <w:tcW w:w="1355" w:type="dxa"/>
          </w:tcPr>
          <w:p>
            <w:pPr>
              <w:pStyle w:val="Compact"/>
              <w:spacing w:after="0" w:before="0"/>
              <w:jc w:val="left"/>
            </w:pPr>
            <w:r>
              <w:rPr>
                <w:rFonts w:ascii="Calibri" w:hAnsi="Calibri"/>
                <w:sz w:val="17"/>
              </w:rPr>
              <w:t xml:space="preserve">Demo builder</w:t>
            </w:r>
          </w:p>
        </w:tc>
      </w:tr>
      <w:tr>
        <w:trPr>
          <w:cantSplit/>
        </w:trPr>
        <w:tc>
          <w:tcPr>
            <w:tcW w:w="620" w:type="dxa"/>
          </w:tcPr>
          <w:p>
            <w:pPr>
              <w:pStyle w:val="Compact"/>
              <w:spacing w:after="0" w:before="0"/>
              <w:jc w:val="left"/>
            </w:pPr>
            <w:r>
              <w:rPr>
                <w:rFonts w:ascii="Calibri" w:hAnsi="Calibri"/>
                <w:sz w:val="17"/>
              </w:rPr>
              <w:t xml:space="preserve">W8</w:t>
            </w:r>
          </w:p>
        </w:tc>
        <w:tc>
          <w:tcPr>
            <w:tcW w:w="1815" w:type="dxa"/>
          </w:tcPr>
          <w:p>
            <w:pPr>
              <w:pStyle w:val="Compact"/>
              <w:spacing w:after="0" w:before="0"/>
              <w:jc w:val="left"/>
            </w:pPr>
            <w:r>
              <w:rPr>
                <w:rFonts w:ascii="Calibri" w:hAnsi="Calibri"/>
                <w:sz w:val="17"/>
              </w:rPr>
              <w:t xml:space="preserve">Any outreach, follow-up or cover note</w:t>
            </w:r>
          </w:p>
        </w:tc>
        <w:tc>
          <w:tcPr>
            <w:tcW w:w="1981" w:type="dxa"/>
          </w:tcPr>
          <w:p>
            <w:pPr>
              <w:pStyle w:val="Compact"/>
              <w:spacing w:after="0" w:before="0"/>
              <w:jc w:val="left"/>
            </w:pPr>
            <w:r>
              <w:rPr>
                <w:rFonts w:ascii="Calibri" w:hAnsi="Calibri"/>
                <w:sz w:val="17"/>
              </w:rPr>
              <w:t xml:space="preserve">Purpose; recipient</w:t>
            </w:r>
          </w:p>
        </w:tc>
        <w:tc>
          <w:tcPr>
            <w:tcW w:w="1953" w:type="dxa"/>
          </w:tcPr>
          <w:p>
            <w:pPr>
              <w:pStyle w:val="Compact"/>
              <w:spacing w:after="0" w:before="0"/>
              <w:jc w:val="left"/>
            </w:pPr>
            <w:r>
              <w:rPr>
                <w:rFonts w:ascii="Calibri" w:hAnsi="Calibri"/>
                <w:sz w:val="17"/>
              </w:rPr>
              <w:t xml:space="preserve">Case File context; attachment</w:t>
            </w:r>
          </w:p>
        </w:tc>
        <w:tc>
          <w:tcPr>
            <w:tcW w:w="2027" w:type="dxa"/>
          </w:tcPr>
          <w:p>
            <w:pPr>
              <w:pStyle w:val="Compact"/>
              <w:spacing w:after="0" w:before="0"/>
              <w:jc w:val="left"/>
            </w:pPr>
            <w:r>
              <w:rPr>
                <w:rFonts w:ascii="Calibri" w:hAnsi="Calibri"/>
                <w:sz w:val="17"/>
              </w:rPr>
              <w:t xml:space="preserve">Email draft</w:t>
            </w:r>
          </w:p>
        </w:tc>
        <w:tc>
          <w:tcPr>
            <w:tcW w:w="1355" w:type="dxa"/>
          </w:tcPr>
          <w:p>
            <w:pPr>
              <w:pStyle w:val="Compact"/>
              <w:spacing w:after="0" w:before="0"/>
              <w:jc w:val="left"/>
            </w:pPr>
            <w:r>
              <w:rPr>
                <w:rFonts w:ascii="Calibri" w:hAnsi="Calibri"/>
                <w:sz w:val="17"/>
              </w:rPr>
              <w:t xml:space="preserve">Presales consultant</w:t>
            </w:r>
          </w:p>
        </w:tc>
      </w:tr>
      <w:tr>
        <w:trPr>
          <w:cantSplit/>
        </w:trPr>
        <w:tc>
          <w:tcPr>
            <w:tcW w:w="620" w:type="dxa"/>
          </w:tcPr>
          <w:p>
            <w:pPr>
              <w:pStyle w:val="Compact"/>
              <w:spacing w:after="0" w:before="0"/>
              <w:jc w:val="left"/>
            </w:pPr>
            <w:r>
              <w:rPr>
                <w:rFonts w:ascii="Calibri" w:hAnsi="Calibri"/>
                <w:sz w:val="17"/>
              </w:rPr>
              <w:t xml:space="preserve">S1</w:t>
            </w:r>
          </w:p>
        </w:tc>
        <w:tc>
          <w:tcPr>
            <w:tcW w:w="1815" w:type="dxa"/>
          </w:tcPr>
          <w:p>
            <w:pPr>
              <w:pStyle w:val="Compact"/>
              <w:spacing w:after="0" w:before="0"/>
              <w:jc w:val="left"/>
            </w:pPr>
            <w:r>
              <w:rPr>
                <w:rFonts w:ascii="Calibri" w:hAnsi="Calibri"/>
                <w:sz w:val="17"/>
              </w:rPr>
              <w:t xml:space="preserve">Called inside W3 and W4 after QC and the human proofread (W3</w:t>
              <w:noBreakHyphen/>
              <w:t xml:space="preserve">19, W4</w:t>
              <w:noBreakHyphen/>
              <w:t xml:space="preserve">22)</w:t>
            </w:r>
          </w:p>
        </w:tc>
        <w:tc>
          <w:tcPr>
            <w:tcW w:w="1981" w:type="dxa"/>
          </w:tcPr>
          <w:p>
            <w:pPr>
              <w:pStyle w:val="Compact"/>
              <w:spacing w:after="0" w:before="0"/>
              <w:jc w:val="left"/>
            </w:pPr>
            <w:r>
              <w:rPr>
                <w:rFonts w:ascii="Calibri" w:hAnsi="Calibri"/>
                <w:sz w:val="17"/>
              </w:rPr>
              <w:t xml:space="preserve">Proofread proposal; approved technical design</w:t>
            </w:r>
          </w:p>
        </w:tc>
        <w:tc>
          <w:tcPr>
            <w:tcW w:w="1953" w:type="dxa"/>
          </w:tcPr>
          <w:p>
            <w:pPr>
              <w:pStyle w:val="Compact"/>
              <w:spacing w:after="0" w:before="0"/>
              <w:jc w:val="left"/>
            </w:pPr>
            <w:r>
              <w:rPr>
                <w:rFonts w:ascii="Calibri" w:hAnsi="Calibri"/>
                <w:sz w:val="17"/>
              </w:rPr>
              <w:t xml:space="preserve">Comparable past deals; budget signals from calls; hosting option and volumes</w:t>
            </w:r>
          </w:p>
        </w:tc>
        <w:tc>
          <w:tcPr>
            <w:tcW w:w="2027" w:type="dxa"/>
          </w:tcPr>
          <w:p>
            <w:pPr>
              <w:pStyle w:val="Compact"/>
              <w:spacing w:after="0" w:before="0"/>
              <w:jc w:val="left"/>
            </w:pPr>
            <w:r>
              <w:rPr>
                <w:rFonts w:ascii="Calibri" w:hAnsi="Calibri"/>
                <w:sz w:val="17"/>
              </w:rPr>
              <w:t xml:space="preserve">Reviewed man hours; internal cost; indicative infrastructure cost; revenue share model where it applies; recommended price; commercials table</w:t>
            </w:r>
          </w:p>
        </w:tc>
        <w:tc>
          <w:tcPr>
            <w:tcW w:w="1355" w:type="dxa"/>
          </w:tcPr>
          <w:p>
            <w:pPr>
              <w:pStyle w:val="Compact"/>
              <w:spacing w:after="0" w:before="0"/>
              <w:jc w:val="left"/>
            </w:pPr>
            <w:r>
              <w:rPr>
                <w:rFonts w:ascii="Calibri" w:hAnsi="Calibri"/>
                <w:sz w:val="17"/>
              </w:rPr>
              <w:t xml:space="preserve">Solution architect, delivery lead, pricing owner</w:t>
            </w:r>
          </w:p>
        </w:tc>
      </w:tr>
      <w:tr>
        <w:trPr>
          <w:cantSplit/>
        </w:trPr>
        <w:tc>
          <w:tcPr>
            <w:tcW w:w="620" w:type="dxa"/>
          </w:tcPr>
          <w:p>
            <w:pPr>
              <w:pStyle w:val="Compact"/>
              <w:spacing w:after="0" w:before="0"/>
              <w:jc w:val="left"/>
            </w:pPr>
            <w:r>
              <w:rPr>
                <w:rFonts w:ascii="Calibri" w:hAnsi="Calibri"/>
                <w:sz w:val="17"/>
              </w:rPr>
              <w:t xml:space="preserve">S2</w:t>
            </w:r>
          </w:p>
        </w:tc>
        <w:tc>
          <w:tcPr>
            <w:tcW w:w="1815" w:type="dxa"/>
          </w:tcPr>
          <w:p>
            <w:pPr>
              <w:pStyle w:val="Compact"/>
              <w:spacing w:after="0" w:before="0"/>
              <w:jc w:val="left"/>
            </w:pPr>
            <w:r>
              <w:rPr>
                <w:rFonts w:ascii="Calibri" w:hAnsi="Calibri"/>
                <w:sz w:val="17"/>
              </w:rPr>
              <w:t xml:space="preserve">Called inside every workflow</w:t>
            </w:r>
          </w:p>
        </w:tc>
        <w:tc>
          <w:tcPr>
            <w:tcW w:w="1981" w:type="dxa"/>
          </w:tcPr>
          <w:p>
            <w:pPr>
              <w:pStyle w:val="Compact"/>
              <w:spacing w:after="0" w:before="0"/>
              <w:jc w:val="left"/>
            </w:pPr>
            <w:r>
              <w:rPr>
                <w:rFonts w:ascii="Calibri" w:hAnsi="Calibri"/>
                <w:sz w:val="17"/>
              </w:rPr>
              <w:t xml:space="preserve">The draft and its sources</w:t>
            </w:r>
          </w:p>
        </w:tc>
        <w:tc>
          <w:tcPr>
            <w:tcW w:w="1953" w:type="dxa"/>
          </w:tcPr>
          <w:p>
            <w:pPr>
              <w:pStyle w:val="Compact"/>
              <w:spacing w:after="0" w:before="0"/>
              <w:jc w:val="left"/>
            </w:pPr>
            <w:r>
              <w:rPr>
                <w:rFonts w:ascii="Calibri" w:hAnsi="Calibri"/>
                <w:sz w:val="17"/>
              </w:rPr>
              <w:t xml:space="preserve">Earlier QC reports (orchestrator and fix verification only)</w:t>
            </w:r>
          </w:p>
        </w:tc>
        <w:tc>
          <w:tcPr>
            <w:tcW w:w="2027" w:type="dxa"/>
          </w:tcPr>
          <w:p>
            <w:pPr>
              <w:pStyle w:val="Compact"/>
              <w:spacing w:after="0" w:before="0"/>
              <w:jc w:val="left"/>
            </w:pPr>
            <w:r>
              <w:rPr>
                <w:rFonts w:ascii="Calibri" w:hAnsi="Calibri"/>
                <w:sz w:val="17"/>
              </w:rPr>
              <w:t xml:space="preserve">QC report with findings and coverage log</w:t>
            </w:r>
          </w:p>
        </w:tc>
        <w:tc>
          <w:tcPr>
            <w:tcW w:w="1355" w:type="dxa"/>
          </w:tcPr>
          <w:p>
            <w:pPr>
              <w:pStyle w:val="Compact"/>
              <w:spacing w:after="0" w:before="0"/>
              <w:jc w:val="left"/>
            </w:pPr>
            <w:r>
              <w:rPr>
                <w:rFonts w:ascii="Calibri" w:hAnsi="Calibri"/>
                <w:sz w:val="17"/>
              </w:rPr>
              <w:t xml:space="preserve">Owner of the calling workflow</w:t>
            </w:r>
          </w:p>
        </w:tc>
      </w:tr>
    </w:tbl>
    <w:p>
      <w:pPr>
        <w:pStyle w:val="BodyText"/>
      </w:pPr>
      <w:r>
        <w:rPr>
          <w:bCs/>
          <w:b/>
        </w:rPr>
        <w:t xml:space="preserve">Out of scope (this release)</w:t>
      </w:r>
    </w:p>
    <w:p>
      <w:pPr>
        <w:numPr>
          <w:ilvl w:val="0"/>
          <w:numId w:val="1001"/>
        </w:numPr>
        <w:pStyle w:val="Compact"/>
      </w:pPr>
      <w:r>
        <w:t xml:space="preserve">Sending emails, submitting bids or uploading to portals without a human action</w:t>
      </w:r>
    </w:p>
    <w:p>
      <w:pPr>
        <w:numPr>
          <w:ilvl w:val="0"/>
          <w:numId w:val="1001"/>
        </w:numPr>
        <w:pStyle w:val="Compact"/>
      </w:pPr>
      <w:r>
        <w:t xml:space="preserve">Contract negotiation and legal review</w:t>
      </w:r>
    </w:p>
    <w:p>
      <w:pPr>
        <w:numPr>
          <w:ilvl w:val="0"/>
          <w:numId w:val="1001"/>
        </w:numPr>
        <w:pStyle w:val="Compact"/>
      </w:pPr>
      <w:r>
        <w:t xml:space="preserve">CRM pipeline management</w:t>
      </w:r>
    </w:p>
    <w:p>
      <w:pPr>
        <w:pStyle w:val="FirstParagraph"/>
      </w:pPr>
      <w:r>
        <w:rPr>
          <w:bCs/>
          <w:b/>
        </w:rPr>
        <w:t xml:space="preserve">Users and approvers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250"/>
        <w:gridCol w:w="1682"/>
        <w:gridCol w:w="6820"/>
      </w:tblGrid>
      <w:tr>
        <w:trPr>
          <w:cantSplit/>
          <w:tblHeader w:val="true"/>
          <w:tblHeader w:val="true"/>
        </w:trPr>
        <w:tc>
          <w:tcPr>
            <w:tcW w:w="1250" w:type="dxa"/>
            <w:shd w:val="clear" w:color="auto" w:fill="14325C"/>
          </w:tcPr>
          <w:p>
            <w:pPr>
              <w:pStyle w:val="Compact"/>
              <w:spacing w:after="0" w:before="0"/>
              <w:jc w:val="left"/>
            </w:pPr>
            <w:r>
              <w:rPr>
                <w:rFonts w:ascii="Calibri" w:hAnsi="Calibri"/>
                <w:b/>
                <w:color w:val="FFFFFF"/>
                <w:sz w:val="18"/>
              </w:rPr>
              <w:t xml:space="preserve">Role</w:t>
            </w:r>
          </w:p>
        </w:tc>
        <w:tc>
          <w:tcPr>
            <w:tcW w:w="1682" w:type="dxa"/>
            <w:shd w:val="clear" w:color="auto" w:fill="14325C"/>
          </w:tcPr>
          <w:p>
            <w:pPr>
              <w:pStyle w:val="Compact"/>
              <w:spacing w:after="0" w:before="0"/>
              <w:jc w:val="left"/>
            </w:pPr>
            <w:r>
              <w:rPr>
                <w:rFonts w:ascii="Calibri" w:hAnsi="Calibri"/>
                <w:b/>
                <w:color w:val="FFFFFF"/>
                <w:sz w:val="18"/>
              </w:rPr>
              <w:t xml:space="preserve">Who</w:t>
            </w:r>
          </w:p>
        </w:tc>
        <w:tc>
          <w:tcPr>
            <w:tcW w:w="6820" w:type="dxa"/>
            <w:shd w:val="clear" w:color="auto" w:fill="14325C"/>
          </w:tcPr>
          <w:p>
            <w:pPr>
              <w:pStyle w:val="Compact"/>
              <w:spacing w:after="0" w:before="0"/>
              <w:jc w:val="left"/>
            </w:pPr>
            <w:r>
              <w:rPr>
                <w:rFonts w:ascii="Calibri" w:hAnsi="Calibri"/>
                <w:b/>
                <w:color w:val="FFFFFF"/>
                <w:sz w:val="18"/>
              </w:rPr>
              <w:t xml:space="preserve">Approves</w:t>
            </w:r>
          </w:p>
        </w:tc>
      </w:tr>
      <w:tr>
        <w:trPr>
          <w:cantSplit/>
        </w:trPr>
        <w:tc>
          <w:tcPr>
            <w:tcW w:w="1250" w:type="dxa"/>
          </w:tcPr>
          <w:p>
            <w:pPr>
              <w:pStyle w:val="Compact"/>
              <w:spacing w:after="0" w:before="0"/>
              <w:jc w:val="left"/>
            </w:pPr>
            <w:r>
              <w:rPr>
                <w:rFonts w:ascii="Calibri" w:hAnsi="Calibri"/>
                <w:sz w:val="18"/>
              </w:rPr>
              <w:t xml:space="preserve">Presales consultant</w:t>
            </w:r>
          </w:p>
        </w:tc>
        <w:tc>
          <w:tcPr>
            <w:tcW w:w="1682" w:type="dxa"/>
          </w:tcPr>
          <w:p>
            <w:pPr>
              <w:pStyle w:val="Compact"/>
              <w:spacing w:after="0" w:before="0"/>
              <w:jc w:val="left"/>
            </w:pPr>
            <w:r>
              <w:rPr>
                <w:rFonts w:ascii="Calibri" w:hAnsi="Calibri"/>
                <w:sz w:val="18"/>
              </w:rPr>
              <w:t xml:space="preserve">Runs pursuits and confirms routing</w:t>
            </w:r>
          </w:p>
        </w:tc>
        <w:tc>
          <w:tcPr>
            <w:tcW w:w="6820" w:type="dxa"/>
          </w:tcPr>
          <w:p>
            <w:pPr>
              <w:pStyle w:val="Compact"/>
              <w:spacing w:after="0" w:before="0"/>
              <w:jc w:val="left"/>
            </w:pPr>
            <w:r>
              <w:rPr>
                <w:rFonts w:ascii="Calibri" w:hAnsi="Calibri"/>
                <w:sz w:val="18"/>
              </w:rPr>
              <w:t xml:space="preserve">Pain points, the final deck, parameters, the W3 baseline, every word of W3 proposals, W3 release, demo picks, W5 questions outside RFPs, demo outputs (with the domain owner and demo builder), the final video (with the demo builder), emails</w:t>
            </w:r>
          </w:p>
        </w:tc>
      </w:tr>
      <w:tr>
        <w:trPr>
          <w:cantSplit/>
        </w:trPr>
        <w:tc>
          <w:tcPr>
            <w:tcW w:w="1250" w:type="dxa"/>
          </w:tcPr>
          <w:p>
            <w:pPr>
              <w:pStyle w:val="Compact"/>
              <w:spacing w:after="0" w:before="0"/>
              <w:jc w:val="left"/>
            </w:pPr>
            <w:r>
              <w:rPr>
                <w:rFonts w:ascii="Calibri" w:hAnsi="Calibri"/>
                <w:sz w:val="18"/>
              </w:rPr>
              <w:t xml:space="preserve">Bid owner</w:t>
            </w:r>
          </w:p>
        </w:tc>
        <w:tc>
          <w:tcPr>
            <w:tcW w:w="1682" w:type="dxa"/>
          </w:tcPr>
          <w:p>
            <w:pPr>
              <w:pStyle w:val="Compact"/>
              <w:spacing w:after="0" w:before="0"/>
              <w:jc w:val="left"/>
            </w:pPr>
            <w:r>
              <w:rPr>
                <w:rFonts w:ascii="Calibri" w:hAnsi="Calibri"/>
                <w:sz w:val="18"/>
              </w:rPr>
              <w:t xml:space="preserve">The presales consultant leading an RFP</w:t>
            </w:r>
          </w:p>
        </w:tc>
        <w:tc>
          <w:tcPr>
            <w:tcW w:w="6820" w:type="dxa"/>
          </w:tcPr>
          <w:p>
            <w:pPr>
              <w:pStyle w:val="Compact"/>
              <w:spacing w:after="0" w:before="0"/>
              <w:jc w:val="left"/>
            </w:pPr>
            <w:r>
              <w:rPr>
                <w:rFonts w:ascii="Calibri" w:hAnsi="Calibri"/>
                <w:sz w:val="18"/>
              </w:rPr>
              <w:t xml:space="preserve">The W4 routing and parameters (RT7), the W4 baseline, each proposed deviation (W4</w:t>
              <w:noBreakHyphen/>
              <w:t xml:space="preserve">10), every word of the RFP-based proposal, W4 release, W5 questions for an RFP</w:t>
            </w:r>
          </w:p>
        </w:tc>
      </w:tr>
      <w:tr>
        <w:trPr>
          <w:cantSplit/>
        </w:trPr>
        <w:tc>
          <w:tcPr>
            <w:tcW w:w="1250" w:type="dxa"/>
          </w:tcPr>
          <w:p>
            <w:pPr>
              <w:pStyle w:val="Compact"/>
              <w:spacing w:after="0" w:before="0"/>
              <w:jc w:val="left"/>
            </w:pPr>
            <w:r>
              <w:rPr>
                <w:rFonts w:ascii="Calibri" w:hAnsi="Calibri"/>
                <w:sz w:val="18"/>
              </w:rPr>
              <w:t xml:space="preserve">Solution architect</w:t>
            </w:r>
          </w:p>
        </w:tc>
        <w:tc>
          <w:tcPr>
            <w:tcW w:w="1682" w:type="dxa"/>
          </w:tcPr>
          <w:p>
            <w:pPr>
              <w:pStyle w:val="Compact"/>
              <w:spacing w:after="0" w:before="0"/>
              <w:jc w:val="left"/>
            </w:pPr>
            <w:r>
              <w:rPr>
                <w:rFonts w:ascii="Calibri" w:hAnsi="Calibri"/>
                <w:sz w:val="18"/>
              </w:rPr>
              <w:t xml:space="preserve">Owns architecture and technical design</w:t>
            </w:r>
          </w:p>
        </w:tc>
        <w:tc>
          <w:tcPr>
            <w:tcW w:w="6820" w:type="dxa"/>
          </w:tcPr>
          <w:p>
            <w:pPr>
              <w:pStyle w:val="Compact"/>
              <w:spacing w:after="0" w:before="0"/>
              <w:jc w:val="left"/>
            </w:pPr>
            <w:r>
              <w:rPr>
                <w:rFonts w:ascii="Calibri" w:hAnsi="Calibri"/>
                <w:sz w:val="18"/>
              </w:rPr>
              <w:t xml:space="preserve">Technical design; man hours (with the delivery lead)</w:t>
            </w:r>
          </w:p>
        </w:tc>
      </w:tr>
      <w:tr>
        <w:trPr>
          <w:cantSplit/>
        </w:trPr>
        <w:tc>
          <w:tcPr>
            <w:tcW w:w="1250" w:type="dxa"/>
          </w:tcPr>
          <w:p>
            <w:pPr>
              <w:pStyle w:val="Compact"/>
              <w:spacing w:after="0" w:before="0"/>
              <w:jc w:val="left"/>
            </w:pPr>
            <w:r>
              <w:rPr>
                <w:rFonts w:ascii="Calibri" w:hAnsi="Calibri"/>
                <w:sz w:val="18"/>
              </w:rPr>
              <w:t xml:space="preserve">Delivery lead</w:t>
            </w:r>
          </w:p>
        </w:tc>
        <w:tc>
          <w:tcPr>
            <w:tcW w:w="1682" w:type="dxa"/>
          </w:tcPr>
          <w:p>
            <w:pPr>
              <w:pStyle w:val="Compact"/>
              <w:spacing w:after="0" w:before="0"/>
              <w:jc w:val="left"/>
            </w:pPr>
            <w:r>
              <w:rPr>
                <w:rFonts w:ascii="Calibri" w:hAnsi="Calibri"/>
                <w:sz w:val="18"/>
              </w:rPr>
              <w:t xml:space="preserve">Owns delivery effort</w:t>
            </w:r>
          </w:p>
        </w:tc>
        <w:tc>
          <w:tcPr>
            <w:tcW w:w="6820" w:type="dxa"/>
          </w:tcPr>
          <w:p>
            <w:pPr>
              <w:pStyle w:val="Compact"/>
              <w:spacing w:after="0" w:before="0"/>
              <w:jc w:val="left"/>
            </w:pPr>
            <w:r>
              <w:rPr>
                <w:rFonts w:ascii="Calibri" w:hAnsi="Calibri"/>
                <w:sz w:val="18"/>
              </w:rPr>
              <w:t xml:space="preserve">Drafts the provisional phase plan; approves man hours; proposes the overhead percentage</w:t>
            </w:r>
          </w:p>
        </w:tc>
      </w:tr>
      <w:tr>
        <w:trPr>
          <w:cantSplit/>
        </w:trPr>
        <w:tc>
          <w:tcPr>
            <w:tcW w:w="1250" w:type="dxa"/>
          </w:tcPr>
          <w:p>
            <w:pPr>
              <w:pStyle w:val="Compact"/>
              <w:spacing w:after="0" w:before="0"/>
              <w:jc w:val="left"/>
            </w:pPr>
            <w:r>
              <w:rPr>
                <w:rFonts w:ascii="Calibri" w:hAnsi="Calibri"/>
                <w:sz w:val="18"/>
              </w:rPr>
              <w:t xml:space="preserve">Pricing owner</w:t>
            </w:r>
          </w:p>
        </w:tc>
        <w:tc>
          <w:tcPr>
            <w:tcW w:w="1682" w:type="dxa"/>
          </w:tcPr>
          <w:p>
            <w:pPr>
              <w:pStyle w:val="Compact"/>
              <w:spacing w:after="0" w:before="0"/>
              <w:jc w:val="left"/>
            </w:pPr>
            <w:r>
              <w:rPr>
                <w:rFonts w:ascii="Calibri" w:hAnsi="Calibri"/>
                <w:sz w:val="18"/>
              </w:rPr>
              <w:t xml:space="preserve">Leadership</w:t>
            </w:r>
          </w:p>
        </w:tc>
        <w:tc>
          <w:tcPr>
            <w:tcW w:w="6820" w:type="dxa"/>
          </w:tcPr>
          <w:p>
            <w:pPr>
              <w:pStyle w:val="Compact"/>
              <w:spacing w:after="0" w:before="0"/>
              <w:jc w:val="left"/>
            </w:pPr>
            <w:r>
              <w:rPr>
                <w:rFonts w:ascii="Calibri" w:hAnsi="Calibri"/>
                <w:sz w:val="18"/>
              </w:rPr>
              <w:t xml:space="preserve">Client price, AI reduction, overhead, infrastructure amount shown, revenue share</w:t>
            </w:r>
          </w:p>
        </w:tc>
      </w:tr>
      <w:tr>
        <w:trPr>
          <w:cantSplit/>
        </w:trPr>
        <w:tc>
          <w:tcPr>
            <w:tcW w:w="1250" w:type="dxa"/>
          </w:tcPr>
          <w:p>
            <w:pPr>
              <w:pStyle w:val="Compact"/>
              <w:spacing w:after="0" w:before="0"/>
              <w:jc w:val="left"/>
            </w:pPr>
            <w:r>
              <w:rPr>
                <w:rFonts w:ascii="Calibri" w:hAnsi="Calibri"/>
                <w:sz w:val="18"/>
              </w:rPr>
              <w:t xml:space="preserve">Domain owner</w:t>
            </w:r>
          </w:p>
        </w:tc>
        <w:tc>
          <w:tcPr>
            <w:tcW w:w="1682" w:type="dxa"/>
          </w:tcPr>
          <w:p>
            <w:pPr>
              <w:pStyle w:val="Compact"/>
              <w:spacing w:after="0" w:before="0"/>
              <w:jc w:val="left"/>
            </w:pPr>
            <w:r>
              <w:rPr>
                <w:rFonts w:ascii="Calibri" w:hAnsi="Calibri"/>
                <w:sz w:val="18"/>
              </w:rPr>
              <w:t xml:space="preserve">The team member who studied the domain</w:t>
            </w:r>
          </w:p>
        </w:tc>
        <w:tc>
          <w:tcPr>
            <w:tcW w:w="6820" w:type="dxa"/>
          </w:tcPr>
          <w:p>
            <w:pPr>
              <w:pStyle w:val="Compact"/>
              <w:spacing w:after="0" w:before="0"/>
              <w:jc w:val="left"/>
            </w:pPr>
            <w:r>
              <w:rPr>
                <w:rFonts w:ascii="Calibri" w:hAnsi="Calibri"/>
                <w:sz w:val="18"/>
              </w:rPr>
              <w:t xml:space="preserve">Domain process map; demo outputs</w:t>
            </w:r>
          </w:p>
        </w:tc>
      </w:tr>
      <w:tr>
        <w:trPr>
          <w:cantSplit/>
        </w:trPr>
        <w:tc>
          <w:tcPr>
            <w:tcW w:w="1250" w:type="dxa"/>
          </w:tcPr>
          <w:p>
            <w:pPr>
              <w:pStyle w:val="Compact"/>
              <w:spacing w:after="0" w:before="0"/>
              <w:jc w:val="left"/>
            </w:pPr>
            <w:r>
              <w:rPr>
                <w:rFonts w:ascii="Calibri" w:hAnsi="Calibri"/>
                <w:sz w:val="18"/>
              </w:rPr>
              <w:t xml:space="preserve">Demo builder</w:t>
            </w:r>
          </w:p>
        </w:tc>
        <w:tc>
          <w:tcPr>
            <w:tcW w:w="1682" w:type="dxa"/>
          </w:tcPr>
          <w:p>
            <w:pPr>
              <w:pStyle w:val="Compact"/>
              <w:spacing w:after="0" w:before="0"/>
              <w:jc w:val="left"/>
            </w:pPr>
            <w:r>
              <w:rPr>
                <w:rFonts w:ascii="Calibri" w:hAnsi="Calibri"/>
                <w:sz w:val="18"/>
              </w:rPr>
              <w:t xml:space="preserve">Builds demos and videos</w:t>
            </w:r>
          </w:p>
        </w:tc>
        <w:tc>
          <w:tcPr>
            <w:tcW w:w="6820" w:type="dxa"/>
          </w:tcPr>
          <w:p>
            <w:pPr>
              <w:pStyle w:val="Compact"/>
              <w:spacing w:after="0" w:before="0"/>
              <w:jc w:val="left"/>
            </w:pPr>
            <w:r>
              <w:rPr>
                <w:rFonts w:ascii="Calibri" w:hAnsi="Calibri"/>
                <w:sz w:val="18"/>
              </w:rPr>
              <w:t xml:space="preserve">Demo readiness; the final video (with the consultant)</w:t>
            </w:r>
          </w:p>
        </w:tc>
      </w:tr>
    </w:tbl>
    <w:p>
      <w:pPr>
        <w:pStyle w:val="BodyText"/>
      </w:pPr>
      <w:r>
        <w:t xml:space="preserve">The brief names no approvers; these roles are additions (A.2).</w:t>
      </w:r>
    </w:p>
    <w:bookmarkEnd w:id="23"/>
    <w:bookmarkStart w:id="32" w:name="X1d7ac8dd9d8b0eba787095ca4ea5d8420ad181f"/>
    <w:p>
      <w:pPr>
        <w:pStyle w:val="Heading1"/>
      </w:pPr>
      <w:r>
        <w:t xml:space="preserve">5. Intake and routing: how the agent decides what to build</w:t>
      </w:r>
    </w:p>
    <w:p>
      <w:pPr>
        <w:pStyle w:val="FirstParagraph"/>
      </w:pPr>
      <w:r>
        <w:t xml:space="preserve">The router (RT1 to RT8) assigns every request to exactly one deliverable workflow: first by what the request names, then by the documents supplied and the pursuit stage. Anything unclear goes to the consultant. Every outcome passes an input check, parameter setting and a confirmation card; W1 and W3 to W7 wait for confirmation before drafting, while W2 and W8 show the card and proceed. The orchestrator then runs the workflow’s steps in order and holds the work at each human gate until it is approved; together they form the top layer of the architecture (Section 6).</w:t>
      </w:r>
    </w:p>
    <w:bookmarkStart w:id="24" w:name="routing-steps"/>
    <w:p>
      <w:pPr>
        <w:pStyle w:val="Heading2"/>
      </w:pPr>
      <w:r>
        <w:t xml:space="preserve">5.1 Routing steps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578"/>
        <w:gridCol w:w="1670"/>
        <w:gridCol w:w="6043"/>
        <w:gridCol w:w="1460"/>
      </w:tblGrid>
      <w:tr>
        <w:trPr>
          <w:cantSplit/>
          <w:tblHeader w:val="true"/>
          <w:tblHeader w:val="true"/>
        </w:trPr>
        <w:tc>
          <w:tcPr>
            <w:tcW w:w="578" w:type="dxa"/>
            <w:shd w:val="clear" w:color="auto" w:fill="14325C"/>
          </w:tcPr>
          <w:p>
            <w:pPr>
              <w:pStyle w:val="Compact"/>
              <w:spacing w:after="0" w:before="0"/>
              <w:jc w:val="left"/>
            </w:pPr>
            <w:r>
              <w:rPr>
                <w:rFonts w:ascii="Calibri" w:hAnsi="Calibri"/>
                <w:b/>
                <w:color w:val="FFFFFF"/>
                <w:sz w:val="18"/>
              </w:rPr>
              <w:t xml:space="preserve">#</w:t>
            </w:r>
          </w:p>
        </w:tc>
        <w:tc>
          <w:tcPr>
            <w:tcW w:w="1670" w:type="dxa"/>
            <w:shd w:val="clear" w:color="auto" w:fill="14325C"/>
          </w:tcPr>
          <w:p>
            <w:pPr>
              <w:pStyle w:val="Compact"/>
              <w:spacing w:after="0" w:before="0"/>
              <w:jc w:val="left"/>
            </w:pPr>
            <w:r>
              <w:rPr>
                <w:rFonts w:ascii="Calibri" w:hAnsi="Calibri"/>
                <w:b/>
                <w:color w:val="FFFFFF"/>
                <w:sz w:val="18"/>
              </w:rPr>
              <w:t xml:space="preserve">Agent</w:t>
            </w:r>
          </w:p>
        </w:tc>
        <w:tc>
          <w:tcPr>
            <w:tcW w:w="6043" w:type="dxa"/>
            <w:shd w:val="clear" w:color="auto" w:fill="14325C"/>
          </w:tcPr>
          <w:p>
            <w:pPr>
              <w:pStyle w:val="Compact"/>
              <w:spacing w:after="0" w:before="0"/>
              <w:jc w:val="left"/>
            </w:pPr>
            <w:r>
              <w:rPr>
                <w:rFonts w:ascii="Calibri" w:hAnsi="Calibri"/>
                <w:b/>
                <w:color w:val="FFFFFF"/>
                <w:sz w:val="18"/>
              </w:rPr>
              <w:t xml:space="preserve">Does</w:t>
            </w:r>
          </w:p>
        </w:tc>
        <w:tc>
          <w:tcPr>
            <w:tcW w:w="1460" w:type="dxa"/>
            <w:shd w:val="clear" w:color="auto" w:fill="14325C"/>
          </w:tcPr>
          <w:p>
            <w:pPr>
              <w:pStyle w:val="Compact"/>
              <w:spacing w:after="0" w:before="0"/>
              <w:jc w:val="left"/>
            </w:pPr>
            <w:r>
              <w:rPr>
                <w:rFonts w:ascii="Calibri" w:hAnsi="Calibri"/>
                <w:b/>
                <w:color w:val="FFFFFF"/>
                <w:sz w:val="18"/>
              </w:rPr>
              <w:t xml:space="preserve">Output</w:t>
            </w:r>
          </w:p>
        </w:tc>
      </w:tr>
      <w:tr>
        <w:trPr>
          <w:cantSplit/>
        </w:trPr>
        <w:tc>
          <w:tcPr>
            <w:tcW w:w="578" w:type="dxa"/>
          </w:tcPr>
          <w:p>
            <w:pPr>
              <w:pStyle w:val="Compact"/>
              <w:spacing w:after="0" w:before="0"/>
              <w:jc w:val="left"/>
            </w:pPr>
            <w:r>
              <w:rPr>
                <w:rFonts w:ascii="Calibri" w:hAnsi="Calibri"/>
                <w:sz w:val="18"/>
              </w:rPr>
              <w:t xml:space="preserve">RT1</w:t>
            </w:r>
          </w:p>
        </w:tc>
        <w:tc>
          <w:tcPr>
            <w:tcW w:w="1670" w:type="dxa"/>
          </w:tcPr>
          <w:p>
            <w:pPr>
              <w:pStyle w:val="Compact"/>
              <w:spacing w:after="0" w:before="0"/>
              <w:jc w:val="left"/>
            </w:pPr>
            <w:r>
              <w:rPr>
                <w:rFonts w:ascii="Calibri" w:hAnsi="Calibri"/>
                <w:sz w:val="18"/>
              </w:rPr>
              <w:t xml:space="preserve">Intake agent</w:t>
            </w:r>
          </w:p>
        </w:tc>
        <w:tc>
          <w:tcPr>
            <w:tcW w:w="6043" w:type="dxa"/>
          </w:tcPr>
          <w:p>
            <w:pPr>
              <w:pStyle w:val="Compact"/>
              <w:spacing w:after="0" w:before="0"/>
              <w:jc w:val="left"/>
            </w:pPr>
            <w:r>
              <w:rPr>
                <w:rFonts w:ascii="Calibri" w:hAnsi="Calibri"/>
                <w:sz w:val="18"/>
              </w:rPr>
              <w:t xml:space="preserve">Captures the request text, client name, attached files and any deadline mentioned</w:t>
            </w:r>
          </w:p>
        </w:tc>
        <w:tc>
          <w:tcPr>
            <w:tcW w:w="1460" w:type="dxa"/>
          </w:tcPr>
          <w:p>
            <w:pPr>
              <w:pStyle w:val="Compact"/>
              <w:spacing w:after="0" w:before="0"/>
              <w:jc w:val="left"/>
            </w:pPr>
            <w:r>
              <w:rPr>
                <w:rFonts w:ascii="Calibri" w:hAnsi="Calibri"/>
                <w:sz w:val="18"/>
              </w:rPr>
              <w:t xml:space="preserve">Intake record</w:t>
            </w:r>
          </w:p>
        </w:tc>
      </w:tr>
      <w:tr>
        <w:trPr>
          <w:cantSplit/>
        </w:trPr>
        <w:tc>
          <w:tcPr>
            <w:tcW w:w="578" w:type="dxa"/>
          </w:tcPr>
          <w:p>
            <w:pPr>
              <w:pStyle w:val="Compact"/>
              <w:spacing w:after="0" w:before="0"/>
              <w:jc w:val="left"/>
            </w:pPr>
            <w:r>
              <w:rPr>
                <w:rFonts w:ascii="Calibri" w:hAnsi="Calibri"/>
                <w:sz w:val="18"/>
              </w:rPr>
              <w:t xml:space="preserve">RT2</w:t>
            </w:r>
          </w:p>
        </w:tc>
        <w:tc>
          <w:tcPr>
            <w:tcW w:w="1670" w:type="dxa"/>
          </w:tcPr>
          <w:p>
            <w:pPr>
              <w:pStyle w:val="Compact"/>
              <w:spacing w:after="0" w:before="0"/>
              <w:jc w:val="left"/>
            </w:pPr>
            <w:r>
              <w:rPr>
                <w:rFonts w:ascii="Calibri" w:hAnsi="Calibri"/>
                <w:sz w:val="18"/>
              </w:rPr>
              <w:t xml:space="preserve">Document classifier</w:t>
            </w:r>
          </w:p>
        </w:tc>
        <w:tc>
          <w:tcPr>
            <w:tcW w:w="6043" w:type="dxa"/>
          </w:tcPr>
          <w:p>
            <w:pPr>
              <w:pStyle w:val="Compact"/>
              <w:spacing w:after="0" w:before="0"/>
              <w:jc w:val="left"/>
            </w:pPr>
            <w:r>
              <w:rPr>
                <w:rFonts w:ascii="Calibri" w:hAnsi="Calibri"/>
                <w:sz w:val="18"/>
              </w:rPr>
              <w:t xml:space="preserve">Labels every file by type from its content, not its file name (5.2)</w:t>
            </w:r>
          </w:p>
        </w:tc>
        <w:tc>
          <w:tcPr>
            <w:tcW w:w="1460" w:type="dxa"/>
          </w:tcPr>
          <w:p>
            <w:pPr>
              <w:pStyle w:val="Compact"/>
              <w:spacing w:after="0" w:before="0"/>
              <w:jc w:val="left"/>
            </w:pPr>
            <w:r>
              <w:rPr>
                <w:rFonts w:ascii="Calibri" w:hAnsi="Calibri"/>
                <w:sz w:val="18"/>
              </w:rPr>
              <w:t xml:space="preserve">File labels with confidence</w:t>
            </w:r>
          </w:p>
        </w:tc>
      </w:tr>
      <w:tr>
        <w:trPr>
          <w:cantSplit/>
        </w:trPr>
        <w:tc>
          <w:tcPr>
            <w:tcW w:w="578" w:type="dxa"/>
          </w:tcPr>
          <w:p>
            <w:pPr>
              <w:pStyle w:val="Compact"/>
              <w:spacing w:after="0" w:before="0"/>
              <w:jc w:val="left"/>
            </w:pPr>
            <w:r>
              <w:rPr>
                <w:rFonts w:ascii="Calibri" w:hAnsi="Calibri"/>
                <w:sz w:val="18"/>
              </w:rPr>
              <w:t xml:space="preserve">RT3</w:t>
            </w:r>
          </w:p>
        </w:tc>
        <w:tc>
          <w:tcPr>
            <w:tcW w:w="1670" w:type="dxa"/>
          </w:tcPr>
          <w:p>
            <w:pPr>
              <w:pStyle w:val="Compact"/>
              <w:spacing w:after="0" w:before="0"/>
              <w:jc w:val="left"/>
            </w:pPr>
            <w:r>
              <w:rPr>
                <w:rFonts w:ascii="Calibri" w:hAnsi="Calibri"/>
                <w:sz w:val="18"/>
              </w:rPr>
              <w:t xml:space="preserve">Case File lookup</w:t>
            </w:r>
          </w:p>
        </w:tc>
        <w:tc>
          <w:tcPr>
            <w:tcW w:w="6043" w:type="dxa"/>
          </w:tcPr>
          <w:p>
            <w:pPr>
              <w:pStyle w:val="Compact"/>
              <w:spacing w:after="0" w:before="0"/>
              <w:jc w:val="left"/>
            </w:pPr>
            <w:r>
              <w:rPr>
                <w:rFonts w:ascii="Calibri" w:hAnsi="Calibri"/>
                <w:sz w:val="18"/>
              </w:rPr>
              <w:t xml:space="preserve">Finds or creates the Pursuit Case File; reads the pursuit stage and what has already been produced</w:t>
            </w:r>
          </w:p>
        </w:tc>
        <w:tc>
          <w:tcPr>
            <w:tcW w:w="1460" w:type="dxa"/>
          </w:tcPr>
          <w:p>
            <w:pPr>
              <w:pStyle w:val="Compact"/>
              <w:spacing w:after="0" w:before="0"/>
              <w:jc w:val="left"/>
            </w:pPr>
            <w:r>
              <w:rPr>
                <w:rFonts w:ascii="Calibri" w:hAnsi="Calibri"/>
                <w:sz w:val="18"/>
              </w:rPr>
              <w:t xml:space="preserve">Pursuit stage, earlier deliverables</w:t>
            </w:r>
          </w:p>
        </w:tc>
      </w:tr>
      <w:tr>
        <w:trPr>
          <w:cantSplit/>
        </w:trPr>
        <w:tc>
          <w:tcPr>
            <w:tcW w:w="578" w:type="dxa"/>
          </w:tcPr>
          <w:p>
            <w:pPr>
              <w:pStyle w:val="Compact"/>
              <w:spacing w:after="0" w:before="0"/>
              <w:jc w:val="left"/>
            </w:pPr>
            <w:r>
              <w:rPr>
                <w:rFonts w:ascii="Calibri" w:hAnsi="Calibri"/>
                <w:sz w:val="18"/>
              </w:rPr>
              <w:t xml:space="preserve">RT4</w:t>
            </w:r>
          </w:p>
        </w:tc>
        <w:tc>
          <w:tcPr>
            <w:tcW w:w="1670" w:type="dxa"/>
          </w:tcPr>
          <w:p>
            <w:pPr>
              <w:pStyle w:val="Compact"/>
              <w:spacing w:after="0" w:before="0"/>
              <w:jc w:val="left"/>
            </w:pPr>
            <w:r>
              <w:rPr>
                <w:rFonts w:ascii="Calibri" w:hAnsi="Calibri"/>
                <w:sz w:val="18"/>
              </w:rPr>
              <w:t xml:space="preserve">Workflow classifier</w:t>
            </w:r>
          </w:p>
        </w:tc>
        <w:tc>
          <w:tcPr>
            <w:tcW w:w="6043" w:type="dxa"/>
          </w:tcPr>
          <w:p>
            <w:pPr>
              <w:pStyle w:val="Compact"/>
              <w:spacing w:after="0" w:before="0"/>
              <w:jc w:val="left"/>
            </w:pPr>
            <w:r>
              <w:rPr>
                <w:rFonts w:ascii="Calibri" w:hAnsi="Calibri"/>
                <w:sz w:val="18"/>
              </w:rPr>
              <w:t xml:space="preserve">Applies the routing rules in 5.3 in order; records which rule fired and why</w:t>
            </w:r>
          </w:p>
        </w:tc>
        <w:tc>
          <w:tcPr>
            <w:tcW w:w="1460" w:type="dxa"/>
          </w:tcPr>
          <w:p>
            <w:pPr>
              <w:pStyle w:val="Compact"/>
              <w:spacing w:after="0" w:before="0"/>
              <w:jc w:val="left"/>
            </w:pPr>
            <w:r>
              <w:rPr>
                <w:rFonts w:ascii="Calibri" w:hAnsi="Calibri"/>
                <w:sz w:val="18"/>
              </w:rPr>
              <w:t xml:space="preserve">One workflow, with reasons</w:t>
            </w:r>
          </w:p>
        </w:tc>
      </w:tr>
      <w:tr>
        <w:trPr>
          <w:cantSplit/>
        </w:trPr>
        <w:tc>
          <w:tcPr>
            <w:tcW w:w="578" w:type="dxa"/>
          </w:tcPr>
          <w:p>
            <w:pPr>
              <w:pStyle w:val="Compact"/>
              <w:spacing w:after="0" w:before="0"/>
              <w:jc w:val="left"/>
            </w:pPr>
            <w:r>
              <w:rPr>
                <w:rFonts w:ascii="Calibri" w:hAnsi="Calibri"/>
                <w:sz w:val="18"/>
              </w:rPr>
              <w:t xml:space="preserve">RT5</w:t>
            </w:r>
          </w:p>
        </w:tc>
        <w:tc>
          <w:tcPr>
            <w:tcW w:w="1670" w:type="dxa"/>
          </w:tcPr>
          <w:p>
            <w:pPr>
              <w:pStyle w:val="Compact"/>
              <w:spacing w:after="0" w:before="0"/>
              <w:jc w:val="left"/>
            </w:pPr>
            <w:r>
              <w:rPr>
                <w:rFonts w:ascii="Calibri" w:hAnsi="Calibri"/>
                <w:sz w:val="18"/>
              </w:rPr>
              <w:t xml:space="preserve">Blocking-input check</w:t>
            </w:r>
          </w:p>
        </w:tc>
        <w:tc>
          <w:tcPr>
            <w:tcW w:w="6043" w:type="dxa"/>
          </w:tcPr>
          <w:p>
            <w:pPr>
              <w:pStyle w:val="Compact"/>
              <w:spacing w:after="0" w:before="0"/>
              <w:jc w:val="left"/>
            </w:pPr>
            <w:r>
              <w:rPr>
                <w:rFonts w:ascii="Calibri" w:hAnsi="Calibri"/>
                <w:sz w:val="18"/>
              </w:rPr>
              <w:t xml:space="preserve">Checks the catalogue’s blocking inputs for that workflow (Section 4)</w:t>
            </w:r>
          </w:p>
        </w:tc>
        <w:tc>
          <w:tcPr>
            <w:tcW w:w="1460" w:type="dxa"/>
          </w:tcPr>
          <w:p>
            <w:pPr>
              <w:pStyle w:val="Compact"/>
              <w:spacing w:after="0" w:before="0"/>
              <w:jc w:val="left"/>
            </w:pPr>
            <w:r>
              <w:rPr>
                <w:rFonts w:ascii="Calibri" w:hAnsi="Calibri"/>
                <w:sz w:val="18"/>
              </w:rPr>
              <w:t xml:space="preserve">Pass, or a list of what is missing</w:t>
            </w:r>
          </w:p>
        </w:tc>
      </w:tr>
      <w:tr>
        <w:trPr>
          <w:cantSplit/>
        </w:trPr>
        <w:tc>
          <w:tcPr>
            <w:tcW w:w="578" w:type="dxa"/>
          </w:tcPr>
          <w:p>
            <w:pPr>
              <w:pStyle w:val="Compact"/>
              <w:spacing w:after="0" w:before="0"/>
              <w:jc w:val="left"/>
            </w:pPr>
            <w:r>
              <w:rPr>
                <w:rFonts w:ascii="Calibri" w:hAnsi="Calibri"/>
                <w:sz w:val="18"/>
              </w:rPr>
              <w:t xml:space="preserve">RT6</w:t>
            </w:r>
          </w:p>
        </w:tc>
        <w:tc>
          <w:tcPr>
            <w:tcW w:w="1670" w:type="dxa"/>
          </w:tcPr>
          <w:p>
            <w:pPr>
              <w:pStyle w:val="Compact"/>
              <w:spacing w:after="0" w:before="0"/>
              <w:jc w:val="left"/>
            </w:pPr>
            <w:r>
              <w:rPr>
                <w:rFonts w:ascii="Calibri" w:hAnsi="Calibri"/>
                <w:sz w:val="18"/>
              </w:rPr>
              <w:t xml:space="preserve">Parameter resolver</w:t>
            </w:r>
          </w:p>
        </w:tc>
        <w:tc>
          <w:tcPr>
            <w:tcW w:w="6043" w:type="dxa"/>
          </w:tcPr>
          <w:p>
            <w:pPr>
              <w:pStyle w:val="Compact"/>
              <w:spacing w:after="0" w:before="0"/>
              <w:jc w:val="left"/>
            </w:pPr>
            <w:r>
              <w:rPr>
                <w:rFonts w:ascii="Calibri" w:hAnsi="Calibri"/>
                <w:sz w:val="18"/>
              </w:rPr>
              <w:t xml:space="preserve">Sets the parameters that change the output (5.4), each with the evidence used</w:t>
            </w:r>
          </w:p>
        </w:tc>
        <w:tc>
          <w:tcPr>
            <w:tcW w:w="1460" w:type="dxa"/>
          </w:tcPr>
          <w:p>
            <w:pPr>
              <w:pStyle w:val="Compact"/>
              <w:spacing w:after="0" w:before="0"/>
              <w:jc w:val="left"/>
            </w:pPr>
            <w:r>
              <w:rPr>
                <w:rFonts w:ascii="Calibri" w:hAnsi="Calibri"/>
                <w:sz w:val="18"/>
              </w:rPr>
              <w:t xml:space="preserve">Parameter set</w:t>
            </w:r>
          </w:p>
        </w:tc>
      </w:tr>
      <w:tr>
        <w:trPr>
          <w:cantSplit/>
        </w:trPr>
        <w:tc>
          <w:tcPr>
            <w:tcW w:w="578" w:type="dxa"/>
          </w:tcPr>
          <w:p>
            <w:pPr>
              <w:pStyle w:val="Compact"/>
              <w:spacing w:after="0" w:before="0"/>
              <w:jc w:val="left"/>
            </w:pPr>
            <w:r>
              <w:rPr>
                <w:rFonts w:ascii="Calibri" w:hAnsi="Calibri"/>
                <w:sz w:val="18"/>
              </w:rPr>
              <w:t xml:space="preserve">RT7</w:t>
            </w:r>
          </w:p>
        </w:tc>
        <w:tc>
          <w:tcPr>
            <w:tcW w:w="1670" w:type="dxa"/>
          </w:tcPr>
          <w:p>
            <w:pPr>
              <w:pStyle w:val="Compact"/>
              <w:spacing w:after="0" w:before="0"/>
              <w:jc w:val="left"/>
            </w:pPr>
            <w:r>
              <w:rPr>
                <w:rFonts w:ascii="Calibri" w:hAnsi="Calibri"/>
                <w:sz w:val="18"/>
              </w:rPr>
              <w:t xml:space="preserve">Confirmation card</w:t>
            </w:r>
          </w:p>
        </w:tc>
        <w:tc>
          <w:tcPr>
            <w:tcW w:w="6043" w:type="dxa"/>
          </w:tcPr>
          <w:p>
            <w:pPr>
              <w:pStyle w:val="Compact"/>
              <w:spacing w:after="0" w:before="0"/>
              <w:jc w:val="left"/>
            </w:pPr>
            <w:r>
              <w:rPr>
                <w:rFonts w:ascii="Calibri" w:hAnsi="Calibri"/>
                <w:sz w:val="18"/>
              </w:rPr>
              <w:t xml:space="preserve">Shows the consultant the workflow, parameters and evidence. W1, W3, W4, W5, W6 and W7 wait for confirmation. W2 and W8 proceed and show the card, because both are quick and nothing reaches a client without a human gate (added; see A.2)</w:t>
            </w:r>
          </w:p>
        </w:tc>
        <w:tc>
          <w:tcPr>
            <w:tcW w:w="1460" w:type="dxa"/>
          </w:tcPr>
          <w:p>
            <w:pPr>
              <w:pStyle w:val="Compact"/>
              <w:spacing w:after="0" w:before="0"/>
              <w:jc w:val="left"/>
            </w:pPr>
            <w:r>
              <w:rPr>
                <w:rFonts w:ascii="Calibri" w:hAnsi="Calibri"/>
                <w:sz w:val="18"/>
              </w:rPr>
              <w:t xml:space="preserve">Confirmed run</w:t>
            </w:r>
          </w:p>
        </w:tc>
      </w:tr>
      <w:tr>
        <w:trPr>
          <w:cantSplit/>
        </w:trPr>
        <w:tc>
          <w:tcPr>
            <w:tcW w:w="578" w:type="dxa"/>
          </w:tcPr>
          <w:p>
            <w:pPr>
              <w:pStyle w:val="Compact"/>
              <w:spacing w:after="0" w:before="0"/>
              <w:jc w:val="left"/>
            </w:pPr>
            <w:r>
              <w:rPr>
                <w:rFonts w:ascii="Calibri" w:hAnsi="Calibri"/>
                <w:sz w:val="18"/>
              </w:rPr>
              <w:t xml:space="preserve">RT8</w:t>
            </w:r>
          </w:p>
        </w:tc>
        <w:tc>
          <w:tcPr>
            <w:tcW w:w="1670" w:type="dxa"/>
          </w:tcPr>
          <w:p>
            <w:pPr>
              <w:pStyle w:val="Compact"/>
              <w:spacing w:after="0" w:before="0"/>
              <w:jc w:val="left"/>
            </w:pPr>
            <w:r>
              <w:rPr>
                <w:rFonts w:ascii="Calibri" w:hAnsi="Calibri"/>
                <w:sz w:val="18"/>
              </w:rPr>
              <w:t xml:space="preserve">Launcher</w:t>
            </w:r>
          </w:p>
        </w:tc>
        <w:tc>
          <w:tcPr>
            <w:tcW w:w="6043" w:type="dxa"/>
          </w:tcPr>
          <w:p>
            <w:pPr>
              <w:pStyle w:val="Compact"/>
              <w:spacing w:after="0" w:before="0"/>
              <w:jc w:val="left"/>
            </w:pPr>
            <w:r>
              <w:rPr>
                <w:rFonts w:ascii="Calibri" w:hAnsi="Calibri"/>
                <w:sz w:val="18"/>
              </w:rPr>
              <w:t xml:space="preserve">Hands the workflow to the orchestrator</w:t>
            </w:r>
          </w:p>
        </w:tc>
        <w:tc>
          <w:tcPr>
            <w:tcW w:w="1460" w:type="dxa"/>
          </w:tcPr>
          <w:p>
            <w:pPr>
              <w:pStyle w:val="Compact"/>
              <w:spacing w:after="0" w:before="0"/>
              <w:jc w:val="left"/>
            </w:pPr>
            <w:r>
              <w:rPr>
                <w:rFonts w:ascii="Calibri" w:hAnsi="Calibri"/>
                <w:sz w:val="18"/>
              </w:rPr>
              <w:t xml:space="preserve">Running workflow</w:t>
            </w:r>
          </w:p>
        </w:tc>
      </w:tr>
    </w:tbl>
    <w:p>
      <w:pPr>
        <w:pStyle w:val="BodyText"/>
      </w:pPr>
      <w:r>
        <w:t xml:space="preserve">Example confirmation card:</w:t>
      </w:r>
      <w:r>
        <w:t xml:space="preserve"> </w:t>
      </w:r>
      <w:r>
        <w:t xml:space="preserve">“</w:t>
      </w:r>
      <w:r>
        <w:t xml:space="preserve">Building W3 Transcript-based proposal for [client]. Format: detailed document (Indian enterprise client; estimated deal inside the detailed-document band). Audience: business, so a simple proposal (attendees were the CFO and the finance controller). Commercial model: standard build. ROI waterfall: included, DSO baseline stated on the call. Follow-on after release: W8 cover email (5.5). Confirm or change.</w:t>
      </w:r>
      <w:r>
        <w:t xml:space="preserve">”</w:t>
      </w:r>
    </w:p>
    <w:bookmarkEnd w:id="24"/>
    <w:bookmarkStart w:id="25" w:name="document-classifier-rt2"/>
    <w:p>
      <w:pPr>
        <w:pStyle w:val="Heading2"/>
      </w:pPr>
      <w:r>
        <w:t xml:space="preserve">5.2 Document classifier (RT2)</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699"/>
        <w:gridCol w:w="8052"/>
      </w:tblGrid>
      <w:tr>
        <w:trPr>
          <w:cantSplit/>
          <w:tblHeader w:val="true"/>
          <w:tblHeader w:val="true"/>
        </w:trPr>
        <w:tc>
          <w:tcPr>
            <w:tcW w:w="1699" w:type="dxa"/>
            <w:shd w:val="clear" w:color="auto" w:fill="14325C"/>
          </w:tcPr>
          <w:p>
            <w:pPr>
              <w:pStyle w:val="Compact"/>
              <w:spacing w:after="0" w:before="0"/>
              <w:jc w:val="left"/>
            </w:pPr>
            <w:r>
              <w:rPr>
                <w:rFonts w:ascii="Calibri" w:hAnsi="Calibri"/>
                <w:b/>
                <w:color w:val="FFFFFF"/>
                <w:sz w:val="18"/>
              </w:rPr>
              <w:t xml:space="preserve">Label</w:t>
            </w:r>
          </w:p>
        </w:tc>
        <w:tc>
          <w:tcPr>
            <w:tcW w:w="8052" w:type="dxa"/>
            <w:shd w:val="clear" w:color="auto" w:fill="14325C"/>
          </w:tcPr>
          <w:p>
            <w:pPr>
              <w:pStyle w:val="Compact"/>
              <w:spacing w:after="0" w:before="0"/>
              <w:jc w:val="left"/>
            </w:pPr>
            <w:r>
              <w:rPr>
                <w:rFonts w:ascii="Calibri" w:hAnsi="Calibri"/>
                <w:b/>
                <w:color w:val="FFFFFF"/>
                <w:sz w:val="18"/>
              </w:rPr>
              <w:t xml:space="preserve">Signals the classifier looks for</w:t>
            </w:r>
          </w:p>
        </w:tc>
      </w:tr>
      <w:tr>
        <w:trPr>
          <w:cantSplit/>
        </w:trPr>
        <w:tc>
          <w:tcPr>
            <w:tcW w:w="1699" w:type="dxa"/>
          </w:tcPr>
          <w:p>
            <w:pPr>
              <w:pStyle w:val="Compact"/>
              <w:spacing w:after="0" w:before="0"/>
              <w:jc w:val="left"/>
            </w:pPr>
            <w:r>
              <w:rPr>
                <w:rFonts w:ascii="Calibri" w:hAnsi="Calibri"/>
                <w:sz w:val="18"/>
              </w:rPr>
              <w:t xml:space="preserve">RFP</w:t>
            </w:r>
          </w:p>
        </w:tc>
        <w:tc>
          <w:tcPr>
            <w:tcW w:w="8052" w:type="dxa"/>
          </w:tcPr>
          <w:p>
            <w:pPr>
              <w:pStyle w:val="Compact"/>
              <w:spacing w:after="0" w:before="0"/>
              <w:jc w:val="left"/>
            </w:pPr>
            <w:r>
              <w:rPr>
                <w:rFonts w:ascii="Calibri" w:hAnsi="Calibri"/>
                <w:sz w:val="18"/>
              </w:rPr>
              <w:t xml:space="preserve">Submission instructions, evaluation criteria, numbered requirement clauses, eligibility, deadlines, commercial bid formats</w:t>
            </w:r>
          </w:p>
        </w:tc>
      </w:tr>
      <w:tr>
        <w:trPr>
          <w:cantSplit/>
        </w:trPr>
        <w:tc>
          <w:tcPr>
            <w:tcW w:w="1699" w:type="dxa"/>
          </w:tcPr>
          <w:p>
            <w:pPr>
              <w:pStyle w:val="Compact"/>
              <w:spacing w:after="0" w:before="0"/>
              <w:jc w:val="left"/>
            </w:pPr>
            <w:r>
              <w:rPr>
                <w:rFonts w:ascii="Calibri" w:hAnsi="Calibri"/>
                <w:sz w:val="18"/>
              </w:rPr>
              <w:t xml:space="preserve">RFP annexure</w:t>
            </w:r>
          </w:p>
        </w:tc>
        <w:tc>
          <w:tcPr>
            <w:tcW w:w="8052" w:type="dxa"/>
          </w:tcPr>
          <w:p>
            <w:pPr>
              <w:pStyle w:val="Compact"/>
              <w:spacing w:after="0" w:before="0"/>
              <w:jc w:val="left"/>
            </w:pPr>
            <w:r>
              <w:rPr>
                <w:rFonts w:ascii="Calibri" w:hAnsi="Calibri"/>
                <w:sz w:val="18"/>
              </w:rPr>
              <w:t xml:space="preserve">Referenced by an RFP clause; technical specification, compliance matrix, price schedule, draft contract</w:t>
            </w:r>
          </w:p>
        </w:tc>
      </w:tr>
      <w:tr>
        <w:trPr>
          <w:cantSplit/>
        </w:trPr>
        <w:tc>
          <w:tcPr>
            <w:tcW w:w="1699" w:type="dxa"/>
          </w:tcPr>
          <w:p>
            <w:pPr>
              <w:pStyle w:val="Compact"/>
              <w:spacing w:after="0" w:before="0"/>
              <w:jc w:val="left"/>
            </w:pPr>
            <w:r>
              <w:rPr>
                <w:rFonts w:ascii="Calibri" w:hAnsi="Calibri"/>
                <w:sz w:val="18"/>
              </w:rPr>
              <w:t xml:space="preserve">RFI or pre-bid answers</w:t>
            </w:r>
          </w:p>
        </w:tc>
        <w:tc>
          <w:tcPr>
            <w:tcW w:w="8052" w:type="dxa"/>
          </w:tcPr>
          <w:p>
            <w:pPr>
              <w:pStyle w:val="Compact"/>
              <w:spacing w:after="0" w:before="0"/>
              <w:jc w:val="left"/>
            </w:pPr>
            <w:r>
              <w:rPr>
                <w:rFonts w:ascii="Calibri" w:hAnsi="Calibri"/>
                <w:sz w:val="18"/>
              </w:rPr>
              <w:t xml:space="preserve">Buyer-issued question and answer pairs, corrigenda, addenda</w:t>
            </w:r>
          </w:p>
        </w:tc>
      </w:tr>
      <w:tr>
        <w:trPr>
          <w:cantSplit/>
        </w:trPr>
        <w:tc>
          <w:tcPr>
            <w:tcW w:w="1699" w:type="dxa"/>
          </w:tcPr>
          <w:p>
            <w:pPr>
              <w:pStyle w:val="Compact"/>
              <w:spacing w:after="0" w:before="0"/>
              <w:jc w:val="left"/>
            </w:pPr>
            <w:r>
              <w:rPr>
                <w:rFonts w:ascii="Calibri" w:hAnsi="Calibri"/>
                <w:sz w:val="18"/>
              </w:rPr>
              <w:t xml:space="preserve">Call transcript</w:t>
            </w:r>
          </w:p>
        </w:tc>
        <w:tc>
          <w:tcPr>
            <w:tcW w:w="8052" w:type="dxa"/>
          </w:tcPr>
          <w:p>
            <w:pPr>
              <w:pStyle w:val="Compact"/>
              <w:spacing w:after="0" w:before="0"/>
              <w:jc w:val="left"/>
            </w:pPr>
            <w:r>
              <w:rPr>
                <w:rFonts w:ascii="Calibri" w:hAnsi="Calibri"/>
                <w:sz w:val="18"/>
              </w:rPr>
              <w:t xml:space="preserve">Speaker-labelled turns, timestamps</w:t>
            </w:r>
          </w:p>
        </w:tc>
      </w:tr>
      <w:tr>
        <w:trPr>
          <w:cantSplit/>
        </w:trPr>
        <w:tc>
          <w:tcPr>
            <w:tcW w:w="1699" w:type="dxa"/>
          </w:tcPr>
          <w:p>
            <w:pPr>
              <w:pStyle w:val="Compact"/>
              <w:spacing w:after="0" w:before="0"/>
              <w:jc w:val="left"/>
            </w:pPr>
            <w:r>
              <w:rPr>
                <w:rFonts w:ascii="Calibri" w:hAnsi="Calibri"/>
                <w:sz w:val="18"/>
              </w:rPr>
              <w:t xml:space="preserve">Call recording or tl;dv meeting link</w:t>
            </w:r>
          </w:p>
        </w:tc>
        <w:tc>
          <w:tcPr>
            <w:tcW w:w="8052" w:type="dxa"/>
          </w:tcPr>
          <w:p>
            <w:pPr>
              <w:pStyle w:val="Compact"/>
              <w:spacing w:after="0" w:before="0"/>
              <w:jc w:val="left"/>
            </w:pPr>
            <w:r>
              <w:rPr>
                <w:rFonts w:ascii="Calibri" w:hAnsi="Calibri"/>
                <w:sz w:val="18"/>
              </w:rPr>
              <w:t xml:space="preserve">Audio or video file, or a tl;dv link. Transcribed once, at intake, by the Transcription service (6.4; steps W3</w:t>
              <w:noBreakHyphen/>
              <w:t xml:space="preserve">1 to W3</w:t>
              <w:noBreakHyphen/>
              <w:t xml:space="preserve">3) for every workflow, so routing and parameters read the transcript</w:t>
            </w:r>
          </w:p>
        </w:tc>
      </w:tr>
      <w:tr>
        <w:trPr>
          <w:cantSplit/>
        </w:trPr>
        <w:tc>
          <w:tcPr>
            <w:tcW w:w="1699" w:type="dxa"/>
          </w:tcPr>
          <w:p>
            <w:pPr>
              <w:pStyle w:val="Compact"/>
              <w:spacing w:after="0" w:before="0"/>
              <w:jc w:val="left"/>
            </w:pPr>
            <w:r>
              <w:rPr>
                <w:rFonts w:ascii="Calibri" w:hAnsi="Calibri"/>
                <w:sz w:val="18"/>
              </w:rPr>
              <w:t xml:space="preserve">Client brief or requirement note</w:t>
            </w:r>
          </w:p>
        </w:tc>
        <w:tc>
          <w:tcPr>
            <w:tcW w:w="8052" w:type="dxa"/>
          </w:tcPr>
          <w:p>
            <w:pPr>
              <w:pStyle w:val="Compact"/>
              <w:spacing w:after="0" w:before="0"/>
              <w:jc w:val="left"/>
            </w:pPr>
            <w:r>
              <w:rPr>
                <w:rFonts w:ascii="Calibri" w:hAnsi="Calibri"/>
                <w:sz w:val="18"/>
              </w:rPr>
              <w:t xml:space="preserve">Problem statement without formal bid structure</w:t>
            </w:r>
          </w:p>
        </w:tc>
      </w:tr>
      <w:tr>
        <w:trPr>
          <w:cantSplit/>
        </w:trPr>
        <w:tc>
          <w:tcPr>
            <w:tcW w:w="1699" w:type="dxa"/>
          </w:tcPr>
          <w:p>
            <w:pPr>
              <w:pStyle w:val="Compact"/>
              <w:spacing w:after="0" w:before="0"/>
              <w:jc w:val="left"/>
            </w:pPr>
            <w:r>
              <w:rPr>
                <w:rFonts w:ascii="Calibri" w:hAnsi="Calibri"/>
                <w:sz w:val="18"/>
              </w:rPr>
              <w:t xml:space="preserve">Supporting data</w:t>
            </w:r>
          </w:p>
        </w:tc>
        <w:tc>
          <w:tcPr>
            <w:tcW w:w="8052" w:type="dxa"/>
          </w:tcPr>
          <w:p>
            <w:pPr>
              <w:pStyle w:val="Compact"/>
              <w:spacing w:after="0" w:before="0"/>
              <w:jc w:val="left"/>
            </w:pPr>
            <w:r>
              <w:rPr>
                <w:rFonts w:ascii="Calibri" w:hAnsi="Calibri"/>
                <w:sz w:val="18"/>
              </w:rPr>
              <w:t xml:space="preserve">Financials, process documents, sample invoices, drawings, BOQs</w:t>
            </w:r>
          </w:p>
        </w:tc>
      </w:tr>
      <w:tr>
        <w:trPr>
          <w:cantSplit/>
        </w:trPr>
        <w:tc>
          <w:tcPr>
            <w:tcW w:w="1699" w:type="dxa"/>
          </w:tcPr>
          <w:p>
            <w:pPr>
              <w:pStyle w:val="Compact"/>
              <w:spacing w:after="0" w:before="0"/>
              <w:jc w:val="left"/>
            </w:pPr>
            <w:r>
              <w:rPr>
                <w:rFonts w:ascii="Calibri" w:hAnsi="Calibri"/>
                <w:sz w:val="18"/>
              </w:rPr>
              <w:t xml:space="preserve">Earlier Mindmap output</w:t>
            </w:r>
          </w:p>
        </w:tc>
        <w:tc>
          <w:tcPr>
            <w:tcW w:w="8052" w:type="dxa"/>
          </w:tcPr>
          <w:p>
            <w:pPr>
              <w:pStyle w:val="Compact"/>
              <w:spacing w:after="0" w:before="0"/>
              <w:jc w:val="left"/>
            </w:pPr>
            <w:r>
              <w:rPr>
                <w:rFonts w:ascii="Calibri" w:hAnsi="Calibri"/>
                <w:sz w:val="18"/>
              </w:rPr>
              <w:t xml:space="preserve">An earlier deck, proposal or question list for this client</w:t>
            </w:r>
          </w:p>
        </w:tc>
      </w:tr>
      <w:tr>
        <w:trPr>
          <w:cantSplit/>
        </w:trPr>
        <w:tc>
          <w:tcPr>
            <w:tcW w:w="1699" w:type="dxa"/>
          </w:tcPr>
          <w:p>
            <w:pPr>
              <w:pStyle w:val="Compact"/>
              <w:spacing w:after="0" w:before="0"/>
              <w:jc w:val="left"/>
            </w:pPr>
            <w:r>
              <w:rPr>
                <w:rFonts w:ascii="Calibri" w:hAnsi="Calibri"/>
                <w:sz w:val="18"/>
              </w:rPr>
              <w:t xml:space="preserve">Domain notes</w:t>
            </w:r>
          </w:p>
        </w:tc>
        <w:tc>
          <w:tcPr>
            <w:tcW w:w="8052" w:type="dxa"/>
          </w:tcPr>
          <w:p>
            <w:pPr>
              <w:pStyle w:val="Compact"/>
              <w:spacing w:after="0" w:before="0"/>
              <w:jc w:val="left"/>
            </w:pPr>
            <w:r>
              <w:rPr>
                <w:rFonts w:ascii="Calibri" w:hAnsi="Calibri"/>
                <w:sz w:val="18"/>
              </w:rPr>
              <w:t xml:space="preserve">The team’s notes on how the work flows in a domain: stages, decisions, branches (W6)</w:t>
            </w:r>
          </w:p>
        </w:tc>
      </w:tr>
      <w:tr>
        <w:trPr>
          <w:cantSplit/>
        </w:trPr>
        <w:tc>
          <w:tcPr>
            <w:tcW w:w="1699" w:type="dxa"/>
          </w:tcPr>
          <w:p>
            <w:pPr>
              <w:pStyle w:val="Compact"/>
              <w:spacing w:after="0" w:before="0"/>
              <w:jc w:val="left"/>
            </w:pPr>
            <w:r>
              <w:rPr>
                <w:rFonts w:ascii="Calibri" w:hAnsi="Calibri"/>
                <w:sz w:val="18"/>
              </w:rPr>
              <w:t xml:space="preserve">Demo build</w:t>
            </w:r>
          </w:p>
        </w:tc>
        <w:tc>
          <w:tcPr>
            <w:tcW w:w="8052" w:type="dxa"/>
          </w:tcPr>
          <w:p>
            <w:pPr>
              <w:pStyle w:val="Compact"/>
              <w:spacing w:after="0" w:before="0"/>
              <w:jc w:val="left"/>
            </w:pPr>
            <w:r>
              <w:rPr>
                <w:rFonts w:ascii="Calibri" w:hAnsi="Calibri"/>
                <w:sz w:val="18"/>
              </w:rPr>
              <w:t xml:space="preserve">A link to or export of a working demo (W7)</w:t>
            </w:r>
          </w:p>
        </w:tc>
      </w:tr>
      <w:tr>
        <w:trPr>
          <w:cantSplit/>
        </w:trPr>
        <w:tc>
          <w:tcPr>
            <w:tcW w:w="1699" w:type="dxa"/>
          </w:tcPr>
          <w:p>
            <w:pPr>
              <w:pStyle w:val="Compact"/>
              <w:spacing w:after="0" w:before="0"/>
              <w:jc w:val="left"/>
            </w:pPr>
            <w:r>
              <w:rPr>
                <w:rFonts w:ascii="Calibri" w:hAnsi="Calibri"/>
                <w:sz w:val="18"/>
              </w:rPr>
              <w:t xml:space="preserve">Run sheet</w:t>
            </w:r>
          </w:p>
        </w:tc>
        <w:tc>
          <w:tcPr>
            <w:tcW w:w="8052" w:type="dxa"/>
          </w:tcPr>
          <w:p>
            <w:pPr>
              <w:pStyle w:val="Compact"/>
              <w:spacing w:after="0" w:before="0"/>
              <w:jc w:val="left"/>
            </w:pPr>
            <w:r>
              <w:rPr>
                <w:rFonts w:ascii="Calibri" w:hAnsi="Calibri"/>
                <w:sz w:val="18"/>
              </w:rPr>
              <w:t xml:space="preserve">A demo path with talking points (W7)</w:t>
            </w:r>
          </w:p>
        </w:tc>
      </w:tr>
    </w:tbl>
    <w:p>
      <w:pPr>
        <w:pStyle w:val="BodyText"/>
      </w:pPr>
      <w:r>
        <w:t xml:space="preserve">Any file below the confidence threshold is shown to the consultant to label. A misread RFP is the most expensive error in the system, so an RFP is never labelled on weak signals.</w:t>
      </w:r>
    </w:p>
    <w:bookmarkEnd w:id="25"/>
    <w:bookmarkStart w:id="26" w:name="X89252a4f52eb33730f5042c4233292f695d3250"/>
    <w:p>
      <w:pPr>
        <w:pStyle w:val="Heading2"/>
      </w:pPr>
      <w:r>
        <w:t xml:space="preserve">5.3 Routing rules (RT4; applied in order, first match wins)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620"/>
        <w:gridCol w:w="4150"/>
        <w:gridCol w:w="1040"/>
        <w:gridCol w:w="3942"/>
      </w:tblGrid>
      <w:tr>
        <w:trPr>
          <w:cantSplit/>
          <w:tblHeader w:val="true"/>
          <w:tblHeader w:val="true"/>
        </w:trPr>
        <w:tc>
          <w:tcPr>
            <w:tcW w:w="620" w:type="dxa"/>
            <w:shd w:val="clear" w:color="auto" w:fill="14325C"/>
          </w:tcPr>
          <w:p>
            <w:pPr>
              <w:pStyle w:val="Compact"/>
              <w:spacing w:after="0" w:before="0"/>
              <w:jc w:val="left"/>
            </w:pPr>
            <w:r>
              <w:rPr>
                <w:rFonts w:ascii="Calibri" w:hAnsi="Calibri"/>
                <w:b/>
                <w:color w:val="FFFFFF"/>
                <w:sz w:val="18"/>
              </w:rPr>
              <w:t xml:space="preserve">Rule</w:t>
            </w:r>
          </w:p>
        </w:tc>
        <w:tc>
          <w:tcPr>
            <w:tcW w:w="4150" w:type="dxa"/>
            <w:shd w:val="clear" w:color="auto" w:fill="14325C"/>
          </w:tcPr>
          <w:p>
            <w:pPr>
              <w:pStyle w:val="Compact"/>
              <w:spacing w:after="0" w:before="0"/>
              <w:jc w:val="left"/>
            </w:pPr>
            <w:r>
              <w:rPr>
                <w:rFonts w:ascii="Calibri" w:hAnsi="Calibri"/>
                <w:b/>
                <w:color w:val="FFFFFF"/>
                <w:sz w:val="18"/>
              </w:rPr>
              <w:t xml:space="preserve">Condition</w:t>
            </w:r>
          </w:p>
        </w:tc>
        <w:tc>
          <w:tcPr>
            <w:tcW w:w="1040" w:type="dxa"/>
            <w:shd w:val="clear" w:color="auto" w:fill="14325C"/>
          </w:tcPr>
          <w:p>
            <w:pPr>
              <w:pStyle w:val="Compact"/>
              <w:spacing w:after="0" w:before="0"/>
              <w:jc w:val="left"/>
            </w:pPr>
            <w:r>
              <w:rPr>
                <w:rFonts w:ascii="Calibri" w:hAnsi="Calibri"/>
                <w:b/>
                <w:color w:val="FFFFFF"/>
                <w:sz w:val="18"/>
              </w:rPr>
              <w:t xml:space="preserve">Workflow</w:t>
            </w:r>
          </w:p>
        </w:tc>
        <w:tc>
          <w:tcPr>
            <w:tcW w:w="3942" w:type="dxa"/>
            <w:shd w:val="clear" w:color="auto" w:fill="14325C"/>
          </w:tcPr>
          <w:p>
            <w:pPr>
              <w:pStyle w:val="Compact"/>
              <w:spacing w:after="0" w:before="0"/>
              <w:jc w:val="left"/>
            </w:pPr>
            <w:r>
              <w:rPr>
                <w:rFonts w:ascii="Calibri" w:hAnsi="Calibri"/>
                <w:b/>
                <w:color w:val="FFFFFF"/>
                <w:sz w:val="18"/>
              </w:rPr>
              <w:t xml:space="preserve">Notes</w:t>
            </w:r>
          </w:p>
        </w:tc>
      </w:tr>
      <w:tr>
        <w:trPr>
          <w:cantSplit/>
        </w:trPr>
        <w:tc>
          <w:tcPr>
            <w:tcW w:w="620" w:type="dxa"/>
          </w:tcPr>
          <w:p>
            <w:pPr>
              <w:pStyle w:val="Compact"/>
              <w:spacing w:after="0" w:before="0"/>
              <w:jc w:val="left"/>
            </w:pPr>
            <w:r>
              <w:rPr>
                <w:rFonts w:ascii="Calibri" w:hAnsi="Calibri"/>
                <w:sz w:val="18"/>
              </w:rPr>
              <w:t xml:space="preserve">1</w:t>
            </w:r>
          </w:p>
        </w:tc>
        <w:tc>
          <w:tcPr>
            <w:tcW w:w="4150" w:type="dxa"/>
          </w:tcPr>
          <w:p>
            <w:pPr>
              <w:pStyle w:val="Compact"/>
              <w:spacing w:after="0" w:before="0"/>
              <w:jc w:val="left"/>
            </w:pPr>
            <w:r>
              <w:rPr>
                <w:rFonts w:ascii="Calibri" w:hAnsi="Calibri"/>
                <w:sz w:val="18"/>
              </w:rPr>
              <w:t xml:space="preserve">The request names one deliverable or action: intro deck, show existing demos, proposal, RFP-based proposal (RFP response), RFI questions, demo build, demo video, email</w:t>
            </w:r>
          </w:p>
        </w:tc>
        <w:tc>
          <w:tcPr>
            <w:tcW w:w="1040" w:type="dxa"/>
          </w:tcPr>
          <w:p>
            <w:pPr>
              <w:pStyle w:val="Compact"/>
              <w:spacing w:after="0" w:before="0"/>
              <w:jc w:val="left"/>
            </w:pPr>
            <w:r>
              <w:rPr>
                <w:rFonts w:ascii="Calibri" w:hAnsi="Calibri"/>
                <w:sz w:val="18"/>
              </w:rPr>
              <w:t xml:space="preserve">That workflow</w:t>
            </w:r>
          </w:p>
        </w:tc>
        <w:tc>
          <w:tcPr>
            <w:tcW w:w="3942" w:type="dxa"/>
          </w:tcPr>
          <w:p>
            <w:pPr>
              <w:pStyle w:val="Compact"/>
              <w:spacing w:after="0" w:before="0"/>
              <w:jc w:val="left"/>
            </w:pPr>
            <w:r>
              <w:rPr>
                <w:rFonts w:ascii="Calibri" w:hAnsi="Calibri"/>
                <w:sz w:val="18"/>
              </w:rPr>
              <w:t xml:space="preserve">If the inputs point to a different workflow (for example</w:t>
            </w:r>
            <w:r>
              <w:rPr>
                <w:rFonts w:ascii="Calibri" w:hAnsi="Calibri"/>
                <w:sz w:val="18"/>
              </w:rPr>
              <w:t xml:space="preserve"> </w:t>
            </w:r>
            <w:r>
              <w:rPr>
                <w:rFonts w:ascii="Calibri" w:hAnsi="Calibri"/>
                <w:sz w:val="18"/>
              </w:rPr>
              <w:t xml:space="preserve">“</w:t>
            </w:r>
            <w:r>
              <w:rPr>
                <w:rFonts w:ascii="Calibri" w:hAnsi="Calibri"/>
                <w:sz w:val="18"/>
              </w:rPr>
              <w:t xml:space="preserve">make a proposal</w:t>
            </w:r>
            <w:r>
              <w:rPr>
                <w:rFonts w:ascii="Calibri" w:hAnsi="Calibri"/>
                <w:sz w:val="18"/>
              </w:rPr>
              <w:t xml:space="preserve">”</w:t>
            </w:r>
            <w:r>
              <w:rPr>
                <w:rFonts w:ascii="Calibri" w:hAnsi="Calibri"/>
                <w:sz w:val="18"/>
              </w:rPr>
              <w:t xml:space="preserve"> </w:t>
            </w:r>
            <w:r>
              <w:rPr>
                <w:rFonts w:ascii="Calibri" w:hAnsi="Calibri"/>
                <w:sz w:val="18"/>
              </w:rPr>
              <w:t xml:space="preserve">with an RFP attached), ask: W3 or W4. W2, W6, W7 and W8 start only from this rule or as an accepted follow-on (5.5)</w:t>
            </w:r>
          </w:p>
        </w:tc>
      </w:tr>
      <w:tr>
        <w:trPr>
          <w:cantSplit/>
        </w:trPr>
        <w:tc>
          <w:tcPr>
            <w:tcW w:w="620" w:type="dxa"/>
          </w:tcPr>
          <w:p>
            <w:pPr>
              <w:pStyle w:val="Compact"/>
              <w:spacing w:after="0" w:before="0"/>
              <w:jc w:val="left"/>
            </w:pPr>
            <w:r>
              <w:rPr>
                <w:rFonts w:ascii="Calibri" w:hAnsi="Calibri"/>
                <w:sz w:val="18"/>
              </w:rPr>
              <w:t xml:space="preserve">2</w:t>
            </w:r>
          </w:p>
        </w:tc>
        <w:tc>
          <w:tcPr>
            <w:tcW w:w="4150" w:type="dxa"/>
          </w:tcPr>
          <w:p>
            <w:pPr>
              <w:pStyle w:val="Compact"/>
              <w:spacing w:after="0" w:before="0"/>
              <w:jc w:val="left"/>
            </w:pPr>
            <w:r>
              <w:rPr>
                <w:rFonts w:ascii="Calibri" w:hAnsi="Calibri"/>
                <w:sz w:val="18"/>
              </w:rPr>
              <w:t xml:space="preserve">Nothing named; RFP present and its clarification window open</w:t>
            </w:r>
          </w:p>
        </w:tc>
        <w:tc>
          <w:tcPr>
            <w:tcW w:w="1040" w:type="dxa"/>
          </w:tcPr>
          <w:p>
            <w:pPr>
              <w:pStyle w:val="Compact"/>
              <w:spacing w:after="0" w:before="0"/>
              <w:jc w:val="left"/>
            </w:pPr>
            <w:r>
              <w:rPr>
                <w:rFonts w:ascii="Calibri" w:hAnsi="Calibri"/>
                <w:sz w:val="18"/>
              </w:rPr>
              <w:t xml:space="preserve">W5, then W4</w:t>
            </w:r>
          </w:p>
        </w:tc>
        <w:tc>
          <w:tcPr>
            <w:tcW w:w="3942" w:type="dxa"/>
          </w:tcPr>
          <w:p>
            <w:pPr>
              <w:pStyle w:val="Compact"/>
              <w:spacing w:after="0" w:before="0"/>
              <w:jc w:val="left"/>
            </w:pPr>
            <w:r>
              <w:rPr>
                <w:rFonts w:ascii="Calibri" w:hAnsi="Calibri"/>
                <w:sz w:val="18"/>
              </w:rPr>
              <w:t xml:space="preserve">W4 starts when the buyer publishes answers or the bid owner releases it</w:t>
            </w:r>
          </w:p>
        </w:tc>
      </w:tr>
      <w:tr>
        <w:trPr>
          <w:cantSplit/>
        </w:trPr>
        <w:tc>
          <w:tcPr>
            <w:tcW w:w="620" w:type="dxa"/>
          </w:tcPr>
          <w:p>
            <w:pPr>
              <w:pStyle w:val="Compact"/>
              <w:spacing w:after="0" w:before="0"/>
              <w:jc w:val="left"/>
            </w:pPr>
            <w:r>
              <w:rPr>
                <w:rFonts w:ascii="Calibri" w:hAnsi="Calibri"/>
                <w:sz w:val="18"/>
              </w:rPr>
              <w:t xml:space="preserve">3</w:t>
            </w:r>
          </w:p>
        </w:tc>
        <w:tc>
          <w:tcPr>
            <w:tcW w:w="4150" w:type="dxa"/>
          </w:tcPr>
          <w:p>
            <w:pPr>
              <w:pStyle w:val="Compact"/>
              <w:spacing w:after="0" w:before="0"/>
              <w:jc w:val="left"/>
            </w:pPr>
            <w:r>
              <w:rPr>
                <w:rFonts w:ascii="Calibri" w:hAnsi="Calibri"/>
                <w:sz w:val="18"/>
              </w:rPr>
              <w:t xml:space="preserve">Nothing named; RFP present, window closed or none</w:t>
            </w:r>
          </w:p>
        </w:tc>
        <w:tc>
          <w:tcPr>
            <w:tcW w:w="1040" w:type="dxa"/>
          </w:tcPr>
          <w:p>
            <w:pPr>
              <w:pStyle w:val="Compact"/>
              <w:spacing w:after="0" w:before="0"/>
              <w:jc w:val="left"/>
            </w:pPr>
            <w:r>
              <w:rPr>
                <w:rFonts w:ascii="Calibri" w:hAnsi="Calibri"/>
                <w:sz w:val="18"/>
              </w:rPr>
              <w:t xml:space="preserve">W4</w:t>
            </w:r>
          </w:p>
        </w:tc>
        <w:tc>
          <w:tcPr>
            <w:tcW w:w="3942" w:type="dxa"/>
          </w:tcPr>
          <w:p>
            <w:pPr>
              <w:pStyle w:val="Compact"/>
              <w:spacing w:after="0" w:before="0"/>
              <w:jc w:val="left"/>
            </w:pPr>
            <w:r>
              <w:rPr>
                <w:rFonts w:ascii="Calibri" w:hAnsi="Calibri"/>
                <w:sz w:val="18"/>
              </w:rPr>
              <w:t xml:space="preserve">Call transcripts and RFI answers become sources</w:t>
            </w:r>
          </w:p>
        </w:tc>
      </w:tr>
      <w:tr>
        <w:trPr>
          <w:cantSplit/>
        </w:trPr>
        <w:tc>
          <w:tcPr>
            <w:tcW w:w="620" w:type="dxa"/>
          </w:tcPr>
          <w:p>
            <w:pPr>
              <w:pStyle w:val="Compact"/>
              <w:spacing w:after="0" w:before="0"/>
              <w:jc w:val="left"/>
            </w:pPr>
            <w:r>
              <w:rPr>
                <w:rFonts w:ascii="Calibri" w:hAnsi="Calibri"/>
                <w:sz w:val="18"/>
              </w:rPr>
              <w:t xml:space="preserve">4</w:t>
            </w:r>
          </w:p>
        </w:tc>
        <w:tc>
          <w:tcPr>
            <w:tcW w:w="4150" w:type="dxa"/>
          </w:tcPr>
          <w:p>
            <w:pPr>
              <w:pStyle w:val="Compact"/>
              <w:spacing w:after="0" w:before="0"/>
              <w:jc w:val="left"/>
            </w:pPr>
            <w:r>
              <w:rPr>
                <w:rFonts w:ascii="Calibri" w:hAnsi="Calibri"/>
                <w:sz w:val="18"/>
              </w:rPr>
              <w:t xml:space="preserve">Nothing named; call transcript or recording, no RFP</w:t>
            </w:r>
          </w:p>
        </w:tc>
        <w:tc>
          <w:tcPr>
            <w:tcW w:w="1040" w:type="dxa"/>
          </w:tcPr>
          <w:p>
            <w:pPr>
              <w:pStyle w:val="Compact"/>
              <w:spacing w:after="0" w:before="0"/>
              <w:jc w:val="left"/>
            </w:pPr>
            <w:r>
              <w:rPr>
                <w:rFonts w:ascii="Calibri" w:hAnsi="Calibri"/>
                <w:sz w:val="18"/>
              </w:rPr>
              <w:t xml:space="preserve">W3</w:t>
            </w:r>
          </w:p>
        </w:tc>
        <w:tc>
          <w:tcPr>
            <w:tcW w:w="3942" w:type="dxa"/>
          </w:tcPr>
          <w:p>
            <w:pPr>
              <w:pStyle w:val="Compact"/>
              <w:spacing w:after="0" w:before="0"/>
              <w:jc w:val="left"/>
            </w:pPr>
            <w:r>
              <w:rPr>
                <w:rFonts w:ascii="Calibri" w:hAnsi="Calibri"/>
                <w:sz w:val="18"/>
              </w:rPr>
              <w:t xml:space="preserve">A recording is transcribed first</w:t>
            </w:r>
          </w:p>
        </w:tc>
      </w:tr>
      <w:tr>
        <w:trPr>
          <w:cantSplit/>
        </w:trPr>
        <w:tc>
          <w:tcPr>
            <w:tcW w:w="620" w:type="dxa"/>
          </w:tcPr>
          <w:p>
            <w:pPr>
              <w:pStyle w:val="Compact"/>
              <w:spacing w:after="0" w:before="0"/>
              <w:jc w:val="left"/>
            </w:pPr>
            <w:r>
              <w:rPr>
                <w:rFonts w:ascii="Calibri" w:hAnsi="Calibri"/>
                <w:sz w:val="18"/>
              </w:rPr>
              <w:t xml:space="preserve">5</w:t>
            </w:r>
          </w:p>
        </w:tc>
        <w:tc>
          <w:tcPr>
            <w:tcW w:w="4150" w:type="dxa"/>
          </w:tcPr>
          <w:p>
            <w:pPr>
              <w:pStyle w:val="Compact"/>
              <w:spacing w:after="0" w:before="0"/>
              <w:jc w:val="left"/>
            </w:pPr>
            <w:r>
              <w:rPr>
                <w:rFonts w:ascii="Calibri" w:hAnsi="Calibri"/>
                <w:sz w:val="18"/>
              </w:rPr>
              <w:t xml:space="preserve">Nothing named; only a company name is supplied (no transcript, RFP or client brief)</w:t>
            </w:r>
          </w:p>
        </w:tc>
        <w:tc>
          <w:tcPr>
            <w:tcW w:w="1040" w:type="dxa"/>
          </w:tcPr>
          <w:p>
            <w:pPr>
              <w:pStyle w:val="Compact"/>
              <w:spacing w:after="0" w:before="0"/>
              <w:jc w:val="left"/>
            </w:pPr>
            <w:r>
              <w:rPr>
                <w:rFonts w:ascii="Calibri" w:hAnsi="Calibri"/>
                <w:sz w:val="18"/>
              </w:rPr>
              <w:t xml:space="preserve">W1</w:t>
            </w:r>
          </w:p>
        </w:tc>
        <w:tc>
          <w:tcPr>
            <w:tcW w:w="3942" w:type="dxa"/>
          </w:tcPr>
          <w:p>
            <w:pPr>
              <w:pStyle w:val="Compact"/>
              <w:spacing w:after="0" w:before="0"/>
              <w:jc w:val="left"/>
            </w:pPr>
            <w:r>
              <w:rPr>
                <w:rFonts w:ascii="Calibri" w:hAnsi="Calibri"/>
                <w:sz w:val="18"/>
              </w:rPr>
              <w:t xml:space="preserve">Cold or warm is a parameter set at RT6</w:t>
            </w:r>
          </w:p>
        </w:tc>
      </w:tr>
      <w:tr>
        <w:trPr>
          <w:cantSplit/>
        </w:trPr>
        <w:tc>
          <w:tcPr>
            <w:tcW w:w="620" w:type="dxa"/>
          </w:tcPr>
          <w:p>
            <w:pPr>
              <w:pStyle w:val="Compact"/>
              <w:spacing w:after="0" w:before="0"/>
              <w:jc w:val="left"/>
            </w:pPr>
            <w:r>
              <w:rPr>
                <w:rFonts w:ascii="Calibri" w:hAnsi="Calibri"/>
                <w:sz w:val="18"/>
              </w:rPr>
              <w:t xml:space="preserve">6</w:t>
            </w:r>
          </w:p>
        </w:tc>
        <w:tc>
          <w:tcPr>
            <w:tcW w:w="4150" w:type="dxa"/>
          </w:tcPr>
          <w:p>
            <w:pPr>
              <w:pStyle w:val="Compact"/>
              <w:spacing w:after="0" w:before="0"/>
              <w:jc w:val="left"/>
            </w:pPr>
            <w:r>
              <w:rPr>
                <w:rFonts w:ascii="Calibri" w:hAnsi="Calibri"/>
                <w:sz w:val="18"/>
              </w:rPr>
              <w:t xml:space="preserve">Anything else: no rule matched (for example a client brief without a call), or the request names two deliverables</w:t>
            </w:r>
          </w:p>
        </w:tc>
        <w:tc>
          <w:tcPr>
            <w:tcW w:w="1040" w:type="dxa"/>
          </w:tcPr>
          <w:p>
            <w:pPr>
              <w:pStyle w:val="Compact"/>
              <w:spacing w:after="0" w:before="0"/>
              <w:jc w:val="left"/>
            </w:pPr>
            <w:r>
              <w:rPr>
                <w:rFonts w:ascii="Calibri" w:hAnsi="Calibri"/>
                <w:sz w:val="18"/>
              </w:rPr>
              <w:t xml:space="preserve">Ask</w:t>
            </w:r>
          </w:p>
        </w:tc>
        <w:tc>
          <w:tcPr>
            <w:tcW w:w="3942" w:type="dxa"/>
          </w:tcPr>
          <w:p>
            <w:pPr>
              <w:pStyle w:val="Compact"/>
              <w:spacing w:after="0" w:before="0"/>
              <w:jc w:val="left"/>
            </w:pPr>
            <w:r>
              <w:rPr>
                <w:rFonts w:ascii="Calibri" w:hAnsi="Calibri"/>
                <w:sz w:val="18"/>
              </w:rPr>
              <w:t xml:space="preserve">One question listing the plausible workflows; the rules then run again</w:t>
            </w:r>
          </w:p>
        </w:tc>
      </w:tr>
    </w:tbl>
    <w:bookmarkEnd w:id="26"/>
    <w:bookmarkStart w:id="27" w:name="parameter-resolution-rt6"/>
    <w:p>
      <w:pPr>
        <w:pStyle w:val="Heading2"/>
      </w:pPr>
      <w:r>
        <w:t xml:space="preserve">5.4 Parameter resolution (RT6)</w:t>
      </w:r>
    </w:p>
    <w:p>
      <w:pPr>
        <w:pStyle w:val="FirstParagraph"/>
      </w:pPr>
      <w:r>
        <w:t xml:space="preserve">RT6 sets provisional values from what is available at intake. In W3 they are re-resolved once the transcript is prepared (W3</w:t>
        <w:noBreakHyphen/>
        <w:t xml:space="preserve">4, W3</w:t>
        <w:noBreakHyphen/>
        <w:t xml:space="preserve">5) and locked at W3</w:t>
        <w:noBreakHyphen/>
        <w:t xml:space="preserve">G1. The deal-size estimate comes from budget signals in the call or from the consultant.</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040"/>
        <w:gridCol w:w="1565"/>
        <w:gridCol w:w="2204"/>
        <w:gridCol w:w="4942"/>
      </w:tblGrid>
      <w:tr>
        <w:trPr>
          <w:cantSplit/>
          <w:tblHeader w:val="true"/>
          <w:tblHeader w:val="true"/>
        </w:trPr>
        <w:tc>
          <w:tcPr>
            <w:tcW w:w="1040" w:type="dxa"/>
            <w:shd w:val="clear" w:color="auto" w:fill="14325C"/>
          </w:tcPr>
          <w:p>
            <w:pPr>
              <w:pStyle w:val="Compact"/>
              <w:spacing w:after="0" w:before="0"/>
              <w:jc w:val="left"/>
            </w:pPr>
            <w:r>
              <w:rPr>
                <w:rFonts w:ascii="Calibri" w:hAnsi="Calibri"/>
                <w:b/>
                <w:color w:val="FFFFFF"/>
                <w:sz w:val="18"/>
              </w:rPr>
              <w:t xml:space="preserve">Workflow</w:t>
            </w:r>
          </w:p>
        </w:tc>
        <w:tc>
          <w:tcPr>
            <w:tcW w:w="1565" w:type="dxa"/>
            <w:shd w:val="clear" w:color="auto" w:fill="14325C"/>
          </w:tcPr>
          <w:p>
            <w:pPr>
              <w:pStyle w:val="Compact"/>
              <w:spacing w:after="0" w:before="0"/>
              <w:jc w:val="left"/>
            </w:pPr>
            <w:r>
              <w:rPr>
                <w:rFonts w:ascii="Calibri" w:hAnsi="Calibri"/>
                <w:b/>
                <w:color w:val="FFFFFF"/>
                <w:sz w:val="18"/>
              </w:rPr>
              <w:t xml:space="preserve">Parameter</w:t>
            </w:r>
          </w:p>
        </w:tc>
        <w:tc>
          <w:tcPr>
            <w:tcW w:w="2204" w:type="dxa"/>
            <w:shd w:val="clear" w:color="auto" w:fill="14325C"/>
          </w:tcPr>
          <w:p>
            <w:pPr>
              <w:pStyle w:val="Compact"/>
              <w:spacing w:after="0" w:before="0"/>
              <w:jc w:val="left"/>
            </w:pPr>
            <w:r>
              <w:rPr>
                <w:rFonts w:ascii="Calibri" w:hAnsi="Calibri"/>
                <w:b/>
                <w:color w:val="FFFFFF"/>
                <w:sz w:val="18"/>
              </w:rPr>
              <w:t xml:space="preserve">Values</w:t>
            </w:r>
          </w:p>
        </w:tc>
        <w:tc>
          <w:tcPr>
            <w:tcW w:w="4942" w:type="dxa"/>
            <w:shd w:val="clear" w:color="auto" w:fill="14325C"/>
          </w:tcPr>
          <w:p>
            <w:pPr>
              <w:pStyle w:val="Compact"/>
              <w:spacing w:after="0" w:before="0"/>
              <w:jc w:val="left"/>
            </w:pPr>
            <w:r>
              <w:rPr>
                <w:rFonts w:ascii="Calibri" w:hAnsi="Calibri"/>
                <w:b/>
                <w:color w:val="FFFFFF"/>
                <w:sz w:val="18"/>
              </w:rPr>
              <w:t xml:space="preserve">How it is resolved</w:t>
            </w:r>
          </w:p>
        </w:tc>
      </w:tr>
      <w:tr>
        <w:trPr>
          <w:cantSplit/>
        </w:trPr>
        <w:tc>
          <w:tcPr>
            <w:tcW w:w="1040" w:type="dxa"/>
          </w:tcPr>
          <w:p>
            <w:pPr>
              <w:pStyle w:val="Compact"/>
              <w:spacing w:after="0" w:before="0"/>
              <w:jc w:val="left"/>
            </w:pPr>
            <w:r>
              <w:rPr>
                <w:rFonts w:ascii="Calibri" w:hAnsi="Calibri"/>
                <w:sz w:val="18"/>
              </w:rPr>
              <w:t xml:space="preserve">W1</w:t>
            </w:r>
          </w:p>
        </w:tc>
        <w:tc>
          <w:tcPr>
            <w:tcW w:w="1565" w:type="dxa"/>
          </w:tcPr>
          <w:p>
            <w:pPr>
              <w:pStyle w:val="Compact"/>
              <w:spacing w:after="0" w:before="0"/>
              <w:jc w:val="left"/>
            </w:pPr>
            <w:r>
              <w:rPr>
                <w:rFonts w:ascii="Calibri" w:hAnsi="Calibri"/>
                <w:sz w:val="18"/>
              </w:rPr>
              <w:t xml:space="preserve">Approach type</w:t>
            </w:r>
          </w:p>
        </w:tc>
        <w:tc>
          <w:tcPr>
            <w:tcW w:w="2204" w:type="dxa"/>
          </w:tcPr>
          <w:p>
            <w:pPr>
              <w:pStyle w:val="Compact"/>
              <w:spacing w:after="0" w:before="0"/>
              <w:jc w:val="left"/>
            </w:pPr>
            <w:r>
              <w:rPr>
                <w:rFonts w:ascii="Calibri" w:hAnsi="Calibri"/>
                <w:sz w:val="18"/>
              </w:rPr>
              <w:t xml:space="preserve">Cold / warm</w:t>
            </w:r>
          </w:p>
        </w:tc>
        <w:tc>
          <w:tcPr>
            <w:tcW w:w="4942" w:type="dxa"/>
          </w:tcPr>
          <w:p>
            <w:pPr>
              <w:pStyle w:val="Compact"/>
              <w:spacing w:after="0" w:before="0"/>
              <w:jc w:val="left"/>
            </w:pPr>
            <w:r>
              <w:rPr>
                <w:rFonts w:ascii="Calibri" w:hAnsi="Calibri"/>
                <w:sz w:val="18"/>
              </w:rPr>
              <w:t xml:space="preserve">Consultant states it; warm if the Case File shows earlier contact. What each changes is set out in 7.2</w:t>
            </w:r>
          </w:p>
        </w:tc>
      </w:tr>
      <w:tr>
        <w:trPr>
          <w:cantSplit/>
        </w:trPr>
        <w:tc>
          <w:tcPr>
            <w:tcW w:w="1040" w:type="dxa"/>
          </w:tcPr>
          <w:p>
            <w:pPr>
              <w:pStyle w:val="Compact"/>
              <w:spacing w:after="0" w:before="0"/>
              <w:jc w:val="left"/>
            </w:pPr>
            <w:r>
              <w:rPr>
                <w:rFonts w:ascii="Calibri" w:hAnsi="Calibri"/>
                <w:sz w:val="18"/>
              </w:rPr>
              <w:t xml:space="preserve">W3</w:t>
            </w:r>
          </w:p>
        </w:tc>
        <w:tc>
          <w:tcPr>
            <w:tcW w:w="1565" w:type="dxa"/>
          </w:tcPr>
          <w:p>
            <w:pPr>
              <w:pStyle w:val="Compact"/>
              <w:spacing w:after="0" w:before="0"/>
              <w:jc w:val="left"/>
            </w:pPr>
            <w:r>
              <w:rPr>
                <w:rFonts w:ascii="Calibri" w:hAnsi="Calibri"/>
                <w:sz w:val="18"/>
              </w:rPr>
              <w:t xml:space="preserve">Proposal complexity (audience)</w:t>
            </w:r>
          </w:p>
        </w:tc>
        <w:tc>
          <w:tcPr>
            <w:tcW w:w="2204" w:type="dxa"/>
          </w:tcPr>
          <w:p>
            <w:pPr>
              <w:pStyle w:val="Compact"/>
              <w:spacing w:after="0" w:before="0"/>
              <w:jc w:val="left"/>
            </w:pPr>
            <w:r>
              <w:rPr>
                <w:rFonts w:ascii="Calibri" w:hAnsi="Calibri"/>
                <w:sz w:val="18"/>
              </w:rPr>
              <w:t xml:space="preserve">Complex for technical stakeholders / simple for higher-level and business stakeholders, such as finance / mixed</w:t>
            </w:r>
          </w:p>
        </w:tc>
        <w:tc>
          <w:tcPr>
            <w:tcW w:w="4942" w:type="dxa"/>
          </w:tcPr>
          <w:p>
            <w:pPr>
              <w:pStyle w:val="Compact"/>
              <w:spacing w:after="0" w:before="0"/>
              <w:jc w:val="left"/>
            </w:pPr>
            <w:r>
              <w:rPr>
                <w:rFonts w:ascii="Calibri" w:hAnsi="Calibri"/>
                <w:sz w:val="18"/>
              </w:rPr>
              <w:t xml:space="preserve">Attendee roles in the transcript and who asked which questions; consultant confirms</w:t>
            </w:r>
          </w:p>
        </w:tc>
      </w:tr>
      <w:tr>
        <w:trPr>
          <w:cantSplit/>
        </w:trPr>
        <w:tc>
          <w:tcPr>
            <w:tcW w:w="1040" w:type="dxa"/>
          </w:tcPr>
          <w:p>
            <w:pPr>
              <w:pStyle w:val="Compact"/>
              <w:spacing w:after="0" w:before="0"/>
              <w:jc w:val="left"/>
            </w:pPr>
            <w:r>
              <w:rPr>
                <w:rFonts w:ascii="Calibri" w:hAnsi="Calibri"/>
                <w:sz w:val="18"/>
              </w:rPr>
              <w:t xml:space="preserve">W3</w:t>
            </w:r>
          </w:p>
        </w:tc>
        <w:tc>
          <w:tcPr>
            <w:tcW w:w="1565" w:type="dxa"/>
          </w:tcPr>
          <w:p>
            <w:pPr>
              <w:pStyle w:val="Compact"/>
              <w:spacing w:after="0" w:before="0"/>
              <w:jc w:val="left"/>
            </w:pPr>
            <w:r>
              <w:rPr>
                <w:rFonts w:ascii="Calibri" w:hAnsi="Calibri"/>
                <w:sz w:val="18"/>
              </w:rPr>
              <w:t xml:space="preserve">Output format</w:t>
            </w:r>
          </w:p>
        </w:tc>
        <w:tc>
          <w:tcPr>
            <w:tcW w:w="2204" w:type="dxa"/>
          </w:tcPr>
          <w:p>
            <w:pPr>
              <w:pStyle w:val="Compact"/>
              <w:spacing w:after="0" w:before="0"/>
              <w:jc w:val="left"/>
            </w:pPr>
            <w:r>
              <w:rPr>
                <w:rFonts w:ascii="Calibri" w:hAnsi="Calibri"/>
                <w:sz w:val="18"/>
              </w:rPr>
              <w:t xml:space="preserve">PPT proposal / detailed technical document</w:t>
            </w:r>
          </w:p>
        </w:tc>
        <w:tc>
          <w:tcPr>
            <w:tcW w:w="4942" w:type="dxa"/>
          </w:tcPr>
          <w:p>
            <w:pPr>
              <w:pStyle w:val="Compact"/>
              <w:spacing w:after="0" w:before="0"/>
              <w:jc w:val="left"/>
            </w:pPr>
            <w:r>
              <w:rPr>
                <w:rFonts w:ascii="Calibri" w:hAnsi="Calibri"/>
                <w:sz w:val="18"/>
              </w:rPr>
              <w:t xml:space="preserve">From the format bands in configuration (Section 18), on the two inputs the brief names: how big the client is (smaller client or enterprise, by the configured threshold) and how big the deal is (estimated deal size against the band for the client’s market). Defaults from the brief: a smaller international deal up to 25 lakhs (the brief’s examples are 15 or 25 lakhs) gets just a PPT, with no detailed technical document; an Indian enterprise deal of 15 lakhs or more (15 to 20 lakhs is big for an Indian enterprise) gets a detailed document. Any other case, for example an international deal above 25 lakhs or an Indian deal below 15 lakhs, goes to the consultant at RT7 with the agent’s recommendation and reason</w:t>
            </w:r>
          </w:p>
        </w:tc>
      </w:tr>
      <w:tr>
        <w:trPr>
          <w:cantSplit/>
        </w:trPr>
        <w:tc>
          <w:tcPr>
            <w:tcW w:w="1040" w:type="dxa"/>
          </w:tcPr>
          <w:p>
            <w:pPr>
              <w:pStyle w:val="Compact"/>
              <w:spacing w:after="0" w:before="0"/>
              <w:jc w:val="left"/>
            </w:pPr>
            <w:r>
              <w:rPr>
                <w:rFonts w:ascii="Calibri" w:hAnsi="Calibri"/>
                <w:sz w:val="18"/>
              </w:rPr>
              <w:t xml:space="preserve">W3, W4</w:t>
            </w:r>
          </w:p>
        </w:tc>
        <w:tc>
          <w:tcPr>
            <w:tcW w:w="1565" w:type="dxa"/>
          </w:tcPr>
          <w:p>
            <w:pPr>
              <w:pStyle w:val="Compact"/>
              <w:spacing w:after="0" w:before="0"/>
              <w:jc w:val="left"/>
            </w:pPr>
            <w:r>
              <w:rPr>
                <w:rFonts w:ascii="Calibri" w:hAnsi="Calibri"/>
                <w:sz w:val="18"/>
              </w:rPr>
              <w:t xml:space="preserve">Commercial model</w:t>
            </w:r>
          </w:p>
        </w:tc>
        <w:tc>
          <w:tcPr>
            <w:tcW w:w="2204" w:type="dxa"/>
          </w:tcPr>
          <w:p>
            <w:pPr>
              <w:pStyle w:val="Compact"/>
              <w:spacing w:after="0" w:before="0"/>
              <w:jc w:val="left"/>
            </w:pPr>
            <w:r>
              <w:rPr>
                <w:rFonts w:ascii="Calibri" w:hAnsi="Calibri"/>
                <w:sz w:val="18"/>
              </w:rPr>
              <w:t xml:space="preserve">Standard build / platform or SaaS build</w:t>
            </w:r>
          </w:p>
        </w:tc>
        <w:tc>
          <w:tcPr>
            <w:tcW w:w="4942" w:type="dxa"/>
          </w:tcPr>
          <w:p>
            <w:pPr>
              <w:pStyle w:val="Compact"/>
              <w:spacing w:after="0" w:before="0"/>
              <w:jc w:val="left"/>
            </w:pPr>
            <w:r>
              <w:rPr>
                <w:rFonts w:ascii="Calibri" w:hAnsi="Calibri"/>
                <w:sz w:val="18"/>
              </w:rPr>
              <w:t xml:space="preserve">From the transcript or RFP scope; consultant confirms. Platform builds add a revenue share line (S1</w:t>
              <w:noBreakHyphen/>
              <w:t xml:space="preserve">8)</w:t>
            </w:r>
          </w:p>
        </w:tc>
      </w:tr>
      <w:tr>
        <w:trPr>
          <w:cantSplit/>
        </w:trPr>
        <w:tc>
          <w:tcPr>
            <w:tcW w:w="1040" w:type="dxa"/>
          </w:tcPr>
          <w:p>
            <w:pPr>
              <w:pStyle w:val="Compact"/>
              <w:spacing w:after="0" w:before="0"/>
              <w:jc w:val="left"/>
            </w:pPr>
            <w:r>
              <w:rPr>
                <w:rFonts w:ascii="Calibri" w:hAnsi="Calibri"/>
                <w:sz w:val="18"/>
              </w:rPr>
              <w:t xml:space="preserve">W3, W4</w:t>
            </w:r>
          </w:p>
        </w:tc>
        <w:tc>
          <w:tcPr>
            <w:tcW w:w="1565" w:type="dxa"/>
          </w:tcPr>
          <w:p>
            <w:pPr>
              <w:pStyle w:val="Compact"/>
              <w:spacing w:after="0" w:before="0"/>
              <w:jc w:val="left"/>
            </w:pPr>
            <w:r>
              <w:rPr>
                <w:rFonts w:ascii="Calibri" w:hAnsi="Calibri"/>
                <w:sz w:val="18"/>
              </w:rPr>
              <w:t xml:space="preserve">ROI section</w:t>
            </w:r>
          </w:p>
        </w:tc>
        <w:tc>
          <w:tcPr>
            <w:tcW w:w="2204" w:type="dxa"/>
          </w:tcPr>
          <w:p>
            <w:pPr>
              <w:pStyle w:val="Compact"/>
              <w:spacing w:after="0" w:before="0"/>
              <w:jc w:val="left"/>
            </w:pPr>
            <w:r>
              <w:rPr>
                <w:rFonts w:ascii="Calibri" w:hAnsi="Calibri"/>
                <w:sz w:val="18"/>
              </w:rPr>
              <w:t xml:space="preserve">Include / exclude</w:t>
            </w:r>
          </w:p>
        </w:tc>
        <w:tc>
          <w:tcPr>
            <w:tcW w:w="4942" w:type="dxa"/>
          </w:tcPr>
          <w:p>
            <w:pPr>
              <w:pStyle w:val="Compact"/>
              <w:spacing w:after="0" w:before="0"/>
              <w:jc w:val="left"/>
            </w:pPr>
            <w:r>
              <w:rPr>
                <w:rFonts w:ascii="Calibri" w:hAnsi="Calibri"/>
                <w:sz w:val="18"/>
              </w:rPr>
              <w:t xml:space="preserve">Include only if FTE counts or KPI baselines (for example DSO) are stated in a source</w:t>
            </w:r>
          </w:p>
        </w:tc>
      </w:tr>
      <w:tr>
        <w:trPr>
          <w:cantSplit/>
        </w:trPr>
        <w:tc>
          <w:tcPr>
            <w:tcW w:w="1040" w:type="dxa"/>
          </w:tcPr>
          <w:p>
            <w:pPr>
              <w:pStyle w:val="Compact"/>
              <w:spacing w:after="0" w:before="0"/>
              <w:jc w:val="left"/>
            </w:pPr>
            <w:r>
              <w:rPr>
                <w:rFonts w:ascii="Calibri" w:hAnsi="Calibri"/>
                <w:sz w:val="18"/>
              </w:rPr>
              <w:t xml:space="preserve">W4</w:t>
            </w:r>
          </w:p>
        </w:tc>
        <w:tc>
          <w:tcPr>
            <w:tcW w:w="1565" w:type="dxa"/>
          </w:tcPr>
          <w:p>
            <w:pPr>
              <w:pStyle w:val="Compact"/>
              <w:spacing w:after="0" w:before="0"/>
              <w:jc w:val="left"/>
            </w:pPr>
            <w:r>
              <w:rPr>
                <w:rFonts w:ascii="Calibri" w:hAnsi="Calibri"/>
                <w:sz w:val="18"/>
              </w:rPr>
              <w:t xml:space="preserve">Audience profile for narrative sections</w:t>
            </w:r>
          </w:p>
        </w:tc>
        <w:tc>
          <w:tcPr>
            <w:tcW w:w="2204" w:type="dxa"/>
          </w:tcPr>
          <w:p>
            <w:pPr>
              <w:pStyle w:val="Compact"/>
              <w:spacing w:after="0" w:before="0"/>
              <w:jc w:val="left"/>
            </w:pPr>
            <w:r>
              <w:rPr>
                <w:rFonts w:ascii="Calibri" w:hAnsi="Calibri"/>
                <w:sz w:val="18"/>
              </w:rPr>
              <w:t xml:space="preserve">As for W3</w:t>
            </w:r>
          </w:p>
        </w:tc>
        <w:tc>
          <w:tcPr>
            <w:tcW w:w="4942" w:type="dxa"/>
          </w:tcPr>
          <w:p>
            <w:pPr>
              <w:pStyle w:val="Compact"/>
              <w:spacing w:after="0" w:before="0"/>
              <w:jc w:val="left"/>
            </w:pPr>
            <w:r>
              <w:rPr>
                <w:rFonts w:ascii="Calibri" w:hAnsi="Calibri"/>
                <w:sz w:val="18"/>
              </w:rPr>
              <w:t xml:space="preserve">From the evaluators and stakeholders the RFP names; bid owner confirms</w:t>
            </w:r>
          </w:p>
        </w:tc>
      </w:tr>
      <w:tr>
        <w:trPr>
          <w:cantSplit/>
        </w:trPr>
        <w:tc>
          <w:tcPr>
            <w:tcW w:w="1040" w:type="dxa"/>
          </w:tcPr>
          <w:p>
            <w:pPr>
              <w:pStyle w:val="Compact"/>
              <w:spacing w:after="0" w:before="0"/>
              <w:jc w:val="left"/>
            </w:pPr>
            <w:r>
              <w:rPr>
                <w:rFonts w:ascii="Calibri" w:hAnsi="Calibri"/>
                <w:sz w:val="18"/>
              </w:rPr>
              <w:t xml:space="preserve">W4</w:t>
            </w:r>
          </w:p>
        </w:tc>
        <w:tc>
          <w:tcPr>
            <w:tcW w:w="1565" w:type="dxa"/>
          </w:tcPr>
          <w:p>
            <w:pPr>
              <w:pStyle w:val="Compact"/>
              <w:spacing w:after="0" w:before="0"/>
              <w:jc w:val="left"/>
            </w:pPr>
            <w:r>
              <w:rPr>
                <w:rFonts w:ascii="Calibri" w:hAnsi="Calibri"/>
                <w:sz w:val="18"/>
              </w:rPr>
              <w:t xml:space="preserve">Response format</w:t>
            </w:r>
          </w:p>
        </w:tc>
        <w:tc>
          <w:tcPr>
            <w:tcW w:w="2204" w:type="dxa"/>
          </w:tcPr>
          <w:p>
            <w:pPr>
              <w:pStyle w:val="Compact"/>
              <w:spacing w:after="0" w:before="0"/>
              <w:jc w:val="left"/>
            </w:pPr>
            <w:r>
              <w:rPr>
                <w:rFonts w:ascii="Calibri" w:hAnsi="Calibri"/>
                <w:sz w:val="18"/>
              </w:rPr>
              <w:t xml:space="preserve">Buyer-mandated / else PPT proposal or detailed document</w:t>
            </w:r>
          </w:p>
        </w:tc>
        <w:tc>
          <w:tcPr>
            <w:tcW w:w="4942" w:type="dxa"/>
          </w:tcPr>
          <w:p>
            <w:pPr>
              <w:pStyle w:val="Compact"/>
              <w:spacing w:after="0" w:before="0"/>
              <w:jc w:val="left"/>
            </w:pPr>
            <w:r>
              <w:rPr>
                <w:rFonts w:ascii="Calibri" w:hAnsi="Calibri"/>
                <w:sz w:val="18"/>
              </w:rPr>
              <w:t xml:space="preserve">The buyer’s format whenever the RFP prescribes one; otherwise the same format bands as W3</w:t>
            </w:r>
          </w:p>
        </w:tc>
      </w:tr>
      <w:tr>
        <w:trPr>
          <w:cantSplit/>
        </w:trPr>
        <w:tc>
          <w:tcPr>
            <w:tcW w:w="1040" w:type="dxa"/>
          </w:tcPr>
          <w:p>
            <w:pPr>
              <w:pStyle w:val="Compact"/>
              <w:spacing w:after="0" w:before="0"/>
              <w:jc w:val="left"/>
            </w:pPr>
            <w:r>
              <w:rPr>
                <w:rFonts w:ascii="Calibri" w:hAnsi="Calibri"/>
                <w:sz w:val="18"/>
              </w:rPr>
              <w:t xml:space="preserve">W5</w:t>
            </w:r>
          </w:p>
        </w:tc>
        <w:tc>
          <w:tcPr>
            <w:tcW w:w="1565" w:type="dxa"/>
          </w:tcPr>
          <w:p>
            <w:pPr>
              <w:pStyle w:val="Compact"/>
              <w:spacing w:after="0" w:before="0"/>
              <w:jc w:val="left"/>
            </w:pPr>
            <w:r>
              <w:rPr>
                <w:rFonts w:ascii="Calibri" w:hAnsi="Calibri"/>
                <w:sz w:val="18"/>
              </w:rPr>
              <w:t xml:space="preserve">Pursuit type</w:t>
            </w:r>
          </w:p>
        </w:tc>
        <w:tc>
          <w:tcPr>
            <w:tcW w:w="2204" w:type="dxa"/>
          </w:tcPr>
          <w:p>
            <w:pPr>
              <w:pStyle w:val="Compact"/>
              <w:spacing w:after="0" w:before="0"/>
              <w:jc w:val="left"/>
            </w:pPr>
            <w:r>
              <w:rPr>
                <w:rFonts w:ascii="Calibri" w:hAnsi="Calibri"/>
                <w:sz w:val="18"/>
              </w:rPr>
              <w:t xml:space="preserve">RFP / other pursuit</w:t>
            </w:r>
          </w:p>
        </w:tc>
        <w:tc>
          <w:tcPr>
            <w:tcW w:w="4942" w:type="dxa"/>
          </w:tcPr>
          <w:p>
            <w:pPr>
              <w:pStyle w:val="Compact"/>
              <w:spacing w:after="0" w:before="0"/>
              <w:jc w:val="left"/>
            </w:pPr>
            <w:r>
              <w:rPr>
                <w:rFonts w:ascii="Calibri" w:hAnsi="Calibri"/>
                <w:sz w:val="18"/>
              </w:rPr>
              <w:t xml:space="preserve">An RFP among the documents means the RFP path (the W4 Stage A agents build the provisional register); otherwise the W3 extractor and consolidator do (W3</w:t>
              <w:noBreakHyphen/>
              <w:t xml:space="preserve">5, W3</w:t>
              <w:noBreakHyphen/>
              <w:t xml:space="preserve">6)</w:t>
            </w:r>
          </w:p>
        </w:tc>
      </w:tr>
      <w:tr>
        <w:trPr>
          <w:cantSplit/>
        </w:trPr>
        <w:tc>
          <w:tcPr>
            <w:tcW w:w="1040" w:type="dxa"/>
          </w:tcPr>
          <w:p>
            <w:pPr>
              <w:pStyle w:val="Compact"/>
              <w:spacing w:after="0" w:before="0"/>
              <w:jc w:val="left"/>
            </w:pPr>
            <w:r>
              <w:rPr>
                <w:rFonts w:ascii="Calibri" w:hAnsi="Calibri"/>
                <w:sz w:val="18"/>
              </w:rPr>
              <w:t xml:space="preserve">W5</w:t>
            </w:r>
          </w:p>
        </w:tc>
        <w:tc>
          <w:tcPr>
            <w:tcW w:w="1565" w:type="dxa"/>
          </w:tcPr>
          <w:p>
            <w:pPr>
              <w:pStyle w:val="Compact"/>
              <w:spacing w:after="0" w:before="0"/>
              <w:jc w:val="left"/>
            </w:pPr>
            <w:r>
              <w:rPr>
                <w:rFonts w:ascii="Calibri" w:hAnsi="Calibri"/>
                <w:sz w:val="18"/>
              </w:rPr>
              <w:t xml:space="preserve">Anonymised Q&amp;A</w:t>
            </w:r>
          </w:p>
        </w:tc>
        <w:tc>
          <w:tcPr>
            <w:tcW w:w="2204" w:type="dxa"/>
          </w:tcPr>
          <w:p>
            <w:pPr>
              <w:pStyle w:val="Compact"/>
              <w:spacing w:after="0" w:before="0"/>
              <w:jc w:val="left"/>
            </w:pPr>
            <w:r>
              <w:rPr>
                <w:rFonts w:ascii="Calibri" w:hAnsi="Calibri"/>
                <w:sz w:val="18"/>
              </w:rPr>
              <w:t xml:space="preserve">Yes / no</w:t>
            </w:r>
          </w:p>
        </w:tc>
        <w:tc>
          <w:tcPr>
            <w:tcW w:w="4942" w:type="dxa"/>
          </w:tcPr>
          <w:p>
            <w:pPr>
              <w:pStyle w:val="Compact"/>
              <w:spacing w:after="0" w:before="0"/>
              <w:jc w:val="left"/>
            </w:pPr>
            <w:r>
              <w:rPr>
                <w:rFonts w:ascii="Calibri" w:hAnsi="Calibri"/>
                <w:sz w:val="18"/>
              </w:rPr>
              <w:t xml:space="preserve">From the RFP’s clarification process; yes means the company is never named in question text</w:t>
            </w:r>
          </w:p>
        </w:tc>
      </w:tr>
      <w:tr>
        <w:trPr>
          <w:cantSplit/>
        </w:trPr>
        <w:tc>
          <w:tcPr>
            <w:tcW w:w="1040" w:type="dxa"/>
          </w:tcPr>
          <w:p>
            <w:pPr>
              <w:pStyle w:val="Compact"/>
              <w:spacing w:after="0" w:before="0"/>
              <w:jc w:val="left"/>
            </w:pPr>
            <w:r>
              <w:rPr>
                <w:rFonts w:ascii="Calibri" w:hAnsi="Calibri"/>
                <w:sz w:val="18"/>
              </w:rPr>
              <w:t xml:space="preserve">W6</w:t>
            </w:r>
          </w:p>
        </w:tc>
        <w:tc>
          <w:tcPr>
            <w:tcW w:w="1565" w:type="dxa"/>
          </w:tcPr>
          <w:p>
            <w:pPr>
              <w:pStyle w:val="Compact"/>
              <w:spacing w:after="0" w:before="0"/>
              <w:jc w:val="left"/>
            </w:pPr>
            <w:r>
              <w:rPr>
                <w:rFonts w:ascii="Calibri" w:hAnsi="Calibri"/>
                <w:sz w:val="18"/>
              </w:rPr>
              <w:t xml:space="preserve">Domain</w:t>
            </w:r>
          </w:p>
        </w:tc>
        <w:tc>
          <w:tcPr>
            <w:tcW w:w="2204" w:type="dxa"/>
          </w:tcPr>
          <w:p>
            <w:pPr>
              <w:pStyle w:val="Compact"/>
              <w:spacing w:after="0" w:before="0"/>
              <w:jc w:val="left"/>
            </w:pPr>
            <w:r>
              <w:rPr>
                <w:rFonts w:ascii="Calibri" w:hAnsi="Calibri"/>
                <w:sz w:val="18"/>
              </w:rPr>
              <w:t xml:space="preserve">Industry and process</w:t>
            </w:r>
          </w:p>
        </w:tc>
        <w:tc>
          <w:tcPr>
            <w:tcW w:w="4942" w:type="dxa"/>
          </w:tcPr>
          <w:p>
            <w:pPr>
              <w:pStyle w:val="Compact"/>
              <w:spacing w:after="0" w:before="0"/>
              <w:jc w:val="left"/>
            </w:pPr>
            <w:r>
              <w:rPr>
                <w:rFonts w:ascii="Calibri" w:hAnsi="Calibri"/>
                <w:sz w:val="18"/>
              </w:rPr>
              <w:t xml:space="preserve">From the pursuit and the domain owner</w:t>
            </w:r>
          </w:p>
        </w:tc>
      </w:tr>
      <w:tr>
        <w:trPr>
          <w:cantSplit/>
        </w:trPr>
        <w:tc>
          <w:tcPr>
            <w:tcW w:w="1040" w:type="dxa"/>
          </w:tcPr>
          <w:p>
            <w:pPr>
              <w:pStyle w:val="Compact"/>
              <w:spacing w:after="0" w:before="0"/>
              <w:jc w:val="left"/>
            </w:pPr>
            <w:r>
              <w:rPr>
                <w:rFonts w:ascii="Calibri" w:hAnsi="Calibri"/>
                <w:sz w:val="18"/>
              </w:rPr>
              <w:t xml:space="preserve">W8</w:t>
            </w:r>
          </w:p>
        </w:tc>
        <w:tc>
          <w:tcPr>
            <w:tcW w:w="1565" w:type="dxa"/>
          </w:tcPr>
          <w:p>
            <w:pPr>
              <w:pStyle w:val="Compact"/>
              <w:spacing w:after="0" w:before="0"/>
              <w:jc w:val="left"/>
            </w:pPr>
            <w:r>
              <w:rPr>
                <w:rFonts w:ascii="Calibri" w:hAnsi="Calibri"/>
                <w:sz w:val="18"/>
              </w:rPr>
              <w:t xml:space="preserve">Email type</w:t>
            </w:r>
          </w:p>
        </w:tc>
        <w:tc>
          <w:tcPr>
            <w:tcW w:w="2204" w:type="dxa"/>
          </w:tcPr>
          <w:p>
            <w:pPr>
              <w:pStyle w:val="Compact"/>
              <w:spacing w:after="0" w:before="0"/>
              <w:jc w:val="left"/>
            </w:pPr>
            <w:r>
              <w:rPr>
                <w:rFonts w:ascii="Calibri" w:hAnsi="Calibri"/>
                <w:sz w:val="18"/>
              </w:rPr>
              <w:t xml:space="preserve">Cold outreach / follow-up / cover / submission note</w:t>
            </w:r>
          </w:p>
        </w:tc>
        <w:tc>
          <w:tcPr>
            <w:tcW w:w="4942" w:type="dxa"/>
          </w:tcPr>
          <w:p>
            <w:pPr>
              <w:pStyle w:val="Compact"/>
              <w:spacing w:after="0" w:before="0"/>
              <w:jc w:val="left"/>
            </w:pPr>
            <w:r>
              <w:rPr>
                <w:rFonts w:ascii="Calibri" w:hAnsi="Calibri"/>
                <w:sz w:val="18"/>
              </w:rPr>
              <w:t xml:space="preserve">From the pursuit stage and the request</w:t>
            </w:r>
          </w:p>
        </w:tc>
      </w:tr>
      <w:tr>
        <w:trPr>
          <w:cantSplit/>
        </w:trPr>
        <w:tc>
          <w:tcPr>
            <w:tcW w:w="1040" w:type="dxa"/>
          </w:tcPr>
          <w:p>
            <w:pPr>
              <w:pStyle w:val="Compact"/>
              <w:spacing w:after="0" w:before="0"/>
              <w:jc w:val="left"/>
            </w:pPr>
            <w:r>
              <w:rPr>
                <w:rFonts w:ascii="Calibri" w:hAnsi="Calibri"/>
                <w:sz w:val="18"/>
              </w:rPr>
              <w:t xml:space="preserve">W3</w:t>
            </w:r>
          </w:p>
        </w:tc>
        <w:tc>
          <w:tcPr>
            <w:tcW w:w="1565" w:type="dxa"/>
          </w:tcPr>
          <w:p>
            <w:pPr>
              <w:pStyle w:val="Compact"/>
              <w:spacing w:after="0" w:before="0"/>
              <w:jc w:val="left"/>
            </w:pPr>
            <w:r>
              <w:rPr>
                <w:rFonts w:ascii="Calibri" w:hAnsi="Calibri"/>
                <w:sz w:val="18"/>
              </w:rPr>
              <w:t xml:space="preserve">Understanding reviewers</w:t>
            </w:r>
          </w:p>
        </w:tc>
        <w:tc>
          <w:tcPr>
            <w:tcW w:w="2204" w:type="dxa"/>
          </w:tcPr>
          <w:p>
            <w:pPr>
              <w:pStyle w:val="Compact"/>
              <w:spacing w:after="0" w:before="0"/>
              <w:jc w:val="left"/>
            </w:pPr>
            <w:r>
              <w:rPr>
                <w:rFonts w:ascii="Calibri" w:hAnsi="Calibri"/>
                <w:sz w:val="18"/>
              </w:rPr>
              <w:t xml:space="preserve">2 / 3</w:t>
            </w:r>
          </w:p>
        </w:tc>
        <w:tc>
          <w:tcPr>
            <w:tcW w:w="4942" w:type="dxa"/>
          </w:tcPr>
          <w:p>
            <w:pPr>
              <w:pStyle w:val="Compact"/>
              <w:spacing w:after="0" w:before="0"/>
              <w:jc w:val="left"/>
            </w:pPr>
            <w:r>
              <w:rPr>
                <w:rFonts w:ascii="Calibri" w:hAnsi="Calibri"/>
                <w:sz w:val="18"/>
              </w:rPr>
              <w:t xml:space="preserve">Default 2; the consultant may set 3 at RT7</w:t>
            </w:r>
          </w:p>
        </w:tc>
      </w:tr>
      <w:tr>
        <w:trPr>
          <w:cantSplit/>
        </w:trPr>
        <w:tc>
          <w:tcPr>
            <w:tcW w:w="1040" w:type="dxa"/>
          </w:tcPr>
          <w:p>
            <w:pPr>
              <w:pStyle w:val="Compact"/>
              <w:spacing w:after="0" w:before="0"/>
              <w:jc w:val="left"/>
            </w:pPr>
            <w:r>
              <w:rPr>
                <w:rFonts w:ascii="Calibri" w:hAnsi="Calibri"/>
                <w:sz w:val="18"/>
              </w:rPr>
              <w:t xml:space="preserve">W4</w:t>
            </w:r>
          </w:p>
        </w:tc>
        <w:tc>
          <w:tcPr>
            <w:tcW w:w="1565" w:type="dxa"/>
          </w:tcPr>
          <w:p>
            <w:pPr>
              <w:pStyle w:val="Compact"/>
              <w:spacing w:after="0" w:before="0"/>
              <w:jc w:val="left"/>
            </w:pPr>
            <w:r>
              <w:rPr>
                <w:rFonts w:ascii="Calibri" w:hAnsi="Calibri"/>
                <w:sz w:val="18"/>
              </w:rPr>
              <w:t xml:space="preserve">Understanding reviewers</w:t>
            </w:r>
          </w:p>
        </w:tc>
        <w:tc>
          <w:tcPr>
            <w:tcW w:w="2204" w:type="dxa"/>
          </w:tcPr>
          <w:p>
            <w:pPr>
              <w:pStyle w:val="Compact"/>
              <w:spacing w:after="0" w:before="0"/>
              <w:jc w:val="left"/>
            </w:pPr>
            <w:r>
              <w:rPr>
                <w:rFonts w:ascii="Calibri" w:hAnsi="Calibri"/>
                <w:sz w:val="18"/>
              </w:rPr>
              <w:t xml:space="preserve">3 / 2</w:t>
            </w:r>
          </w:p>
        </w:tc>
        <w:tc>
          <w:tcPr>
            <w:tcW w:w="4942" w:type="dxa"/>
          </w:tcPr>
          <w:p>
            <w:pPr>
              <w:pStyle w:val="Compact"/>
              <w:spacing w:after="0" w:before="0"/>
              <w:jc w:val="left"/>
            </w:pPr>
            <w:r>
              <w:rPr>
                <w:rFonts w:ascii="Calibri" w:hAnsi="Calibri"/>
                <w:sz w:val="18"/>
              </w:rPr>
              <w:t xml:space="preserve">Default 3; the bid owner may set 2 at RT7</w:t>
            </w:r>
          </w:p>
        </w:tc>
      </w:tr>
      <w:tr>
        <w:trPr>
          <w:cantSplit/>
        </w:trPr>
        <w:tc>
          <w:tcPr>
            <w:tcW w:w="1040" w:type="dxa"/>
          </w:tcPr>
          <w:p>
            <w:pPr>
              <w:pStyle w:val="Compact"/>
              <w:spacing w:after="0" w:before="0"/>
              <w:jc w:val="left"/>
            </w:pPr>
            <w:r>
              <w:rPr>
                <w:rFonts w:ascii="Calibri" w:hAnsi="Calibri"/>
                <w:sz w:val="18"/>
              </w:rPr>
              <w:t xml:space="preserve">W1, W3, W4 (PPT)</w:t>
            </w:r>
          </w:p>
        </w:tc>
        <w:tc>
          <w:tcPr>
            <w:tcW w:w="1565" w:type="dxa"/>
          </w:tcPr>
          <w:p>
            <w:pPr>
              <w:pStyle w:val="Compact"/>
              <w:spacing w:after="0" w:before="0"/>
              <w:jc w:val="left"/>
            </w:pPr>
            <w:r>
              <w:rPr>
                <w:rFonts w:ascii="Calibri" w:hAnsi="Calibri"/>
                <w:sz w:val="18"/>
              </w:rPr>
              <w:t xml:space="preserve">Optional slides</w:t>
            </w:r>
          </w:p>
        </w:tc>
        <w:tc>
          <w:tcPr>
            <w:tcW w:w="2204" w:type="dxa"/>
          </w:tcPr>
          <w:p>
            <w:pPr>
              <w:pStyle w:val="Compact"/>
              <w:spacing w:after="0" w:before="0"/>
              <w:jc w:val="left"/>
            </w:pPr>
            <w:r>
              <w:rPr>
                <w:rFonts w:ascii="Calibri" w:hAnsi="Calibri"/>
                <w:sz w:val="18"/>
              </w:rPr>
              <w:t xml:space="preserve">W1 slides 14 and 15; proposal slides 3, 7 and 39</w:t>
            </w:r>
          </w:p>
        </w:tc>
        <w:tc>
          <w:tcPr>
            <w:tcW w:w="4942" w:type="dxa"/>
          </w:tcPr>
          <w:p>
            <w:pPr>
              <w:pStyle w:val="Compact"/>
              <w:spacing w:after="0" w:before="0"/>
              <w:jc w:val="left"/>
            </w:pPr>
            <w:r>
              <w:rPr>
                <w:rFonts w:ascii="Calibri" w:hAnsi="Calibri"/>
                <w:sz w:val="18"/>
              </w:rPr>
              <w:t xml:space="preserve">Proposed by the agent from the pursuit; the consultant, or the bid owner in W4, confirms at RT7</w:t>
            </w:r>
          </w:p>
        </w:tc>
      </w:tr>
      <w:tr>
        <w:trPr>
          <w:cantSplit/>
        </w:trPr>
        <w:tc>
          <w:tcPr>
            <w:tcW w:w="1040" w:type="dxa"/>
          </w:tcPr>
          <w:p>
            <w:pPr>
              <w:pStyle w:val="Compact"/>
              <w:spacing w:after="0" w:before="0"/>
              <w:jc w:val="left"/>
            </w:pPr>
            <w:r>
              <w:rPr>
                <w:rFonts w:ascii="Calibri" w:hAnsi="Calibri"/>
                <w:sz w:val="18"/>
              </w:rPr>
              <w:t xml:space="preserve">All</w:t>
            </w:r>
          </w:p>
        </w:tc>
        <w:tc>
          <w:tcPr>
            <w:tcW w:w="1565" w:type="dxa"/>
          </w:tcPr>
          <w:p>
            <w:pPr>
              <w:pStyle w:val="Compact"/>
              <w:spacing w:after="0" w:before="0"/>
              <w:jc w:val="left"/>
            </w:pPr>
            <w:r>
              <w:rPr>
                <w:rFonts w:ascii="Calibri" w:hAnsi="Calibri"/>
                <w:sz w:val="18"/>
              </w:rPr>
              <w:t xml:space="preserve">Output language</w:t>
            </w:r>
          </w:p>
        </w:tc>
        <w:tc>
          <w:tcPr>
            <w:tcW w:w="2204" w:type="dxa"/>
          </w:tcPr>
          <w:p>
            <w:pPr>
              <w:pStyle w:val="Compact"/>
              <w:spacing w:after="0" w:before="0"/>
              <w:jc w:val="left"/>
            </w:pPr>
            <w:r>
              <w:rPr>
                <w:rFonts w:ascii="Calibri" w:hAnsi="Calibri"/>
                <w:sz w:val="18"/>
              </w:rPr>
              <w:t xml:space="preserve">English by default; another language when the RFP or the consultant requires it</w:t>
            </w:r>
          </w:p>
        </w:tc>
        <w:tc>
          <w:tcPr>
            <w:tcW w:w="4942" w:type="dxa"/>
          </w:tcPr>
          <w:p>
            <w:pPr>
              <w:pStyle w:val="Compact"/>
              <w:spacing w:after="0" w:before="0"/>
              <w:jc w:val="left"/>
            </w:pPr>
            <w:r>
              <w:rPr>
                <w:rFonts w:ascii="Calibri" w:hAnsi="Calibri"/>
                <w:sz w:val="18"/>
              </w:rPr>
              <w:t xml:space="preserve">Set at RT6, confirmed at RT7</w:t>
            </w:r>
          </w:p>
        </w:tc>
      </w:tr>
    </w:tbl>
    <w:p>
      <w:pPr>
        <w:pStyle w:val="BodyText"/>
      </w:pPr>
      <w:r>
        <w:rPr>
          <w:bCs/>
          <w:b/>
        </w:rPr>
        <w:t xml:space="preserve">Audience profiles (W3; also used for W4 narrative sections)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460"/>
        <w:gridCol w:w="3826"/>
        <w:gridCol w:w="4465"/>
      </w:tblGrid>
      <w:tr>
        <w:trPr>
          <w:cantSplit/>
          <w:tblHeader w:val="true"/>
          <w:tblHeader w:val="true"/>
        </w:trPr>
        <w:tc>
          <w:tcPr>
            <w:tcW w:w="1460" w:type="dxa"/>
            <w:shd w:val="clear" w:color="auto" w:fill="14325C"/>
          </w:tcPr>
          <w:p>
            <w:pPr>
              <w:pStyle w:val="Compact"/>
              <w:spacing w:after="0" w:before="0"/>
              <w:jc w:val="left"/>
            </w:pPr>
            <w:r>
              <w:rPr>
                <w:rFonts w:ascii="Calibri" w:hAnsi="Calibri"/>
                <w:b/>
                <w:color w:val="FFFFFF"/>
                <w:sz w:val="18"/>
              </w:rPr>
              <w:t xml:space="preserve">Element</w:t>
            </w:r>
          </w:p>
        </w:tc>
        <w:tc>
          <w:tcPr>
            <w:tcW w:w="3826" w:type="dxa"/>
            <w:shd w:val="clear" w:color="auto" w:fill="14325C"/>
          </w:tcPr>
          <w:p>
            <w:pPr>
              <w:pStyle w:val="Compact"/>
              <w:spacing w:after="0" w:before="0"/>
              <w:jc w:val="left"/>
            </w:pPr>
            <w:r>
              <w:rPr>
                <w:rFonts w:ascii="Calibri" w:hAnsi="Calibri"/>
                <w:b/>
                <w:color w:val="FFFFFF"/>
                <w:sz w:val="18"/>
              </w:rPr>
              <w:t xml:space="preserve">Complex proposal (technical stakeholders)</w:t>
            </w:r>
          </w:p>
        </w:tc>
        <w:tc>
          <w:tcPr>
            <w:tcW w:w="4465" w:type="dxa"/>
            <w:shd w:val="clear" w:color="auto" w:fill="14325C"/>
          </w:tcPr>
          <w:p>
            <w:pPr>
              <w:pStyle w:val="Compact"/>
              <w:spacing w:after="0" w:before="0"/>
              <w:jc w:val="left"/>
            </w:pPr>
            <w:r>
              <w:rPr>
                <w:rFonts w:ascii="Calibri" w:hAnsi="Calibri"/>
                <w:b/>
                <w:color w:val="FFFFFF"/>
                <w:sz w:val="18"/>
              </w:rPr>
              <w:t xml:space="preserve">Simple proposal (higher-level and business stakeholders, such as finance)</w:t>
            </w:r>
          </w:p>
        </w:tc>
      </w:tr>
      <w:tr>
        <w:trPr>
          <w:cantSplit/>
        </w:trPr>
        <w:tc>
          <w:tcPr>
            <w:tcW w:w="1460" w:type="dxa"/>
          </w:tcPr>
          <w:p>
            <w:pPr>
              <w:pStyle w:val="Compact"/>
              <w:spacing w:after="0" w:before="0"/>
              <w:jc w:val="left"/>
            </w:pPr>
            <w:r>
              <w:rPr>
                <w:rFonts w:ascii="Calibri" w:hAnsi="Calibri"/>
                <w:sz w:val="18"/>
              </w:rPr>
              <w:t xml:space="preserve">Lead with</w:t>
            </w:r>
          </w:p>
        </w:tc>
        <w:tc>
          <w:tcPr>
            <w:tcW w:w="3826" w:type="dxa"/>
          </w:tcPr>
          <w:p>
            <w:pPr>
              <w:pStyle w:val="Compact"/>
              <w:spacing w:after="0" w:before="0"/>
              <w:jc w:val="left"/>
            </w:pPr>
            <w:r>
              <w:rPr>
                <w:rFonts w:ascii="Calibri" w:hAnsi="Calibri"/>
                <w:sz w:val="18"/>
              </w:rPr>
              <w:t xml:space="preserve">The business logic in depth: how it works, data flow, integration</w:t>
            </w:r>
          </w:p>
        </w:tc>
        <w:tc>
          <w:tcPr>
            <w:tcW w:w="4465" w:type="dxa"/>
          </w:tcPr>
          <w:p>
            <w:pPr>
              <w:pStyle w:val="Compact"/>
              <w:spacing w:after="0" w:before="0"/>
              <w:jc w:val="left"/>
            </w:pPr>
            <w:r>
              <w:rPr>
                <w:rFonts w:ascii="Calibri" w:hAnsi="Calibri"/>
                <w:sz w:val="18"/>
              </w:rPr>
              <w:t xml:space="preserve">The value they get and how it will work, in plain terms</w:t>
            </w:r>
          </w:p>
        </w:tc>
      </w:tr>
      <w:tr>
        <w:trPr>
          <w:cantSplit/>
        </w:trPr>
        <w:tc>
          <w:tcPr>
            <w:tcW w:w="1460" w:type="dxa"/>
          </w:tcPr>
          <w:p>
            <w:pPr>
              <w:pStyle w:val="Compact"/>
              <w:spacing w:after="0" w:before="0"/>
              <w:jc w:val="left"/>
            </w:pPr>
            <w:r>
              <w:rPr>
                <w:rFonts w:ascii="Calibri" w:hAnsi="Calibri"/>
                <w:sz w:val="18"/>
              </w:rPr>
              <w:t xml:space="preserve">Technical architecture</w:t>
            </w:r>
          </w:p>
        </w:tc>
        <w:tc>
          <w:tcPr>
            <w:tcW w:w="3826" w:type="dxa"/>
          </w:tcPr>
          <w:p>
            <w:pPr>
              <w:pStyle w:val="Compact"/>
              <w:spacing w:after="0" w:before="0"/>
              <w:jc w:val="left"/>
            </w:pPr>
            <w:r>
              <w:rPr>
                <w:rFonts w:ascii="Calibri" w:hAnsi="Calibri"/>
                <w:sz w:val="18"/>
              </w:rPr>
              <w:t xml:space="preserve">Full depth in the body</w:t>
            </w:r>
          </w:p>
        </w:tc>
        <w:tc>
          <w:tcPr>
            <w:tcW w:w="4465" w:type="dxa"/>
          </w:tcPr>
          <w:p>
            <w:pPr>
              <w:pStyle w:val="Compact"/>
              <w:spacing w:after="0" w:before="0"/>
              <w:jc w:val="left"/>
            </w:pPr>
            <w:r>
              <w:rPr>
                <w:rFonts w:ascii="Calibri" w:hAnsi="Calibri"/>
                <w:sz w:val="18"/>
              </w:rPr>
              <w:t xml:space="preserve">Kept, but summarised in the body; full depth in an appendix</w:t>
            </w:r>
          </w:p>
        </w:tc>
      </w:tr>
      <w:tr>
        <w:trPr>
          <w:cantSplit/>
        </w:trPr>
        <w:tc>
          <w:tcPr>
            <w:tcW w:w="1460" w:type="dxa"/>
          </w:tcPr>
          <w:p>
            <w:pPr>
              <w:pStyle w:val="Compact"/>
              <w:spacing w:after="0" w:before="0"/>
              <w:jc w:val="left"/>
            </w:pPr>
            <w:r>
              <w:rPr>
                <w:rFonts w:ascii="Calibri" w:hAnsi="Calibri"/>
                <w:sz w:val="18"/>
              </w:rPr>
              <w:t xml:space="preserve">Process flows</w:t>
            </w:r>
          </w:p>
        </w:tc>
        <w:tc>
          <w:tcPr>
            <w:tcW w:w="3826" w:type="dxa"/>
          </w:tcPr>
          <w:p>
            <w:pPr>
              <w:pStyle w:val="Compact"/>
              <w:spacing w:after="0" w:before="0"/>
              <w:jc w:val="left"/>
            </w:pPr>
            <w:r>
              <w:rPr>
                <w:rFonts w:ascii="Calibri" w:hAnsi="Calibri"/>
                <w:sz w:val="18"/>
              </w:rPr>
              <w:t xml:space="preserve">As-is and to-be, as detailed swimlanes with system steps</w:t>
            </w:r>
          </w:p>
        </w:tc>
        <w:tc>
          <w:tcPr>
            <w:tcW w:w="4465" w:type="dxa"/>
          </w:tcPr>
          <w:p>
            <w:pPr>
              <w:pStyle w:val="Compact"/>
              <w:spacing w:after="0" w:before="0"/>
              <w:jc w:val="left"/>
            </w:pPr>
            <w:r>
              <w:rPr>
                <w:rFonts w:ascii="Calibri" w:hAnsi="Calibri"/>
                <w:sz w:val="18"/>
              </w:rPr>
              <w:t xml:space="preserve">As-is and to-be, showing the user effort removed</w:t>
            </w:r>
          </w:p>
        </w:tc>
      </w:tr>
      <w:tr>
        <w:trPr>
          <w:cantSplit/>
        </w:trPr>
        <w:tc>
          <w:tcPr>
            <w:tcW w:w="1460" w:type="dxa"/>
          </w:tcPr>
          <w:p>
            <w:pPr>
              <w:pStyle w:val="Compact"/>
              <w:spacing w:after="0" w:before="0"/>
              <w:jc w:val="left"/>
            </w:pPr>
            <w:r>
              <w:rPr>
                <w:rFonts w:ascii="Calibri" w:hAnsi="Calibri"/>
                <w:sz w:val="18"/>
              </w:rPr>
              <w:t xml:space="preserve">Language</w:t>
            </w:r>
          </w:p>
        </w:tc>
        <w:tc>
          <w:tcPr>
            <w:tcW w:w="3826" w:type="dxa"/>
          </w:tcPr>
          <w:p>
            <w:pPr>
              <w:pStyle w:val="Compact"/>
              <w:spacing w:after="0" w:before="0"/>
              <w:jc w:val="left"/>
            </w:pPr>
            <w:r>
              <w:rPr>
                <w:rFonts w:ascii="Calibri" w:hAnsi="Calibri"/>
                <w:sz w:val="18"/>
              </w:rPr>
              <w:t xml:space="preserve">Precise technical terms, each explained once</w:t>
            </w:r>
          </w:p>
        </w:tc>
        <w:tc>
          <w:tcPr>
            <w:tcW w:w="4465" w:type="dxa"/>
          </w:tcPr>
          <w:p>
            <w:pPr>
              <w:pStyle w:val="Compact"/>
              <w:spacing w:after="0" w:before="0"/>
              <w:jc w:val="left"/>
            </w:pPr>
            <w:r>
              <w:rPr>
                <w:rFonts w:ascii="Calibri" w:hAnsi="Calibri"/>
                <w:sz w:val="18"/>
              </w:rPr>
              <w:t xml:space="preserve">Plain language, no unexplained terms</w:t>
            </w:r>
          </w:p>
        </w:tc>
      </w:tr>
    </w:tbl>
    <w:p>
      <w:pPr>
        <w:pStyle w:val="BodyText"/>
      </w:pPr>
      <w:r>
        <w:t xml:space="preserve">Mixed audience (added; see A.2): a simple-proposal body with a technical appendix.</w:t>
      </w:r>
    </w:p>
    <w:p>
      <w:pPr>
        <w:pStyle w:val="BodyText"/>
      </w:pPr>
      <w:r>
        <w:t xml:space="preserve">Format and audience combine as follows. In a PPT proposal the technical architecture is a one-slide summary whatever the audience; complexity sets how much business logic the slides carry. In a detailed document, a complex proposal carries full technical depth in the body and a simple one moves it to an appendix.</w:t>
      </w:r>
    </w:p>
    <w:bookmarkEnd w:id="27"/>
    <w:bookmarkStart w:id="31" w:name="follow-on-workflows-across-a-pursuit"/>
    <w:p>
      <w:pPr>
        <w:pStyle w:val="Heading2"/>
      </w:pPr>
      <w:r>
        <w:t xml:space="preserve">5.5 Follow-on workflows across a pursuit</w:t>
      </w:r>
    </w:p>
    <w:p>
      <w:pPr>
        <w:pStyle w:val="FirstParagraph"/>
      </w:pPr>
      <w:r>
        <w:t xml:space="preserve">S1 and S2 are not chained after a workflow; they run inside it at the steps named in each workflow. When a workflow is released, the orchestrator proposes the follow-ons below; an accepted follow-on enters routing at RT5.</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2395"/>
        <w:gridCol w:w="7356"/>
      </w:tblGrid>
      <w:tr>
        <w:trPr>
          <w:cantSplit/>
          <w:tblHeader w:val="true"/>
          <w:tblHeader w:val="true"/>
        </w:trPr>
        <w:tc>
          <w:tcPr>
            <w:tcW w:w="2395" w:type="dxa"/>
            <w:shd w:val="clear" w:color="auto" w:fill="14325C"/>
          </w:tcPr>
          <w:p>
            <w:pPr>
              <w:pStyle w:val="Compact"/>
              <w:spacing w:after="0" w:before="0"/>
              <w:jc w:val="left"/>
            </w:pPr>
            <w:r>
              <w:rPr>
                <w:rFonts w:ascii="Calibri" w:hAnsi="Calibri"/>
                <w:b/>
                <w:color w:val="FFFFFF"/>
                <w:sz w:val="18"/>
              </w:rPr>
              <w:t xml:space="preserve">Situation</w:t>
            </w:r>
          </w:p>
        </w:tc>
        <w:tc>
          <w:tcPr>
            <w:tcW w:w="7356" w:type="dxa"/>
            <w:shd w:val="clear" w:color="auto" w:fill="14325C"/>
          </w:tcPr>
          <w:p>
            <w:pPr>
              <w:pStyle w:val="Compact"/>
              <w:spacing w:after="0" w:before="0"/>
              <w:jc w:val="left"/>
            </w:pPr>
            <w:r>
              <w:rPr>
                <w:rFonts w:ascii="Calibri" w:hAnsi="Calibri"/>
                <w:b/>
                <w:color w:val="FFFFFF"/>
                <w:sz w:val="18"/>
              </w:rPr>
              <w:t xml:space="preserve">Follow-on</w:t>
            </w:r>
          </w:p>
        </w:tc>
      </w:tr>
      <w:tr>
        <w:trPr>
          <w:cantSplit/>
        </w:trPr>
        <w:tc>
          <w:tcPr>
            <w:tcW w:w="2395" w:type="dxa"/>
          </w:tcPr>
          <w:p>
            <w:pPr>
              <w:pStyle w:val="Compact"/>
              <w:spacing w:after="0" w:before="0"/>
              <w:jc w:val="left"/>
            </w:pPr>
            <w:r>
              <w:rPr>
                <w:rFonts w:ascii="Calibri" w:hAnsi="Calibri"/>
                <w:sz w:val="18"/>
              </w:rPr>
              <w:t xml:space="preserve">New target company</w:t>
            </w:r>
          </w:p>
        </w:tc>
        <w:tc>
          <w:tcPr>
            <w:tcW w:w="7356" w:type="dxa"/>
          </w:tcPr>
          <w:p>
            <w:pPr>
              <w:pStyle w:val="Compact"/>
              <w:spacing w:after="0" w:before="0"/>
              <w:jc w:val="left"/>
            </w:pPr>
            <w:r>
              <w:rPr>
                <w:rFonts w:ascii="Calibri" w:hAnsi="Calibri"/>
                <w:sz w:val="18"/>
              </w:rPr>
              <w:t xml:space="preserve">W1, then a W8 email (cold outreach, or a follow-up after earlier contact); W2 when the client asks to see existing work; W6 if no library demo fits; W7 if an edited video is needed</w:t>
            </w:r>
          </w:p>
        </w:tc>
      </w:tr>
      <w:tr>
        <w:trPr>
          <w:cantSplit/>
        </w:trPr>
        <w:tc>
          <w:tcPr>
            <w:tcW w:w="2395" w:type="dxa"/>
          </w:tcPr>
          <w:p>
            <w:pPr>
              <w:pStyle w:val="Compact"/>
              <w:spacing w:after="0" w:before="0"/>
              <w:jc w:val="left"/>
            </w:pPr>
            <w:r>
              <w:rPr>
                <w:rFonts w:ascii="Calibri" w:hAnsi="Calibri"/>
                <w:sz w:val="18"/>
              </w:rPr>
              <w:t xml:space="preserve">After a discovery call</w:t>
            </w:r>
          </w:p>
        </w:tc>
        <w:tc>
          <w:tcPr>
            <w:tcW w:w="7356" w:type="dxa"/>
          </w:tcPr>
          <w:p>
            <w:pPr>
              <w:pStyle w:val="Compact"/>
              <w:spacing w:after="0" w:before="0"/>
              <w:jc w:val="left"/>
            </w:pPr>
            <w:r>
              <w:rPr>
                <w:rFonts w:ascii="Calibri" w:hAnsi="Calibri"/>
                <w:sz w:val="18"/>
              </w:rPr>
              <w:t xml:space="preserve">W3, then a W8 cover email</w:t>
            </w:r>
          </w:p>
        </w:tc>
      </w:tr>
      <w:tr>
        <w:trPr>
          <w:cantSplit/>
        </w:trPr>
        <w:tc>
          <w:tcPr>
            <w:tcW w:w="2395" w:type="dxa"/>
          </w:tcPr>
          <w:p>
            <w:pPr>
              <w:pStyle w:val="Compact"/>
              <w:spacing w:after="0" w:before="0"/>
              <w:jc w:val="left"/>
            </w:pPr>
            <w:r>
              <w:rPr>
                <w:rFonts w:ascii="Calibri" w:hAnsi="Calibri"/>
                <w:sz w:val="18"/>
              </w:rPr>
              <w:t xml:space="preserve">RFP received</w:t>
            </w:r>
          </w:p>
        </w:tc>
        <w:tc>
          <w:tcPr>
            <w:tcW w:w="7356" w:type="dxa"/>
          </w:tcPr>
          <w:p>
            <w:pPr>
              <w:pStyle w:val="Compact"/>
              <w:spacing w:after="0" w:before="0"/>
              <w:jc w:val="left"/>
            </w:pPr>
            <w:r>
              <w:rPr>
                <w:rFonts w:ascii="Calibri" w:hAnsi="Calibri"/>
                <w:sz w:val="18"/>
              </w:rPr>
              <w:t xml:space="preserve">W5 while the clarification window is open, then a W8 note to submit the questions; W4 once answers are out; then a W8 submission note</w:t>
            </w:r>
          </w:p>
        </w:tc>
      </w:tr>
      <w:tr>
        <w:trPr>
          <w:cantSplit/>
        </w:trPr>
        <w:tc>
          <w:tcPr>
            <w:tcW w:w="2395" w:type="dxa"/>
          </w:tcPr>
          <w:p>
            <w:pPr>
              <w:pStyle w:val="Compact"/>
              <w:spacing w:after="0" w:before="0"/>
              <w:jc w:val="left"/>
            </w:pPr>
            <w:r>
              <w:rPr>
                <w:rFonts w:ascii="Calibri" w:hAnsi="Calibri"/>
                <w:sz w:val="18"/>
              </w:rPr>
              <w:t xml:space="preserve">A new source arrives mid-flight (recording, transcript, RFI answer, corrigendum)</w:t>
            </w:r>
          </w:p>
        </w:tc>
        <w:tc>
          <w:tcPr>
            <w:tcW w:w="7356" w:type="dxa"/>
          </w:tcPr>
          <w:p>
            <w:pPr>
              <w:pStyle w:val="Compact"/>
              <w:spacing w:after="0" w:before="0"/>
              <w:jc w:val="left"/>
            </w:pPr>
            <w:r>
              <w:rPr>
                <w:rFonts w:ascii="Calibri" w:hAnsi="Calibri"/>
                <w:sz w:val="18"/>
              </w:rPr>
              <w:t xml:space="preserve">RT3 runs an impact check (added; see A.2): which requirements, drafts or questions it changes. The affected steps re-run, the consultant or bid owner is told what changed, and a changed baseline is re-locked at W3</w:t>
              <w:noBreakHyphen/>
              <w:t xml:space="preserve">G1 or W4</w:t>
              <w:noBreakHyphen/>
              <w:t xml:space="preserve">G1</w:t>
            </w:r>
          </w:p>
        </w:tc>
      </w:tr>
      <w:tr>
        <w:trPr>
          <w:cantSplit/>
        </w:trPr>
        <w:tc>
          <w:tcPr>
            <w:tcW w:w="2395" w:type="dxa"/>
          </w:tcPr>
          <w:p>
            <w:pPr>
              <w:pStyle w:val="Compact"/>
              <w:spacing w:after="0" w:before="0"/>
              <w:jc w:val="left"/>
            </w:pPr>
            <w:r>
              <w:rPr>
                <w:rFonts w:ascii="Calibri" w:hAnsi="Calibri"/>
                <w:sz w:val="18"/>
              </w:rPr>
              <w:t xml:space="preserve">A demo video is released (W7</w:t>
              <w:noBreakHyphen/>
              <w:t xml:space="preserve">G1)</w:t>
            </w:r>
          </w:p>
        </w:tc>
        <w:tc>
          <w:tcPr>
            <w:tcW w:w="7356" w:type="dxa"/>
          </w:tcPr>
          <w:p>
            <w:pPr>
              <w:pStyle w:val="Compact"/>
              <w:spacing w:after="0" w:before="0"/>
              <w:jc w:val="left"/>
            </w:pPr>
            <w:r>
              <w:rPr>
                <w:rFonts w:ascii="Calibri" w:hAnsi="Calibri"/>
                <w:sz w:val="18"/>
              </w:rPr>
              <w:t xml:space="preserve">A W8 cover note to send the video</w:t>
            </w:r>
          </w:p>
        </w:tc>
      </w:tr>
    </w:tbl>
    <w:p>
      <w:pPr>
        <w:pStyle w:val="BodyText"/>
      </w:pPr>
      <w:r>
        <w:t xml:space="preserve">The decision tree below is the same logic as 5.3, drawn.</w:t>
      </w:r>
    </w:p>
    <w:p>
      <w:pPr>
        <w:pStyle w:val="CaptionedFigure"/>
      </w:pPr>
      <w:r>
        <w:drawing>
          <wp:inline>
            <wp:extent cx="6184900" cy="5301342"/>
            <wp:effectExtent b="0" l="0" r="0" t="0"/>
            <wp:docPr descr="Figure: Routing decision tree, the six rules of 5.3 in order" title="" id="29" name="Picture"/>
            <a:graphic>
              <a:graphicData uri="http://schemas.openxmlformats.org/drawingml/2006/picture">
                <pic:pic>
                  <pic:nvPicPr>
                    <pic:cNvPr descr="/tmp/claude-0/-home-claude/177736a7-c04e-5d99-9da6-14d2b30d11f9/scratchpad/pkg/x/word/media/image1.png" id="30" name="Picture"/>
                    <pic:cNvPicPr>
                      <a:picLocks noChangeArrowheads="1" noChangeAspect="1"/>
                    </pic:cNvPicPr>
                  </pic:nvPicPr>
                  <pic:blipFill>
                    <a:blip r:embed="rId28"/>
                    <a:stretch>
                      <a:fillRect/>
                    </a:stretch>
                  </pic:blipFill>
                  <pic:spPr bwMode="auto">
                    <a:xfrm>
                      <a:off x="0" y="0"/>
                      <a:ext cx="6184900" cy="5301342"/>
                    </a:xfrm>
                    <a:prstGeom prst="rect">
                      <a:avLst/>
                    </a:prstGeom>
                    <a:noFill/>
                    <a:ln w="9525">
                      <a:noFill/>
                      <a:headEnd/>
                      <a:tailEnd/>
                    </a:ln>
                  </pic:spPr>
                </pic:pic>
              </a:graphicData>
            </a:graphic>
          </wp:inline>
        </w:drawing>
      </w:r>
    </w:p>
    <w:p>
      <w:pPr>
        <w:pStyle w:val="ImageCaption"/>
        <w:jc w:val="center"/>
      </w:pPr>
      <w:r>
        <w:rPr>
          <w:i/>
          <w:color w:val="556070"/>
          <w:sz w:val="18"/>
        </w:rPr>
        <w:t xml:space="preserve">Figure: Routing decision tree, the six rules of 5.3 in order</w:t>
      </w:r>
    </w:p>
    <w:bookmarkEnd w:id="31"/>
    <w:bookmarkEnd w:id="32"/>
    <w:bookmarkStart w:id="40" w:name="shared-foundation"/>
    <w:p>
      <w:pPr>
        <w:pStyle w:val="Heading1"/>
      </w:pPr>
      <w:r>
        <w:t xml:space="preserve">6. Shared foundation</w:t>
      </w:r>
    </w:p>
    <w:p>
      <w:pPr>
        <w:pStyle w:val="FirstParagraph"/>
      </w:pPr>
      <w:r>
        <w:t xml:space="preserve">All workflows share one Pursuit Case File per client, a fixed set of data objects that agents pass to each other, one independent review pattern and a common set of services; nothing passes between agents as free text alone.</w:t>
      </w:r>
    </w:p>
    <w:bookmarkStart w:id="33" w:name="pursuit-case-file"/>
    <w:p>
      <w:pPr>
        <w:pStyle w:val="Heading2"/>
      </w:pPr>
      <w:r>
        <w:t xml:space="preserve">6.1 Pursuit Case File</w:t>
      </w:r>
    </w:p>
    <w:p>
      <w:pPr>
        <w:pStyle w:val="FirstParagraph"/>
      </w:pPr>
      <w:r>
        <w:t xml:space="preserve">One per client pursuit. It holds source documents and their labels, transcripts, research evidence, the requirement register and its locked baseline, approved pain points, every deliverable version with its parameters, QC reports, findings and how they were resolved, approvals, and the routing history. Every agent reads from it and writes to it; no agent keeps private state.</w:t>
      </w:r>
    </w:p>
    <w:bookmarkEnd w:id="33"/>
    <w:bookmarkStart w:id="34" w:name="data-objects-passed-between-agents"/>
    <w:p>
      <w:pPr>
        <w:pStyle w:val="Heading2"/>
      </w:pPr>
      <w:r>
        <w:t xml:space="preserve">6.2 Data objects passed between agents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565"/>
        <w:gridCol w:w="4437"/>
        <w:gridCol w:w="1670"/>
        <w:gridCol w:w="2080"/>
      </w:tblGrid>
      <w:tr>
        <w:trPr>
          <w:cantSplit/>
          <w:tblHeader w:val="true"/>
          <w:tblHeader w:val="true"/>
        </w:trPr>
        <w:tc>
          <w:tcPr>
            <w:tcW w:w="1565" w:type="dxa"/>
            <w:shd w:val="clear" w:color="auto" w:fill="14325C"/>
          </w:tcPr>
          <w:p>
            <w:pPr>
              <w:pStyle w:val="Compact"/>
              <w:spacing w:after="0" w:before="0"/>
              <w:jc w:val="left"/>
            </w:pPr>
            <w:r>
              <w:rPr>
                <w:rFonts w:ascii="Calibri" w:hAnsi="Calibri"/>
                <w:b/>
                <w:color w:val="FFFFFF"/>
                <w:sz w:val="18"/>
              </w:rPr>
              <w:t xml:space="preserve">Object</w:t>
            </w:r>
          </w:p>
        </w:tc>
        <w:tc>
          <w:tcPr>
            <w:tcW w:w="4437" w:type="dxa"/>
            <w:shd w:val="clear" w:color="auto" w:fill="14325C"/>
          </w:tcPr>
          <w:p>
            <w:pPr>
              <w:pStyle w:val="Compact"/>
              <w:spacing w:after="0" w:before="0"/>
              <w:jc w:val="left"/>
            </w:pPr>
            <w:r>
              <w:rPr>
                <w:rFonts w:ascii="Calibri" w:hAnsi="Calibri"/>
                <w:b/>
                <w:color w:val="FFFFFF"/>
                <w:sz w:val="18"/>
              </w:rPr>
              <w:t xml:space="preserve">Key fields</w:t>
            </w:r>
          </w:p>
        </w:tc>
        <w:tc>
          <w:tcPr>
            <w:tcW w:w="1670" w:type="dxa"/>
            <w:shd w:val="clear" w:color="auto" w:fill="14325C"/>
          </w:tcPr>
          <w:p>
            <w:pPr>
              <w:pStyle w:val="Compact"/>
              <w:spacing w:after="0" w:before="0"/>
              <w:jc w:val="left"/>
            </w:pPr>
            <w:r>
              <w:rPr>
                <w:rFonts w:ascii="Calibri" w:hAnsi="Calibri"/>
                <w:b/>
                <w:color w:val="FFFFFF"/>
                <w:sz w:val="18"/>
              </w:rPr>
              <w:t xml:space="preserve">Produced by</w:t>
            </w:r>
          </w:p>
        </w:tc>
        <w:tc>
          <w:tcPr>
            <w:tcW w:w="2080" w:type="dxa"/>
            <w:shd w:val="clear" w:color="auto" w:fill="14325C"/>
          </w:tcPr>
          <w:p>
            <w:pPr>
              <w:pStyle w:val="Compact"/>
              <w:spacing w:after="0" w:before="0"/>
              <w:jc w:val="left"/>
            </w:pPr>
            <w:r>
              <w:rPr>
                <w:rFonts w:ascii="Calibri" w:hAnsi="Calibri"/>
                <w:b/>
                <w:color w:val="FFFFFF"/>
                <w:sz w:val="18"/>
              </w:rPr>
              <w:t xml:space="preserve">Used by</w:t>
            </w:r>
          </w:p>
        </w:tc>
      </w:tr>
      <w:tr>
        <w:trPr>
          <w:cantSplit/>
        </w:trPr>
        <w:tc>
          <w:tcPr>
            <w:tcW w:w="1565" w:type="dxa"/>
          </w:tcPr>
          <w:p>
            <w:pPr>
              <w:pStyle w:val="Compact"/>
              <w:spacing w:after="0" w:before="0"/>
              <w:jc w:val="left"/>
            </w:pPr>
            <w:r>
              <w:rPr>
                <w:rFonts w:ascii="Calibri" w:hAnsi="Calibri"/>
                <w:sz w:val="18"/>
              </w:rPr>
              <w:t xml:space="preserve">Evidence record</w:t>
            </w:r>
          </w:p>
        </w:tc>
        <w:tc>
          <w:tcPr>
            <w:tcW w:w="4437" w:type="dxa"/>
          </w:tcPr>
          <w:p>
            <w:pPr>
              <w:pStyle w:val="Compact"/>
              <w:spacing w:after="0" w:before="0"/>
              <w:jc w:val="left"/>
            </w:pPr>
            <w:r>
              <w:rPr>
                <w:rFonts w:ascii="Calibri" w:hAnsi="Calibri"/>
                <w:sz w:val="18"/>
              </w:rPr>
              <w:t xml:space="preserve">Source type, URL or document, page or timestamp, speaker, date, exact passage, retrieval date</w:t>
            </w:r>
          </w:p>
        </w:tc>
        <w:tc>
          <w:tcPr>
            <w:tcW w:w="1670" w:type="dxa"/>
          </w:tcPr>
          <w:p>
            <w:pPr>
              <w:pStyle w:val="Compact"/>
              <w:spacing w:after="0" w:before="0"/>
              <w:jc w:val="left"/>
            </w:pPr>
            <w:r>
              <w:rPr>
                <w:rFonts w:ascii="Calibri" w:hAnsi="Calibri"/>
                <w:sz w:val="18"/>
              </w:rPr>
              <w:t xml:space="preserve">W1</w:t>
              <w:noBreakHyphen/>
              <w:t xml:space="preserve">2, transcription, document parsing</w:t>
            </w:r>
          </w:p>
        </w:tc>
        <w:tc>
          <w:tcPr>
            <w:tcW w:w="2080" w:type="dxa"/>
          </w:tcPr>
          <w:p>
            <w:pPr>
              <w:pStyle w:val="Compact"/>
              <w:spacing w:after="0" w:before="0"/>
              <w:jc w:val="left"/>
            </w:pPr>
            <w:r>
              <w:rPr>
                <w:rFonts w:ascii="Calibri" w:hAnsi="Calibri"/>
                <w:sz w:val="18"/>
              </w:rPr>
              <w:t xml:space="preserve">W1 pain points; W3 and W4 requirements; D8 source check</w:t>
            </w:r>
          </w:p>
        </w:tc>
      </w:tr>
      <w:tr>
        <w:trPr>
          <w:cantSplit/>
        </w:trPr>
        <w:tc>
          <w:tcPr>
            <w:tcW w:w="1565" w:type="dxa"/>
          </w:tcPr>
          <w:p>
            <w:pPr>
              <w:pStyle w:val="Compact"/>
              <w:spacing w:after="0" w:before="0"/>
              <w:jc w:val="left"/>
            </w:pPr>
            <w:r>
              <w:rPr>
                <w:rFonts w:ascii="Calibri" w:hAnsi="Calibri"/>
                <w:sz w:val="18"/>
              </w:rPr>
              <w:t xml:space="preserve">Pain point</w:t>
            </w:r>
          </w:p>
        </w:tc>
        <w:tc>
          <w:tcPr>
            <w:tcW w:w="4437" w:type="dxa"/>
          </w:tcPr>
          <w:p>
            <w:pPr>
              <w:pStyle w:val="Compact"/>
              <w:spacing w:after="0" w:before="0"/>
              <w:jc w:val="left"/>
            </w:pPr>
            <w:r>
              <w:rPr>
                <w:rFonts w:ascii="Calibri" w:hAnsi="Calibri"/>
                <w:sz w:val="18"/>
              </w:rPr>
              <w:t xml:space="preserve">Statement, evidence record IDs, score on each rubric factor (7.1) and total, specificity result and reason, mapped solution</w:t>
            </w:r>
          </w:p>
        </w:tc>
        <w:tc>
          <w:tcPr>
            <w:tcW w:w="1670" w:type="dxa"/>
          </w:tcPr>
          <w:p>
            <w:pPr>
              <w:pStyle w:val="Compact"/>
              <w:spacing w:after="0" w:before="0"/>
              <w:jc w:val="left"/>
            </w:pPr>
            <w:r>
              <w:rPr>
                <w:rFonts w:ascii="Calibri" w:hAnsi="Calibri"/>
                <w:sz w:val="18"/>
              </w:rPr>
              <w:t xml:space="preserve">W1</w:t>
              <w:noBreakHyphen/>
              <w:t xml:space="preserve">4 to W1</w:t>
              <w:noBreakHyphen/>
              <w:t xml:space="preserve">6</w:t>
            </w:r>
          </w:p>
        </w:tc>
        <w:tc>
          <w:tcPr>
            <w:tcW w:w="2080" w:type="dxa"/>
          </w:tcPr>
          <w:p>
            <w:pPr>
              <w:pStyle w:val="Compact"/>
              <w:spacing w:after="0" w:before="0"/>
              <w:jc w:val="left"/>
            </w:pPr>
            <w:r>
              <w:rPr>
                <w:rFonts w:ascii="Calibri" w:hAnsi="Calibri"/>
                <w:sz w:val="18"/>
              </w:rPr>
              <w:t xml:space="preserve">W1 deck, W2, W6, W8</w:t>
            </w:r>
          </w:p>
        </w:tc>
      </w:tr>
      <w:tr>
        <w:trPr>
          <w:cantSplit/>
        </w:trPr>
        <w:tc>
          <w:tcPr>
            <w:tcW w:w="1565" w:type="dxa"/>
          </w:tcPr>
          <w:p>
            <w:pPr>
              <w:pStyle w:val="Compact"/>
              <w:spacing w:after="0" w:before="0"/>
              <w:jc w:val="left"/>
            </w:pPr>
            <w:r>
              <w:rPr>
                <w:rFonts w:ascii="Calibri" w:hAnsi="Calibri"/>
                <w:sz w:val="18"/>
              </w:rPr>
              <w:t xml:space="preserve">Requirement</w:t>
            </w:r>
          </w:p>
        </w:tc>
        <w:tc>
          <w:tcPr>
            <w:tcW w:w="4437" w:type="dxa"/>
          </w:tcPr>
          <w:p>
            <w:pPr>
              <w:pStyle w:val="Compact"/>
              <w:spacing w:after="0" w:before="0"/>
              <w:jc w:val="left"/>
            </w:pPr>
            <w:r>
              <w:rPr>
                <w:rFonts w:ascii="Calibri" w:hAnsi="Calibri"/>
                <w:sz w:val="18"/>
              </w:rPr>
              <w:t xml:space="preserve">ID, text, source references (document, clause, page, timestamp), class (core, supporting, mandatory compliance), what it supersedes, evaluation weight, status</w:t>
            </w:r>
          </w:p>
        </w:tc>
        <w:tc>
          <w:tcPr>
            <w:tcW w:w="1670" w:type="dxa"/>
          </w:tcPr>
          <w:p>
            <w:pPr>
              <w:pStyle w:val="Compact"/>
              <w:spacing w:after="0" w:before="0"/>
              <w:jc w:val="left"/>
            </w:pPr>
            <w:r>
              <w:rPr>
                <w:rFonts w:ascii="Calibri" w:hAnsi="Calibri"/>
                <w:sz w:val="18"/>
              </w:rPr>
              <w:t xml:space="preserve">W3</w:t>
              <w:noBreakHyphen/>
              <w:t xml:space="preserve">5 and W3</w:t>
              <w:noBreakHyphen/>
              <w:t xml:space="preserve">6; W4</w:t>
              <w:noBreakHyphen/>
              <w:t xml:space="preserve">1 to W4</w:t>
              <w:noBreakHyphen/>
              <w:t xml:space="preserve">4; W5</w:t>
              <w:noBreakHyphen/>
              <w:t xml:space="preserve">1 (provisional)</w:t>
            </w:r>
          </w:p>
        </w:tc>
        <w:tc>
          <w:tcPr>
            <w:tcW w:w="2080" w:type="dxa"/>
          </w:tcPr>
          <w:p>
            <w:pPr>
              <w:pStyle w:val="Compact"/>
              <w:spacing w:after="0" w:before="0"/>
              <w:jc w:val="left"/>
            </w:pPr>
            <w:r>
              <w:rPr>
                <w:rFonts w:ascii="Calibri" w:hAnsi="Calibri"/>
                <w:sz w:val="18"/>
              </w:rPr>
              <w:t xml:space="preserve">Drafting, S1, D1, D2, D4, W5</w:t>
            </w:r>
          </w:p>
        </w:tc>
      </w:tr>
      <w:tr>
        <w:trPr>
          <w:cantSplit/>
        </w:trPr>
        <w:tc>
          <w:tcPr>
            <w:tcW w:w="1565" w:type="dxa"/>
          </w:tcPr>
          <w:p>
            <w:pPr>
              <w:pStyle w:val="Compact"/>
              <w:spacing w:after="0" w:before="0"/>
              <w:jc w:val="left"/>
            </w:pPr>
            <w:r>
              <w:rPr>
                <w:rFonts w:ascii="Calibri" w:hAnsi="Calibri"/>
                <w:sz w:val="18"/>
              </w:rPr>
              <w:t xml:space="preserve">Requirement baseline</w:t>
            </w:r>
          </w:p>
        </w:tc>
        <w:tc>
          <w:tcPr>
            <w:tcW w:w="4437" w:type="dxa"/>
          </w:tcPr>
          <w:p>
            <w:pPr>
              <w:pStyle w:val="Compact"/>
              <w:spacing w:after="0" w:before="0"/>
              <w:jc w:val="left"/>
            </w:pPr>
            <w:r>
              <w:rPr>
                <w:rFonts w:ascii="Calibri" w:hAnsi="Calibri"/>
                <w:sz w:val="18"/>
              </w:rPr>
              <w:t xml:space="preserve">The locked set of requirements, with version and approver</w:t>
            </w:r>
          </w:p>
        </w:tc>
        <w:tc>
          <w:tcPr>
            <w:tcW w:w="1670" w:type="dxa"/>
          </w:tcPr>
          <w:p>
            <w:pPr>
              <w:pStyle w:val="Compact"/>
              <w:spacing w:after="0" w:before="0"/>
              <w:jc w:val="left"/>
            </w:pPr>
            <w:r>
              <w:rPr>
                <w:rFonts w:ascii="Calibri" w:hAnsi="Calibri"/>
                <w:sz w:val="18"/>
              </w:rPr>
              <w:t xml:space="preserve">W3</w:t>
              <w:noBreakHyphen/>
              <w:t xml:space="preserve">G1, W4</w:t>
              <w:noBreakHyphen/>
              <w:t xml:space="preserve">G1</w:t>
            </w:r>
          </w:p>
        </w:tc>
        <w:tc>
          <w:tcPr>
            <w:tcW w:w="2080" w:type="dxa"/>
          </w:tcPr>
          <w:p>
            <w:pPr>
              <w:pStyle w:val="Compact"/>
              <w:spacing w:after="0" w:before="0"/>
              <w:jc w:val="left"/>
            </w:pPr>
            <w:r>
              <w:rPr>
                <w:rFonts w:ascii="Calibri" w:hAnsi="Calibri"/>
                <w:sz w:val="18"/>
              </w:rPr>
              <w:t xml:space="preserve">D1, D2, D4 in W3 and W4; S1</w:t>
            </w:r>
          </w:p>
        </w:tc>
      </w:tr>
      <w:tr>
        <w:trPr>
          <w:cantSplit/>
        </w:trPr>
        <w:tc>
          <w:tcPr>
            <w:tcW w:w="1565" w:type="dxa"/>
          </w:tcPr>
          <w:p>
            <w:pPr>
              <w:pStyle w:val="Compact"/>
              <w:spacing w:after="0" w:before="0"/>
              <w:jc w:val="left"/>
            </w:pPr>
            <w:r>
              <w:rPr>
                <w:rFonts w:ascii="Calibri" w:hAnsi="Calibri"/>
                <w:sz w:val="18"/>
              </w:rPr>
              <w:t xml:space="preserve">Provisional register</w:t>
            </w:r>
          </w:p>
        </w:tc>
        <w:tc>
          <w:tcPr>
            <w:tcW w:w="4437" w:type="dxa"/>
          </w:tcPr>
          <w:p>
            <w:pPr>
              <w:pStyle w:val="Compact"/>
              <w:spacing w:after="0" w:before="0"/>
              <w:jc w:val="left"/>
            </w:pPr>
            <w:r>
              <w:rPr>
                <w:rFonts w:ascii="Calibri" w:hAnsi="Calibri"/>
                <w:sz w:val="18"/>
              </w:rPr>
              <w:t xml:space="preserve">Requirements consolidated for W5 before any baseline is locked</w:t>
            </w:r>
          </w:p>
        </w:tc>
        <w:tc>
          <w:tcPr>
            <w:tcW w:w="1670" w:type="dxa"/>
          </w:tcPr>
          <w:p>
            <w:pPr>
              <w:pStyle w:val="Compact"/>
              <w:spacing w:after="0" w:before="0"/>
              <w:jc w:val="left"/>
            </w:pPr>
            <w:r>
              <w:rPr>
                <w:rFonts w:ascii="Calibri" w:hAnsi="Calibri"/>
                <w:sz w:val="18"/>
              </w:rPr>
              <w:t xml:space="preserve">W5</w:t>
              <w:noBreakHyphen/>
              <w:t xml:space="preserve">1</w:t>
            </w:r>
          </w:p>
        </w:tc>
        <w:tc>
          <w:tcPr>
            <w:tcW w:w="2080" w:type="dxa"/>
          </w:tcPr>
          <w:p>
            <w:pPr>
              <w:pStyle w:val="Compact"/>
              <w:spacing w:after="0" w:before="0"/>
              <w:jc w:val="left"/>
            </w:pPr>
            <w:r>
              <w:rPr>
                <w:rFonts w:ascii="Calibri" w:hAnsi="Calibri"/>
                <w:sz w:val="18"/>
              </w:rPr>
              <w:t xml:space="preserve">W5</w:t>
              <w:noBreakHyphen/>
              <w:t xml:space="preserve">3 to W5</w:t>
              <w:noBreakHyphen/>
              <w:t xml:space="preserve">8</w:t>
            </w:r>
          </w:p>
        </w:tc>
      </w:tr>
      <w:tr>
        <w:trPr>
          <w:cantSplit/>
        </w:trPr>
        <w:tc>
          <w:tcPr>
            <w:tcW w:w="1565" w:type="dxa"/>
          </w:tcPr>
          <w:p>
            <w:pPr>
              <w:pStyle w:val="Compact"/>
              <w:spacing w:after="0" w:before="0"/>
              <w:jc w:val="left"/>
            </w:pPr>
            <w:r>
              <w:rPr>
                <w:rFonts w:ascii="Calibri" w:hAnsi="Calibri"/>
                <w:sz w:val="18"/>
              </w:rPr>
              <w:t xml:space="preserve">Claim</w:t>
            </w:r>
          </w:p>
        </w:tc>
        <w:tc>
          <w:tcPr>
            <w:tcW w:w="4437" w:type="dxa"/>
          </w:tcPr>
          <w:p>
            <w:pPr>
              <w:pStyle w:val="Compact"/>
              <w:spacing w:after="0" w:before="0"/>
              <w:jc w:val="left"/>
            </w:pPr>
            <w:r>
              <w:rPr>
                <w:rFonts w:ascii="Calibri" w:hAnsi="Calibri"/>
                <w:sz w:val="18"/>
              </w:rPr>
              <w:t xml:space="preserve">Subject, statement, location (section, paragraph, table cell, diagram label)</w:t>
            </w:r>
          </w:p>
        </w:tc>
        <w:tc>
          <w:tcPr>
            <w:tcW w:w="1670" w:type="dxa"/>
          </w:tcPr>
          <w:p>
            <w:pPr>
              <w:pStyle w:val="Compact"/>
              <w:spacing w:after="0" w:before="0"/>
              <w:jc w:val="left"/>
            </w:pPr>
            <w:r>
              <w:rPr>
                <w:rFonts w:ascii="Calibri" w:hAnsi="Calibri"/>
                <w:sz w:val="18"/>
              </w:rPr>
              <w:t xml:space="preserve">D3 (its first step)</w:t>
            </w:r>
          </w:p>
        </w:tc>
        <w:tc>
          <w:tcPr>
            <w:tcW w:w="2080" w:type="dxa"/>
          </w:tcPr>
          <w:p>
            <w:pPr>
              <w:pStyle w:val="Compact"/>
              <w:spacing w:after="0" w:before="0"/>
              <w:jc w:val="left"/>
            </w:pPr>
            <w:r>
              <w:rPr>
                <w:rFonts w:ascii="Calibri" w:hAnsi="Calibri"/>
                <w:sz w:val="18"/>
              </w:rPr>
              <w:t xml:space="preserve">D3 (D5 builds its own list)</w:t>
            </w:r>
          </w:p>
        </w:tc>
      </w:tr>
      <w:tr>
        <w:trPr>
          <w:cantSplit/>
        </w:trPr>
        <w:tc>
          <w:tcPr>
            <w:tcW w:w="1565" w:type="dxa"/>
          </w:tcPr>
          <w:p>
            <w:pPr>
              <w:pStyle w:val="Compact"/>
              <w:spacing w:after="0" w:before="0"/>
              <w:jc w:val="left"/>
            </w:pPr>
            <w:r>
              <w:rPr>
                <w:rFonts w:ascii="Calibri" w:hAnsi="Calibri"/>
                <w:sz w:val="18"/>
              </w:rPr>
              <w:t xml:space="preserve">Finding</w:t>
            </w:r>
          </w:p>
        </w:tc>
        <w:tc>
          <w:tcPr>
            <w:tcW w:w="4437" w:type="dxa"/>
          </w:tcPr>
          <w:p>
            <w:pPr>
              <w:pStyle w:val="Compact"/>
              <w:spacing w:after="0" w:before="0"/>
              <w:jc w:val="left"/>
            </w:pPr>
            <w:r>
              <w:rPr>
                <w:rFonts w:ascii="Calibri" w:hAnsi="Calibri"/>
                <w:sz w:val="18"/>
              </w:rPr>
              <w:t xml:space="preserve">Checker, severity, location, quoted text, conflicting source, proposed fix, how it got in, status</w:t>
            </w:r>
          </w:p>
        </w:tc>
        <w:tc>
          <w:tcPr>
            <w:tcW w:w="1670" w:type="dxa"/>
          </w:tcPr>
          <w:p>
            <w:pPr>
              <w:pStyle w:val="Compact"/>
              <w:spacing w:after="0" w:before="0"/>
              <w:jc w:val="left"/>
            </w:pPr>
            <w:r>
              <w:rPr>
                <w:rFonts w:ascii="Calibri" w:hAnsi="Calibri"/>
                <w:sz w:val="18"/>
              </w:rPr>
              <w:t xml:space="preserve">Every checker; human gates</w:t>
            </w:r>
          </w:p>
        </w:tc>
        <w:tc>
          <w:tcPr>
            <w:tcW w:w="2080" w:type="dxa"/>
          </w:tcPr>
          <w:p>
            <w:pPr>
              <w:pStyle w:val="Compact"/>
              <w:spacing w:after="0" w:before="0"/>
              <w:jc w:val="left"/>
            </w:pPr>
            <w:r>
              <w:rPr>
                <w:rFonts w:ascii="Calibri" w:hAnsi="Calibri"/>
                <w:sz w:val="18"/>
              </w:rPr>
              <w:t xml:space="preserve">Drafting agent, ESC protocol, consultant</w:t>
            </w:r>
          </w:p>
        </w:tc>
      </w:tr>
      <w:tr>
        <w:trPr>
          <w:cantSplit/>
        </w:trPr>
        <w:tc>
          <w:tcPr>
            <w:tcW w:w="1565" w:type="dxa"/>
          </w:tcPr>
          <w:p>
            <w:pPr>
              <w:pStyle w:val="Compact"/>
              <w:spacing w:after="0" w:before="0"/>
              <w:jc w:val="left"/>
            </w:pPr>
            <w:r>
              <w:rPr>
                <w:rFonts w:ascii="Calibri" w:hAnsi="Calibri"/>
                <w:sz w:val="18"/>
              </w:rPr>
              <w:t xml:space="preserve">Coverage log</w:t>
            </w:r>
          </w:p>
        </w:tc>
        <w:tc>
          <w:tcPr>
            <w:tcW w:w="4437" w:type="dxa"/>
          </w:tcPr>
          <w:p>
            <w:pPr>
              <w:pStyle w:val="Compact"/>
              <w:spacing w:after="0" w:before="0"/>
              <w:jc w:val="left"/>
            </w:pPr>
            <w:r>
              <w:rPr>
                <w:rFonts w:ascii="Calibri" w:hAnsi="Calibri"/>
                <w:sz w:val="18"/>
              </w:rPr>
              <w:t xml:space="preserve">Run ID, element IDs checked, element count of the document</w:t>
            </w:r>
          </w:p>
        </w:tc>
        <w:tc>
          <w:tcPr>
            <w:tcW w:w="1670" w:type="dxa"/>
          </w:tcPr>
          <w:p>
            <w:pPr>
              <w:pStyle w:val="Compact"/>
              <w:spacing w:after="0" w:before="0"/>
              <w:jc w:val="left"/>
            </w:pPr>
            <w:r>
              <w:rPr>
                <w:rFonts w:ascii="Calibri" w:hAnsi="Calibri"/>
                <w:sz w:val="18"/>
              </w:rPr>
              <w:t xml:space="preserve">Every checker</w:t>
            </w:r>
          </w:p>
        </w:tc>
        <w:tc>
          <w:tcPr>
            <w:tcW w:w="2080" w:type="dxa"/>
          </w:tcPr>
          <w:p>
            <w:pPr>
              <w:pStyle w:val="Compact"/>
              <w:spacing w:after="0" w:before="0"/>
              <w:jc w:val="left"/>
            </w:pPr>
            <w:r>
              <w:rPr>
                <w:rFonts w:ascii="Calibri" w:hAnsi="Calibri"/>
                <w:sz w:val="18"/>
              </w:rPr>
              <w:t xml:space="preserve">Orchestrator, which fails a run with incomplete coverage</w:t>
            </w:r>
          </w:p>
        </w:tc>
      </w:tr>
      <w:tr>
        <w:trPr>
          <w:cantSplit/>
        </w:trPr>
        <w:tc>
          <w:tcPr>
            <w:tcW w:w="1565" w:type="dxa"/>
          </w:tcPr>
          <w:p>
            <w:pPr>
              <w:pStyle w:val="Compact"/>
              <w:spacing w:after="0" w:before="0"/>
              <w:jc w:val="left"/>
            </w:pPr>
            <w:r>
              <w:rPr>
                <w:rFonts w:ascii="Calibri" w:hAnsi="Calibri"/>
                <w:sz w:val="18"/>
              </w:rPr>
              <w:t xml:space="preserve">Phase plan</w:t>
            </w:r>
          </w:p>
        </w:tc>
        <w:tc>
          <w:tcPr>
            <w:tcW w:w="4437" w:type="dxa"/>
          </w:tcPr>
          <w:p>
            <w:pPr>
              <w:pStyle w:val="Compact"/>
              <w:spacing w:after="0" w:before="0"/>
              <w:jc w:val="left"/>
            </w:pPr>
            <w:r>
              <w:rPr>
                <w:rFonts w:ascii="Calibri" w:hAnsi="Calibri"/>
                <w:sz w:val="18"/>
              </w:rPr>
              <w:t xml:space="preserve">Phases, durations, dependencies, milestones; marked provisional</w:t>
            </w:r>
          </w:p>
        </w:tc>
        <w:tc>
          <w:tcPr>
            <w:tcW w:w="1670" w:type="dxa"/>
          </w:tcPr>
          <w:p>
            <w:pPr>
              <w:pStyle w:val="Compact"/>
              <w:spacing w:after="0" w:before="0"/>
              <w:jc w:val="left"/>
            </w:pPr>
            <w:r>
              <w:rPr>
                <w:rFonts w:ascii="Calibri" w:hAnsi="Calibri"/>
                <w:sz w:val="18"/>
              </w:rPr>
              <w:t xml:space="preserve">W3</w:t>
              <w:noBreakHyphen/>
              <w:t xml:space="preserve">10, W4</w:t>
              <w:noBreakHyphen/>
              <w:t xml:space="preserve">9 (delivery lead, with agent support)</w:t>
            </w:r>
          </w:p>
        </w:tc>
        <w:tc>
          <w:tcPr>
            <w:tcW w:w="2080" w:type="dxa"/>
          </w:tcPr>
          <w:p>
            <w:pPr>
              <w:pStyle w:val="Compact"/>
              <w:spacing w:after="0" w:before="0"/>
              <w:jc w:val="left"/>
            </w:pPr>
            <w:r>
              <w:rPr>
                <w:rFonts w:ascii="Calibri" w:hAnsi="Calibri"/>
                <w:sz w:val="18"/>
              </w:rPr>
              <w:t xml:space="preserve">Gantt (W3</w:t>
              <w:noBreakHyphen/>
              <w:t xml:space="preserve">12, W4</w:t>
              <w:noBreakHyphen/>
              <w:t xml:space="preserve">11); reconciled with the reviewed man hours in the deep QC (W3</w:t>
              <w:noBreakHyphen/>
              <w:t xml:space="preserve">20, W4</w:t>
              <w:noBreakHyphen/>
              <w:t xml:space="preserve">23)</w:t>
            </w:r>
          </w:p>
        </w:tc>
      </w:tr>
      <w:tr>
        <w:trPr>
          <w:cantSplit/>
        </w:trPr>
        <w:tc>
          <w:tcPr>
            <w:tcW w:w="1565" w:type="dxa"/>
          </w:tcPr>
          <w:p>
            <w:pPr>
              <w:pStyle w:val="Compact"/>
              <w:spacing w:after="0" w:before="0"/>
              <w:jc w:val="left"/>
            </w:pPr>
            <w:r>
              <w:rPr>
                <w:rFonts w:ascii="Calibri" w:hAnsi="Calibri"/>
                <w:sz w:val="18"/>
              </w:rPr>
              <w:t xml:space="preserve">Work package</w:t>
            </w:r>
          </w:p>
        </w:tc>
        <w:tc>
          <w:tcPr>
            <w:tcW w:w="4437" w:type="dxa"/>
          </w:tcPr>
          <w:p>
            <w:pPr>
              <w:pStyle w:val="Compact"/>
              <w:spacing w:after="0" w:before="0"/>
              <w:jc w:val="left"/>
            </w:pPr>
            <w:r>
              <w:rPr>
                <w:rFonts w:ascii="Calibri" w:hAnsi="Calibri"/>
                <w:sz w:val="18"/>
              </w:rPr>
              <w:t xml:space="preserve">Description, role, estimated hours, QC</w:t>
              <w:noBreakHyphen/>
              <w:t xml:space="preserve">1 and QC</w:t>
              <w:noBreakHyphen/>
              <w:t xml:space="preserve">2 comments, reviewed hours, AI reduction and its reason (added at S1</w:t>
              <w:noBreakHyphen/>
              <w:t xml:space="preserve">6), assumptions</w:t>
            </w:r>
          </w:p>
        </w:tc>
        <w:tc>
          <w:tcPr>
            <w:tcW w:w="1670" w:type="dxa"/>
          </w:tcPr>
          <w:p>
            <w:pPr>
              <w:pStyle w:val="Compact"/>
              <w:spacing w:after="0" w:before="0"/>
              <w:jc w:val="left"/>
            </w:pPr>
            <w:r>
              <w:rPr>
                <w:rFonts w:ascii="Calibri" w:hAnsi="Calibri"/>
                <w:sz w:val="18"/>
              </w:rPr>
              <w:t xml:space="preserve">S1</w:t>
              <w:noBreakHyphen/>
              <w:t xml:space="preserve">1 to S1</w:t>
              <w:noBreakHyphen/>
              <w:t xml:space="preserve">5</w:t>
            </w:r>
          </w:p>
        </w:tc>
        <w:tc>
          <w:tcPr>
            <w:tcW w:w="2080" w:type="dxa"/>
          </w:tcPr>
          <w:p>
            <w:pPr>
              <w:pStyle w:val="Compact"/>
              <w:spacing w:after="0" w:before="0"/>
              <w:jc w:val="left"/>
            </w:pPr>
            <w:r>
              <w:rPr>
                <w:rFonts w:ascii="Calibri" w:hAnsi="Calibri"/>
                <w:sz w:val="18"/>
              </w:rPr>
              <w:t xml:space="preserve">S1</w:t>
              <w:noBreakHyphen/>
              <w:t xml:space="preserve">6; deep QC reconciliation with the Gantt</w:t>
            </w:r>
          </w:p>
        </w:tc>
      </w:tr>
      <w:tr>
        <w:trPr>
          <w:cantSplit/>
        </w:trPr>
        <w:tc>
          <w:tcPr>
            <w:tcW w:w="1565" w:type="dxa"/>
          </w:tcPr>
          <w:p>
            <w:pPr>
              <w:pStyle w:val="Compact"/>
              <w:spacing w:after="0" w:before="0"/>
              <w:jc w:val="left"/>
            </w:pPr>
            <w:r>
              <w:rPr>
                <w:rFonts w:ascii="Calibri" w:hAnsi="Calibri"/>
                <w:sz w:val="18"/>
              </w:rPr>
              <w:t xml:space="preserve">Commercial inputs</w:t>
            </w:r>
          </w:p>
        </w:tc>
        <w:tc>
          <w:tcPr>
            <w:tcW w:w="4437" w:type="dxa"/>
          </w:tcPr>
          <w:p>
            <w:pPr>
              <w:pStyle w:val="Compact"/>
              <w:spacing w:after="0" w:before="0"/>
              <w:jc w:val="left"/>
            </w:pPr>
            <w:r>
              <w:rPr>
                <w:rFonts w:ascii="Calibri" w:hAnsi="Calibri"/>
                <w:sz w:val="18"/>
              </w:rPr>
              <w:t xml:space="preserve">Indicative infrastructure cost with its assumptions; revenue share proposal (model, basis, rate, term)</w:t>
            </w:r>
          </w:p>
        </w:tc>
        <w:tc>
          <w:tcPr>
            <w:tcW w:w="1670" w:type="dxa"/>
          </w:tcPr>
          <w:p>
            <w:pPr>
              <w:pStyle w:val="Compact"/>
              <w:spacing w:after="0" w:before="0"/>
              <w:jc w:val="left"/>
            </w:pPr>
            <w:r>
              <w:rPr>
                <w:rFonts w:ascii="Calibri" w:hAnsi="Calibri"/>
                <w:sz w:val="18"/>
              </w:rPr>
              <w:t xml:space="preserve">S1</w:t>
              <w:noBreakHyphen/>
              <w:t xml:space="preserve">7, S1</w:t>
              <w:noBreakHyphen/>
              <w:t xml:space="preserve">8</w:t>
            </w:r>
          </w:p>
        </w:tc>
        <w:tc>
          <w:tcPr>
            <w:tcW w:w="2080" w:type="dxa"/>
          </w:tcPr>
          <w:p>
            <w:pPr>
              <w:pStyle w:val="Compact"/>
              <w:spacing w:after="0" w:before="0"/>
              <w:jc w:val="left"/>
            </w:pPr>
            <w:r>
              <w:rPr>
                <w:rFonts w:ascii="Calibri" w:hAnsi="Calibri"/>
                <w:sz w:val="18"/>
              </w:rPr>
              <w:t xml:space="preserve">S1</w:t>
              <w:noBreakHyphen/>
              <w:t xml:space="preserve">9, S1</w:t>
              <w:noBreakHyphen/>
              <w:t xml:space="preserve">G2, S1</w:t>
              <w:noBreakHyphen/>
              <w:t xml:space="preserve">10, D7</w:t>
            </w:r>
          </w:p>
        </w:tc>
      </w:tr>
      <w:tr>
        <w:trPr>
          <w:cantSplit/>
        </w:trPr>
        <w:tc>
          <w:tcPr>
            <w:tcW w:w="1565" w:type="dxa"/>
          </w:tcPr>
          <w:p>
            <w:pPr>
              <w:pStyle w:val="Compact"/>
              <w:spacing w:after="0" w:before="0"/>
              <w:jc w:val="left"/>
            </w:pPr>
            <w:r>
              <w:rPr>
                <w:rFonts w:ascii="Calibri" w:hAnsi="Calibri"/>
                <w:sz w:val="18"/>
              </w:rPr>
              <w:t xml:space="preserve">Question</w:t>
            </w:r>
          </w:p>
        </w:tc>
        <w:tc>
          <w:tcPr>
            <w:tcW w:w="4437" w:type="dxa"/>
          </w:tcPr>
          <w:p>
            <w:pPr>
              <w:pStyle w:val="Compact"/>
              <w:spacing w:after="0" w:before="0"/>
              <w:jc w:val="left"/>
            </w:pPr>
            <w:r>
              <w:rPr>
                <w:rFonts w:ascii="Calibri" w:hAnsi="Calibri"/>
                <w:sz w:val="18"/>
              </w:rPr>
              <w:t xml:space="preserve">Simple English text, complex text with document reference, decision it unblocks, sections searched, cited passage, priority, status</w:t>
            </w:r>
          </w:p>
        </w:tc>
        <w:tc>
          <w:tcPr>
            <w:tcW w:w="1670" w:type="dxa"/>
          </w:tcPr>
          <w:p>
            <w:pPr>
              <w:pStyle w:val="Compact"/>
              <w:spacing w:after="0" w:before="0"/>
              <w:jc w:val="left"/>
            </w:pPr>
            <w:r>
              <w:rPr>
                <w:rFonts w:ascii="Calibri" w:hAnsi="Calibri"/>
                <w:sz w:val="18"/>
              </w:rPr>
              <w:t xml:space="preserve">W5</w:t>
            </w:r>
          </w:p>
        </w:tc>
        <w:tc>
          <w:tcPr>
            <w:tcW w:w="2080" w:type="dxa"/>
          </w:tcPr>
          <w:p>
            <w:pPr>
              <w:pStyle w:val="Compact"/>
              <w:spacing w:after="0" w:before="0"/>
              <w:jc w:val="left"/>
            </w:pPr>
            <w:r>
              <w:rPr>
                <w:rFonts w:ascii="Calibri" w:hAnsi="Calibri"/>
                <w:sz w:val="18"/>
              </w:rPr>
              <w:t xml:space="preserve">W5 checks, consultant or bid owner</w:t>
            </w:r>
          </w:p>
        </w:tc>
      </w:tr>
      <w:tr>
        <w:trPr>
          <w:cantSplit/>
        </w:trPr>
        <w:tc>
          <w:tcPr>
            <w:tcW w:w="1565" w:type="dxa"/>
          </w:tcPr>
          <w:p>
            <w:pPr>
              <w:pStyle w:val="Compact"/>
              <w:spacing w:after="0" w:before="0"/>
              <w:jc w:val="left"/>
            </w:pPr>
            <w:r>
              <w:rPr>
                <w:rFonts w:ascii="Calibri" w:hAnsi="Calibri"/>
                <w:sz w:val="18"/>
              </w:rPr>
              <w:t xml:space="preserve">Deliverable version</w:t>
            </w:r>
          </w:p>
        </w:tc>
        <w:tc>
          <w:tcPr>
            <w:tcW w:w="4437" w:type="dxa"/>
          </w:tcPr>
          <w:p>
            <w:pPr>
              <w:pStyle w:val="Compact"/>
              <w:spacing w:after="0" w:before="0"/>
              <w:jc w:val="left"/>
            </w:pPr>
            <w:r>
              <w:rPr>
                <w:rFonts w:ascii="Calibri" w:hAnsi="Calibri"/>
                <w:sz w:val="18"/>
              </w:rPr>
              <w:t xml:space="preserve">Workflow, parameters, version, QC report IDs, approvals</w:t>
            </w:r>
          </w:p>
        </w:tc>
        <w:tc>
          <w:tcPr>
            <w:tcW w:w="1670" w:type="dxa"/>
          </w:tcPr>
          <w:p>
            <w:pPr>
              <w:pStyle w:val="Compact"/>
              <w:spacing w:after="0" w:before="0"/>
              <w:jc w:val="left"/>
            </w:pPr>
            <w:r>
              <w:rPr>
                <w:rFonts w:ascii="Calibri" w:hAnsi="Calibri"/>
                <w:sz w:val="18"/>
              </w:rPr>
              <w:t xml:space="preserve">Every workflow</w:t>
            </w:r>
          </w:p>
        </w:tc>
        <w:tc>
          <w:tcPr>
            <w:tcW w:w="2080" w:type="dxa"/>
          </w:tcPr>
          <w:p>
            <w:pPr>
              <w:pStyle w:val="Compact"/>
              <w:spacing w:after="0" w:before="0"/>
              <w:jc w:val="left"/>
            </w:pPr>
            <w:r>
              <w:rPr>
                <w:rFonts w:ascii="Calibri" w:hAnsi="Calibri"/>
                <w:sz w:val="18"/>
              </w:rPr>
              <w:t xml:space="preserve">Router, audit</w:t>
            </w:r>
          </w:p>
        </w:tc>
      </w:tr>
      <w:tr>
        <w:trPr>
          <w:cantSplit/>
        </w:trPr>
        <w:tc>
          <w:tcPr>
            <w:tcW w:w="1565" w:type="dxa"/>
          </w:tcPr>
          <w:p>
            <w:pPr>
              <w:pStyle w:val="Compact"/>
              <w:spacing w:after="0" w:before="0"/>
              <w:jc w:val="left"/>
            </w:pPr>
            <w:r>
              <w:rPr>
                <w:rFonts w:ascii="Calibri" w:hAnsi="Calibri"/>
                <w:sz w:val="18"/>
              </w:rPr>
              <w:t xml:space="preserve">Parameter set</w:t>
            </w:r>
          </w:p>
        </w:tc>
        <w:tc>
          <w:tcPr>
            <w:tcW w:w="4437" w:type="dxa"/>
          </w:tcPr>
          <w:p>
            <w:pPr>
              <w:pStyle w:val="Compact"/>
              <w:spacing w:after="0" w:before="0"/>
              <w:jc w:val="left"/>
            </w:pPr>
            <w:r>
              <w:rPr>
                <w:rFonts w:ascii="Calibri" w:hAnsi="Calibri"/>
                <w:sz w:val="18"/>
              </w:rPr>
              <w:t xml:space="preserve">Workflow, each parameter value and its source (5.4), who confirmed it at RT7 and when</w:t>
            </w:r>
          </w:p>
        </w:tc>
        <w:tc>
          <w:tcPr>
            <w:tcW w:w="1670" w:type="dxa"/>
          </w:tcPr>
          <w:p>
            <w:pPr>
              <w:pStyle w:val="Compact"/>
              <w:spacing w:after="0" w:before="0"/>
              <w:jc w:val="left"/>
            </w:pPr>
            <w:r>
              <w:rPr>
                <w:rFonts w:ascii="Calibri" w:hAnsi="Calibri"/>
                <w:sz w:val="18"/>
              </w:rPr>
              <w:t xml:space="preserve">RT6, RT7</w:t>
            </w:r>
          </w:p>
        </w:tc>
        <w:tc>
          <w:tcPr>
            <w:tcW w:w="2080" w:type="dxa"/>
          </w:tcPr>
          <w:p>
            <w:pPr>
              <w:pStyle w:val="Compact"/>
              <w:spacing w:after="0" w:before="0"/>
              <w:jc w:val="left"/>
            </w:pPr>
            <w:r>
              <w:rPr>
                <w:rFonts w:ascii="Calibri" w:hAnsi="Calibri"/>
                <w:sz w:val="18"/>
              </w:rPr>
              <w:t xml:space="preserve">Every workflow step; D1</w:t>
            </w:r>
          </w:p>
        </w:tc>
      </w:tr>
      <w:tr>
        <w:trPr>
          <w:cantSplit/>
        </w:trPr>
        <w:tc>
          <w:tcPr>
            <w:tcW w:w="1565" w:type="dxa"/>
          </w:tcPr>
          <w:p>
            <w:pPr>
              <w:pStyle w:val="Compact"/>
              <w:spacing w:after="0" w:before="0"/>
              <w:jc w:val="left"/>
            </w:pPr>
            <w:r>
              <w:rPr>
                <w:rFonts w:ascii="Calibri" w:hAnsi="Calibri"/>
                <w:sz w:val="18"/>
              </w:rPr>
              <w:t xml:space="preserve">Compliance matrix</w:t>
            </w:r>
          </w:p>
        </w:tc>
        <w:tc>
          <w:tcPr>
            <w:tcW w:w="4437" w:type="dxa"/>
          </w:tcPr>
          <w:p>
            <w:pPr>
              <w:pStyle w:val="Compact"/>
              <w:spacing w:after="0" w:before="0"/>
              <w:jc w:val="left"/>
            </w:pPr>
            <w:r>
              <w:rPr>
                <w:rFonts w:ascii="Calibri" w:hAnsi="Calibri"/>
                <w:sz w:val="18"/>
              </w:rPr>
              <w:t xml:space="preserve">Requirement ID, buyer clause, response location, status (complies, partial, deviation), reason, bid owner decision</w:t>
            </w:r>
          </w:p>
        </w:tc>
        <w:tc>
          <w:tcPr>
            <w:tcW w:w="1670" w:type="dxa"/>
          </w:tcPr>
          <w:p>
            <w:pPr>
              <w:pStyle w:val="Compact"/>
              <w:spacing w:after="0" w:before="0"/>
              <w:jc w:val="left"/>
            </w:pPr>
            <w:r>
              <w:rPr>
                <w:rFonts w:ascii="Calibri" w:hAnsi="Calibri"/>
                <w:sz w:val="18"/>
              </w:rPr>
              <w:t xml:space="preserve">W4</w:t>
              <w:noBreakHyphen/>
              <w:t xml:space="preserve">7, W4</w:t>
              <w:noBreakHyphen/>
              <w:t xml:space="preserve">10</w:t>
            </w:r>
          </w:p>
        </w:tc>
        <w:tc>
          <w:tcPr>
            <w:tcW w:w="2080" w:type="dxa"/>
          </w:tcPr>
          <w:p>
            <w:pPr>
              <w:pStyle w:val="Compact"/>
              <w:spacing w:after="0" w:before="0"/>
              <w:jc w:val="left"/>
            </w:pPr>
            <w:r>
              <w:rPr>
                <w:rFonts w:ascii="Calibri" w:hAnsi="Calibri"/>
                <w:sz w:val="18"/>
              </w:rPr>
              <w:t xml:space="preserve">D1, W4</w:t>
              <w:noBreakHyphen/>
              <w:t xml:space="preserve">G3, W4</w:t>
              <w:noBreakHyphen/>
              <w:t xml:space="preserve">G4</w:t>
            </w:r>
          </w:p>
        </w:tc>
      </w:tr>
      <w:tr>
        <w:trPr>
          <w:cantSplit/>
        </w:trPr>
        <w:tc>
          <w:tcPr>
            <w:tcW w:w="1565" w:type="dxa"/>
          </w:tcPr>
          <w:p>
            <w:pPr>
              <w:pStyle w:val="Compact"/>
              <w:spacing w:after="0" w:before="0"/>
              <w:jc w:val="left"/>
            </w:pPr>
            <w:r>
              <w:rPr>
                <w:rFonts w:ascii="Calibri" w:hAnsi="Calibri"/>
                <w:sz w:val="18"/>
              </w:rPr>
              <w:t xml:space="preserve">Re-evaluation note</w:t>
            </w:r>
          </w:p>
        </w:tc>
        <w:tc>
          <w:tcPr>
            <w:tcW w:w="4437" w:type="dxa"/>
          </w:tcPr>
          <w:p>
            <w:pPr>
              <w:pStyle w:val="Compact"/>
              <w:spacing w:after="0" w:before="0"/>
              <w:jc w:val="left"/>
            </w:pPr>
            <w:r>
              <w:rPr>
                <w:rFonts w:ascii="Calibri" w:hAnsi="Calibri"/>
                <w:sz w:val="18"/>
              </w:rPr>
              <w:t xml:space="preserve">Trigger finding, ESC</w:t>
              <w:noBreakHyphen/>
              <w:t xml:space="preserve">2 explanation (missed or added), sections re-checked, changes made</w:t>
            </w:r>
          </w:p>
        </w:tc>
        <w:tc>
          <w:tcPr>
            <w:tcW w:w="1670" w:type="dxa"/>
          </w:tcPr>
          <w:p>
            <w:pPr>
              <w:pStyle w:val="Compact"/>
              <w:spacing w:after="0" w:before="0"/>
              <w:jc w:val="left"/>
            </w:pPr>
            <w:r>
              <w:rPr>
                <w:rFonts w:ascii="Calibri" w:hAnsi="Calibri"/>
                <w:sz w:val="18"/>
              </w:rPr>
              <w:t xml:space="preserve">ESC</w:t>
              <w:noBreakHyphen/>
              <w:t xml:space="preserve">2, ESC</w:t>
              <w:noBreakHyphen/>
              <w:t xml:space="preserve">3</w:t>
            </w:r>
          </w:p>
        </w:tc>
        <w:tc>
          <w:tcPr>
            <w:tcW w:w="2080" w:type="dxa"/>
          </w:tcPr>
          <w:p>
            <w:pPr>
              <w:pStyle w:val="Compact"/>
              <w:spacing w:after="0" w:before="0"/>
              <w:jc w:val="left"/>
            </w:pPr>
            <w:r>
              <w:rPr>
                <w:rFonts w:ascii="Calibri" w:hAnsi="Calibri"/>
                <w:sz w:val="18"/>
              </w:rPr>
              <w:t xml:space="preserve">The next QC loop, the human gate, ESC</w:t>
              <w:noBreakHyphen/>
              <w:t xml:space="preserve">4</w:t>
            </w:r>
          </w:p>
        </w:tc>
      </w:tr>
      <w:tr>
        <w:trPr>
          <w:cantSplit/>
        </w:trPr>
        <w:tc>
          <w:tcPr>
            <w:tcW w:w="1565" w:type="dxa"/>
          </w:tcPr>
          <w:p>
            <w:pPr>
              <w:pStyle w:val="Compact"/>
              <w:spacing w:after="0" w:before="0"/>
              <w:jc w:val="left"/>
            </w:pPr>
            <w:r>
              <w:rPr>
                <w:rFonts w:ascii="Calibri" w:hAnsi="Calibri"/>
                <w:sz w:val="18"/>
              </w:rPr>
              <w:t xml:space="preserve">Impact-check result</w:t>
            </w:r>
          </w:p>
        </w:tc>
        <w:tc>
          <w:tcPr>
            <w:tcW w:w="4437" w:type="dxa"/>
          </w:tcPr>
          <w:p>
            <w:pPr>
              <w:pStyle w:val="Compact"/>
              <w:spacing w:after="0" w:before="0"/>
              <w:jc w:val="left"/>
            </w:pPr>
            <w:r>
              <w:rPr>
                <w:rFonts w:ascii="Calibri" w:hAnsi="Calibri"/>
                <w:sz w:val="18"/>
              </w:rPr>
              <w:t xml:space="preserve">New source, requirements, drafts or questions affected, baseline change proposed, re-lock decision</w:t>
            </w:r>
          </w:p>
        </w:tc>
        <w:tc>
          <w:tcPr>
            <w:tcW w:w="1670" w:type="dxa"/>
          </w:tcPr>
          <w:p>
            <w:pPr>
              <w:pStyle w:val="Compact"/>
              <w:spacing w:after="0" w:before="0"/>
              <w:jc w:val="left"/>
            </w:pPr>
            <w:r>
              <w:rPr>
                <w:rFonts w:ascii="Calibri" w:hAnsi="Calibri"/>
                <w:sz w:val="18"/>
              </w:rPr>
              <w:t xml:space="preserve">RT3 (5.5)</w:t>
            </w:r>
          </w:p>
        </w:tc>
        <w:tc>
          <w:tcPr>
            <w:tcW w:w="2080" w:type="dxa"/>
          </w:tcPr>
          <w:p>
            <w:pPr>
              <w:pStyle w:val="Compact"/>
              <w:spacing w:after="0" w:before="0"/>
              <w:jc w:val="left"/>
            </w:pPr>
            <w:r>
              <w:rPr>
                <w:rFonts w:ascii="Calibri" w:hAnsi="Calibri"/>
                <w:sz w:val="18"/>
              </w:rPr>
              <w:t xml:space="preserve">Consultant or bid owner; the affected steps</w:t>
            </w:r>
          </w:p>
        </w:tc>
      </w:tr>
      <w:tr>
        <w:trPr>
          <w:cantSplit/>
        </w:trPr>
        <w:tc>
          <w:tcPr>
            <w:tcW w:w="1565" w:type="dxa"/>
          </w:tcPr>
          <w:p>
            <w:pPr>
              <w:pStyle w:val="Compact"/>
              <w:spacing w:after="0" w:before="0"/>
              <w:jc w:val="left"/>
            </w:pPr>
            <w:r>
              <w:rPr>
                <w:rFonts w:ascii="Calibri" w:hAnsi="Calibri"/>
                <w:sz w:val="18"/>
              </w:rPr>
              <w:t xml:space="preserve">Demo shortlist and talk track</w:t>
            </w:r>
          </w:p>
        </w:tc>
        <w:tc>
          <w:tcPr>
            <w:tcW w:w="4437" w:type="dxa"/>
          </w:tcPr>
          <w:p>
            <w:pPr>
              <w:pStyle w:val="Compact"/>
              <w:spacing w:after="0" w:before="0"/>
              <w:jc w:val="left"/>
            </w:pPr>
            <w:r>
              <w:rPr>
                <w:rFonts w:ascii="Calibri" w:hAnsi="Calibri"/>
                <w:sz w:val="18"/>
              </w:rPr>
              <w:t xml:space="preserve">Demo or video ID, why it fits (pain point, industry), screens to show, talking points, branding and data check result</w:t>
            </w:r>
          </w:p>
        </w:tc>
        <w:tc>
          <w:tcPr>
            <w:tcW w:w="1670" w:type="dxa"/>
          </w:tcPr>
          <w:p>
            <w:pPr>
              <w:pStyle w:val="Compact"/>
              <w:spacing w:after="0" w:before="0"/>
              <w:jc w:val="left"/>
            </w:pPr>
            <w:r>
              <w:rPr>
                <w:rFonts w:ascii="Calibri" w:hAnsi="Calibri"/>
                <w:sz w:val="18"/>
              </w:rPr>
              <w:t xml:space="preserve">W1</w:t>
              <w:noBreakHyphen/>
              <w:t xml:space="preserve">10, W2</w:t>
              <w:noBreakHyphen/>
              <w:t xml:space="preserve">1 to W2</w:t>
              <w:noBreakHyphen/>
              <w:t xml:space="preserve">4</w:t>
            </w:r>
          </w:p>
        </w:tc>
        <w:tc>
          <w:tcPr>
            <w:tcW w:w="2080" w:type="dxa"/>
          </w:tcPr>
          <w:p>
            <w:pPr>
              <w:pStyle w:val="Compact"/>
              <w:spacing w:after="0" w:before="0"/>
              <w:jc w:val="left"/>
            </w:pPr>
            <w:r>
              <w:rPr>
                <w:rFonts w:ascii="Calibri" w:hAnsi="Calibri"/>
                <w:sz w:val="18"/>
              </w:rPr>
              <w:t xml:space="preserve">W1 deck, W2</w:t>
              <w:noBreakHyphen/>
              <w:t xml:space="preserve">G1</w:t>
            </w:r>
          </w:p>
        </w:tc>
      </w:tr>
      <w:tr>
        <w:trPr>
          <w:cantSplit/>
        </w:trPr>
        <w:tc>
          <w:tcPr>
            <w:tcW w:w="1565" w:type="dxa"/>
          </w:tcPr>
          <w:p>
            <w:pPr>
              <w:pStyle w:val="Compact"/>
              <w:spacing w:after="0" w:before="0"/>
              <w:jc w:val="left"/>
            </w:pPr>
            <w:r>
              <w:rPr>
                <w:rFonts w:ascii="Calibri" w:hAnsi="Calibri"/>
                <w:sz w:val="18"/>
              </w:rPr>
              <w:t xml:space="preserve">Domain process map</w:t>
            </w:r>
          </w:p>
        </w:tc>
        <w:tc>
          <w:tcPr>
            <w:tcW w:w="4437" w:type="dxa"/>
          </w:tcPr>
          <w:p>
            <w:pPr>
              <w:pStyle w:val="Compact"/>
              <w:spacing w:after="0" w:before="0"/>
              <w:jc w:val="left"/>
            </w:pPr>
            <w:r>
              <w:rPr>
                <w:rFonts w:ascii="Calibri" w:hAnsi="Calibri"/>
                <w:sz w:val="18"/>
              </w:rPr>
              <w:t xml:space="preserve">Stages, sequence, decision points, branches, source of each (team or research, flagged)</w:t>
            </w:r>
          </w:p>
        </w:tc>
        <w:tc>
          <w:tcPr>
            <w:tcW w:w="1670" w:type="dxa"/>
          </w:tcPr>
          <w:p>
            <w:pPr>
              <w:pStyle w:val="Compact"/>
              <w:spacing w:after="0" w:before="0"/>
              <w:jc w:val="left"/>
            </w:pPr>
            <w:r>
              <w:rPr>
                <w:rFonts w:ascii="Calibri" w:hAnsi="Calibri"/>
                <w:sz w:val="18"/>
              </w:rPr>
              <w:t xml:space="preserve">W6</w:t>
              <w:noBreakHyphen/>
              <w:t xml:space="preserve">1</w:t>
            </w:r>
          </w:p>
        </w:tc>
        <w:tc>
          <w:tcPr>
            <w:tcW w:w="2080" w:type="dxa"/>
          </w:tcPr>
          <w:p>
            <w:pPr>
              <w:pStyle w:val="Compact"/>
              <w:spacing w:after="0" w:before="0"/>
              <w:jc w:val="left"/>
            </w:pPr>
            <w:r>
              <w:rPr>
                <w:rFonts w:ascii="Calibri" w:hAnsi="Calibri"/>
                <w:sz w:val="18"/>
              </w:rPr>
              <w:t xml:space="preserve">W6</w:t>
              <w:noBreakHyphen/>
              <w:t xml:space="preserve">G1, W6</w:t>
              <w:noBreakHyphen/>
              <w:t xml:space="preserve">2, W6</w:t>
              <w:noBreakHyphen/>
              <w:t xml:space="preserve">3</w:t>
            </w:r>
          </w:p>
        </w:tc>
      </w:tr>
      <w:tr>
        <w:trPr>
          <w:cantSplit/>
        </w:trPr>
        <w:tc>
          <w:tcPr>
            <w:tcW w:w="1565" w:type="dxa"/>
          </w:tcPr>
          <w:p>
            <w:pPr>
              <w:pStyle w:val="Compact"/>
              <w:spacing w:after="0" w:before="0"/>
              <w:jc w:val="left"/>
            </w:pPr>
            <w:r>
              <w:rPr>
                <w:rFonts w:ascii="Calibri" w:hAnsi="Calibri"/>
                <w:sz w:val="18"/>
              </w:rPr>
              <w:t xml:space="preserve">Sub-agent spec</w:t>
            </w:r>
          </w:p>
        </w:tc>
        <w:tc>
          <w:tcPr>
            <w:tcW w:w="4437" w:type="dxa"/>
          </w:tcPr>
          <w:p>
            <w:pPr>
              <w:pStyle w:val="Compact"/>
              <w:spacing w:after="0" w:before="0"/>
              <w:jc w:val="left"/>
            </w:pPr>
            <w:r>
              <w:rPr>
                <w:rFonts w:ascii="Calibri" w:hAnsi="Calibri"/>
                <w:sz w:val="18"/>
              </w:rPr>
              <w:t xml:space="preserve">The fields in 14.2</w:t>
            </w:r>
          </w:p>
        </w:tc>
        <w:tc>
          <w:tcPr>
            <w:tcW w:w="1670" w:type="dxa"/>
          </w:tcPr>
          <w:p>
            <w:pPr>
              <w:pStyle w:val="Compact"/>
              <w:spacing w:after="0" w:before="0"/>
              <w:jc w:val="left"/>
            </w:pPr>
            <w:r>
              <w:rPr>
                <w:rFonts w:ascii="Calibri" w:hAnsi="Calibri"/>
                <w:sz w:val="18"/>
              </w:rPr>
              <w:t xml:space="preserve">W6</w:t>
              <w:noBreakHyphen/>
              <w:t xml:space="preserve">3</w:t>
            </w:r>
          </w:p>
        </w:tc>
        <w:tc>
          <w:tcPr>
            <w:tcW w:w="2080" w:type="dxa"/>
          </w:tcPr>
          <w:p>
            <w:pPr>
              <w:pStyle w:val="Compact"/>
              <w:spacing w:after="0" w:before="0"/>
              <w:jc w:val="left"/>
            </w:pPr>
            <w:r>
              <w:rPr>
                <w:rFonts w:ascii="Calibri" w:hAnsi="Calibri"/>
                <w:sz w:val="18"/>
              </w:rPr>
              <w:t xml:space="preserve">W6</w:t>
              <w:noBreakHyphen/>
              <w:t xml:space="preserve">6, W6</w:t>
              <w:noBreakHyphen/>
              <w:t xml:space="preserve">7, W6</w:t>
              <w:noBreakHyphen/>
              <w:t xml:space="preserve">8, W6</w:t>
              <w:noBreakHyphen/>
              <w:t xml:space="preserve">9</w:t>
            </w:r>
          </w:p>
        </w:tc>
      </w:tr>
      <w:tr>
        <w:trPr>
          <w:cantSplit/>
        </w:trPr>
        <w:tc>
          <w:tcPr>
            <w:tcW w:w="1565" w:type="dxa"/>
          </w:tcPr>
          <w:p>
            <w:pPr>
              <w:pStyle w:val="Compact"/>
              <w:spacing w:after="0" w:before="0"/>
              <w:jc w:val="left"/>
            </w:pPr>
            <w:r>
              <w:rPr>
                <w:rFonts w:ascii="Calibri" w:hAnsi="Calibri"/>
                <w:sz w:val="18"/>
              </w:rPr>
              <w:t xml:space="preserve">Test log</w:t>
            </w:r>
          </w:p>
        </w:tc>
        <w:tc>
          <w:tcPr>
            <w:tcW w:w="4437" w:type="dxa"/>
          </w:tcPr>
          <w:p>
            <w:pPr>
              <w:pStyle w:val="Compact"/>
              <w:spacing w:after="0" w:before="0"/>
              <w:jc w:val="left"/>
            </w:pPr>
            <w:r>
              <w:rPr>
                <w:rFonts w:ascii="Calibri" w:hAnsi="Calibri"/>
                <w:sz w:val="18"/>
              </w:rPr>
              <w:t xml:space="preserve">Test case, in or out of sample, expected output, actual output, pass or fail</w:t>
            </w:r>
          </w:p>
        </w:tc>
        <w:tc>
          <w:tcPr>
            <w:tcW w:w="1670" w:type="dxa"/>
          </w:tcPr>
          <w:p>
            <w:pPr>
              <w:pStyle w:val="Compact"/>
              <w:spacing w:after="0" w:before="0"/>
              <w:jc w:val="left"/>
            </w:pPr>
            <w:r>
              <w:rPr>
                <w:rFonts w:ascii="Calibri" w:hAnsi="Calibri"/>
                <w:sz w:val="18"/>
              </w:rPr>
              <w:t xml:space="preserve">W6</w:t>
              <w:noBreakHyphen/>
              <w:t xml:space="preserve">7, W6</w:t>
              <w:noBreakHyphen/>
              <w:t xml:space="preserve">8</w:t>
            </w:r>
          </w:p>
        </w:tc>
        <w:tc>
          <w:tcPr>
            <w:tcW w:w="2080" w:type="dxa"/>
          </w:tcPr>
          <w:p>
            <w:pPr>
              <w:pStyle w:val="Compact"/>
              <w:spacing w:after="0" w:before="0"/>
              <w:jc w:val="left"/>
            </w:pPr>
            <w:r>
              <w:rPr>
                <w:rFonts w:ascii="Calibri" w:hAnsi="Calibri"/>
                <w:sz w:val="18"/>
              </w:rPr>
              <w:t xml:space="preserve">W6</w:t>
              <w:noBreakHyphen/>
              <w:t xml:space="preserve">G2, W6</w:t>
              <w:noBreakHyphen/>
              <w:t xml:space="preserve">6</w:t>
            </w:r>
          </w:p>
        </w:tc>
      </w:tr>
      <w:tr>
        <w:trPr>
          <w:cantSplit/>
        </w:trPr>
        <w:tc>
          <w:tcPr>
            <w:tcW w:w="1565" w:type="dxa"/>
          </w:tcPr>
          <w:p>
            <w:pPr>
              <w:pStyle w:val="Compact"/>
              <w:spacing w:after="0" w:before="0"/>
              <w:jc w:val="left"/>
            </w:pPr>
            <w:r>
              <w:rPr>
                <w:rFonts w:ascii="Calibri" w:hAnsi="Calibri"/>
                <w:sz w:val="18"/>
              </w:rPr>
              <w:t xml:space="preserve">Run sheet</w:t>
            </w:r>
          </w:p>
        </w:tc>
        <w:tc>
          <w:tcPr>
            <w:tcW w:w="4437" w:type="dxa"/>
          </w:tcPr>
          <w:p>
            <w:pPr>
              <w:pStyle w:val="Compact"/>
              <w:spacing w:after="0" w:before="0"/>
              <w:jc w:val="left"/>
            </w:pPr>
            <w:r>
              <w:rPr>
                <w:rFonts w:ascii="Calibri" w:hAnsi="Calibri"/>
                <w:sz w:val="18"/>
              </w:rPr>
              <w:t xml:space="preserve">Demo path, data to load, talking points per screen</w:t>
            </w:r>
          </w:p>
        </w:tc>
        <w:tc>
          <w:tcPr>
            <w:tcW w:w="1670" w:type="dxa"/>
          </w:tcPr>
          <w:p>
            <w:pPr>
              <w:pStyle w:val="Compact"/>
              <w:spacing w:after="0" w:before="0"/>
              <w:jc w:val="left"/>
            </w:pPr>
            <w:r>
              <w:rPr>
                <w:rFonts w:ascii="Calibri" w:hAnsi="Calibri"/>
                <w:sz w:val="18"/>
              </w:rPr>
              <w:t xml:space="preserve">W6</w:t>
              <w:noBreakHyphen/>
              <w:t xml:space="preserve">10</w:t>
            </w:r>
          </w:p>
        </w:tc>
        <w:tc>
          <w:tcPr>
            <w:tcW w:w="2080" w:type="dxa"/>
          </w:tcPr>
          <w:p>
            <w:pPr>
              <w:pStyle w:val="Compact"/>
              <w:spacing w:after="0" w:before="0"/>
              <w:jc w:val="left"/>
            </w:pPr>
            <w:r>
              <w:rPr>
                <w:rFonts w:ascii="Calibri" w:hAnsi="Calibri"/>
                <w:sz w:val="18"/>
              </w:rPr>
              <w:t xml:space="preserve">W7</w:t>
              <w:noBreakHyphen/>
              <w:t xml:space="preserve">1, live demo</w:t>
            </w:r>
          </w:p>
        </w:tc>
      </w:tr>
      <w:tr>
        <w:trPr>
          <w:cantSplit/>
        </w:trPr>
        <w:tc>
          <w:tcPr>
            <w:tcW w:w="1565" w:type="dxa"/>
          </w:tcPr>
          <w:p>
            <w:pPr>
              <w:pStyle w:val="Compact"/>
              <w:spacing w:after="0" w:before="0"/>
              <w:jc w:val="left"/>
            </w:pPr>
            <w:r>
              <w:rPr>
                <w:rFonts w:ascii="Calibri" w:hAnsi="Calibri"/>
                <w:sz w:val="18"/>
              </w:rPr>
              <w:t xml:space="preserve">Video script and cut</w:t>
            </w:r>
          </w:p>
        </w:tc>
        <w:tc>
          <w:tcPr>
            <w:tcW w:w="4437" w:type="dxa"/>
          </w:tcPr>
          <w:p>
            <w:pPr>
              <w:pStyle w:val="Compact"/>
              <w:spacing w:after="0" w:before="0"/>
              <w:jc w:val="left"/>
            </w:pPr>
            <w:r>
              <w:rPr>
                <w:rFonts w:ascii="Calibri" w:hAnsi="Calibri"/>
                <w:sz w:val="18"/>
              </w:rPr>
              <w:t xml:space="preserve">Script, recorded footage, voiceover, frame check result</w:t>
            </w:r>
          </w:p>
        </w:tc>
        <w:tc>
          <w:tcPr>
            <w:tcW w:w="1670" w:type="dxa"/>
          </w:tcPr>
          <w:p>
            <w:pPr>
              <w:pStyle w:val="Compact"/>
              <w:spacing w:after="0" w:before="0"/>
              <w:jc w:val="left"/>
            </w:pPr>
            <w:r>
              <w:rPr>
                <w:rFonts w:ascii="Calibri" w:hAnsi="Calibri"/>
                <w:sz w:val="18"/>
              </w:rPr>
              <w:t xml:space="preserve">W7</w:t>
              <w:noBreakHyphen/>
              <w:t xml:space="preserve">1 to W7</w:t>
              <w:noBreakHyphen/>
              <w:t xml:space="preserve">5</w:t>
            </w:r>
          </w:p>
        </w:tc>
        <w:tc>
          <w:tcPr>
            <w:tcW w:w="2080" w:type="dxa"/>
          </w:tcPr>
          <w:p>
            <w:pPr>
              <w:pStyle w:val="Compact"/>
              <w:spacing w:after="0" w:before="0"/>
              <w:jc w:val="left"/>
            </w:pPr>
            <w:r>
              <w:rPr>
                <w:rFonts w:ascii="Calibri" w:hAnsi="Calibri"/>
                <w:sz w:val="18"/>
              </w:rPr>
              <w:t xml:space="preserve">W7</w:t>
              <w:noBreakHyphen/>
              <w:t xml:space="preserve">6, W7</w:t>
              <w:noBreakHyphen/>
              <w:t xml:space="preserve">G1, W8</w:t>
            </w:r>
          </w:p>
        </w:tc>
      </w:tr>
      <w:tr>
        <w:trPr>
          <w:cantSplit/>
        </w:trPr>
        <w:tc>
          <w:tcPr>
            <w:tcW w:w="1565" w:type="dxa"/>
          </w:tcPr>
          <w:p>
            <w:pPr>
              <w:pStyle w:val="Compact"/>
              <w:spacing w:after="0" w:before="0"/>
              <w:jc w:val="left"/>
            </w:pPr>
            <w:r>
              <w:rPr>
                <w:rFonts w:ascii="Calibri" w:hAnsi="Calibri"/>
                <w:sz w:val="18"/>
              </w:rPr>
              <w:t xml:space="preserve">Email draft</w:t>
            </w:r>
          </w:p>
        </w:tc>
        <w:tc>
          <w:tcPr>
            <w:tcW w:w="4437" w:type="dxa"/>
          </w:tcPr>
          <w:p>
            <w:pPr>
              <w:pStyle w:val="Compact"/>
              <w:spacing w:after="0" w:before="0"/>
              <w:jc w:val="left"/>
            </w:pPr>
            <w:r>
              <w:rPr>
                <w:rFonts w:ascii="Calibri" w:hAnsi="Calibri"/>
                <w:sz w:val="18"/>
              </w:rPr>
              <w:t xml:space="preserve">Type, recipient, purpose, sourced facts, draft text, QC report</w:t>
            </w:r>
          </w:p>
        </w:tc>
        <w:tc>
          <w:tcPr>
            <w:tcW w:w="1670" w:type="dxa"/>
          </w:tcPr>
          <w:p>
            <w:pPr>
              <w:pStyle w:val="Compact"/>
              <w:spacing w:after="0" w:before="0"/>
              <w:jc w:val="left"/>
            </w:pPr>
            <w:r>
              <w:rPr>
                <w:rFonts w:ascii="Calibri" w:hAnsi="Calibri"/>
                <w:sz w:val="18"/>
              </w:rPr>
              <w:t xml:space="preserve">W8</w:t>
              <w:noBreakHyphen/>
              <w:t xml:space="preserve">1 to W8</w:t>
              <w:noBreakHyphen/>
              <w:t xml:space="preserve">3</w:t>
            </w:r>
          </w:p>
        </w:tc>
        <w:tc>
          <w:tcPr>
            <w:tcW w:w="2080" w:type="dxa"/>
          </w:tcPr>
          <w:p>
            <w:pPr>
              <w:pStyle w:val="Compact"/>
              <w:spacing w:after="0" w:before="0"/>
              <w:jc w:val="left"/>
            </w:pPr>
            <w:r>
              <w:rPr>
                <w:rFonts w:ascii="Calibri" w:hAnsi="Calibri"/>
                <w:sz w:val="18"/>
              </w:rPr>
              <w:t xml:space="preserve">W8</w:t>
              <w:noBreakHyphen/>
              <w:t xml:space="preserve">G1</w:t>
            </w:r>
          </w:p>
        </w:tc>
      </w:tr>
    </w:tbl>
    <w:bookmarkEnd w:id="34"/>
    <w:bookmarkStart w:id="35" w:name="Xf8dd436f4f87720a895039576b06bbc89d016b3"/>
    <w:p>
      <w:pPr>
        <w:pStyle w:val="Heading2"/>
      </w:pPr>
      <w:r>
        <w:t xml:space="preserve">6.3 Independent review pattern (every checker, every workflow)</w:t>
      </w:r>
    </w:p>
    <w:p>
      <w:pPr>
        <w:numPr>
          <w:ilvl w:val="0"/>
          <w:numId w:val="1002"/>
        </w:numPr>
        <w:pStyle w:val="Compact"/>
      </w:pPr>
      <w:r>
        <w:t xml:space="preserve">A reviewer starts in a fresh context with only the source documents, the reference it checks against (the locked baseline in W3 and W4 once W3</w:t>
        <w:noBreakHyphen/>
        <w:t xml:space="preserve">G1 or W4</w:t>
        <w:noBreakHyphen/>
        <w:t xml:space="preserve">G1 has locked it (before that, for the understanding reviews W3</w:t>
        <w:noBreakHyphen/>
        <w:t xml:space="preserve">7 and W4</w:t>
        <w:noBreakHyphen/>
        <w:t xml:space="preserve">5, the register or the preliminary requirement statement), the provisional register in W5, the approved Case File items elsewhere), the draft, and its checklist. It never sees the drafter’s reasoning or earlier reviews.</w:t>
      </w:r>
    </w:p>
    <w:p>
      <w:pPr>
        <w:numPr>
          <w:ilvl w:val="0"/>
          <w:numId w:val="1002"/>
        </w:numPr>
        <w:pStyle w:val="Compact"/>
      </w:pPr>
      <w:r>
        <w:t xml:space="preserve">Each pass is a new reviewer instance. The number of passes per checker is set by the deliverable’s QC profile (13.3). Requirement-understanding reviews (W3</w:t>
        <w:noBreakHyphen/>
        <w:t xml:space="preserve">7, W4</w:t>
        <w:noBreakHyphen/>
        <w:t xml:space="preserve">5) each use a different method, so they do not converge on the same answer: source by source (clause by clause, or call by call); the decision maker’s or evaluator’s view of what is really being bought; and, in W4, delivery feasibility, read as the team that must build it.</w:t>
      </w:r>
    </w:p>
    <w:p>
      <w:pPr>
        <w:numPr>
          <w:ilvl w:val="0"/>
          <w:numId w:val="1002"/>
        </w:numPr>
        <w:pStyle w:val="Compact"/>
      </w:pPr>
      <w:r>
        <w:t xml:space="preserve">Each reviewer returns a coverage log of every paragraph, word, table cell, diagram, image and caption by ID. Incomplete coverage fails the pass automatically.</w:t>
      </w:r>
    </w:p>
    <w:p>
      <w:pPr>
        <w:numPr>
          <w:ilvl w:val="0"/>
          <w:numId w:val="1002"/>
        </w:numPr>
        <w:pStyle w:val="Compact"/>
      </w:pPr>
      <w:r>
        <w:t xml:space="preserve">Findings are merged and de-duplicated. Disagreements between reviewers go to a human; there is no vote.</w:t>
      </w:r>
    </w:p>
    <w:p>
      <w:pPr>
        <w:numPr>
          <w:ilvl w:val="0"/>
          <w:numId w:val="1002"/>
        </w:numPr>
        <w:pStyle w:val="Compact"/>
      </w:pPr>
      <w:r>
        <w:t xml:space="preserve">A fix is verified by a new reviewer instance, never the one that raised the finding.</w:t>
      </w:r>
    </w:p>
    <w:bookmarkEnd w:id="35"/>
    <w:bookmarkStart w:id="39" w:name="shared-services"/>
    <w:p>
      <w:pPr>
        <w:pStyle w:val="Heading2"/>
      </w:pPr>
      <w:r>
        <w:t xml:space="preserve">6.4 Shared services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565"/>
        <w:gridCol w:w="8186"/>
      </w:tblGrid>
      <w:tr>
        <w:trPr>
          <w:cantSplit/>
          <w:tblHeader w:val="true"/>
          <w:tblHeader w:val="true"/>
        </w:trPr>
        <w:tc>
          <w:tcPr>
            <w:tcW w:w="1565" w:type="dxa"/>
            <w:shd w:val="clear" w:color="auto" w:fill="14325C"/>
          </w:tcPr>
          <w:p>
            <w:pPr>
              <w:pStyle w:val="Compact"/>
              <w:spacing w:after="0" w:before="0"/>
              <w:jc w:val="left"/>
            </w:pPr>
            <w:r>
              <w:rPr>
                <w:rFonts w:ascii="Calibri" w:hAnsi="Calibri"/>
                <w:b/>
                <w:color w:val="FFFFFF"/>
                <w:sz w:val="18"/>
              </w:rPr>
              <w:t xml:space="preserve">Service</w:t>
            </w:r>
          </w:p>
        </w:tc>
        <w:tc>
          <w:tcPr>
            <w:tcW w:w="8186" w:type="dxa"/>
            <w:shd w:val="clear" w:color="auto" w:fill="14325C"/>
          </w:tcPr>
          <w:p>
            <w:pPr>
              <w:pStyle w:val="Compact"/>
              <w:spacing w:after="0" w:before="0"/>
              <w:jc w:val="left"/>
            </w:pPr>
            <w:r>
              <w:rPr>
                <w:rFonts w:ascii="Calibri" w:hAnsi="Calibri"/>
                <w:b/>
                <w:color w:val="FFFFFF"/>
                <w:sz w:val="18"/>
              </w:rPr>
              <w:t xml:space="preserve">What it is</w:t>
            </w:r>
          </w:p>
        </w:tc>
      </w:tr>
      <w:tr>
        <w:trPr>
          <w:cantSplit/>
        </w:trPr>
        <w:tc>
          <w:tcPr>
            <w:tcW w:w="1565" w:type="dxa"/>
          </w:tcPr>
          <w:p>
            <w:pPr>
              <w:pStyle w:val="Compact"/>
              <w:spacing w:after="0" w:before="0"/>
              <w:jc w:val="left"/>
            </w:pPr>
            <w:r>
              <w:rPr>
                <w:rFonts w:ascii="Calibri" w:hAnsi="Calibri"/>
                <w:sz w:val="18"/>
              </w:rPr>
              <w:t xml:space="preserve">Research</w:t>
            </w:r>
          </w:p>
        </w:tc>
        <w:tc>
          <w:tcPr>
            <w:tcW w:w="8186" w:type="dxa"/>
          </w:tcPr>
          <w:p>
            <w:pPr>
              <w:pStyle w:val="Compact"/>
              <w:spacing w:after="0" w:before="0"/>
              <w:jc w:val="left"/>
            </w:pPr>
            <w:r>
              <w:rPr>
                <w:rFonts w:ascii="Calibri" w:hAnsi="Calibri"/>
                <w:sz w:val="18"/>
              </w:rPr>
              <w:t xml:space="preserve">Web search and page retrieval: investor relations pages, earnings-call and investor transcripts, annual reports, press, job posts, LinkedIn posts of founders and key personnel; each source named as in Section 18 (Company research)</w:t>
            </w:r>
          </w:p>
        </w:tc>
      </w:tr>
      <w:tr>
        <w:trPr>
          <w:cantSplit/>
        </w:trPr>
        <w:tc>
          <w:tcPr>
            <w:tcW w:w="1565" w:type="dxa"/>
          </w:tcPr>
          <w:p>
            <w:pPr>
              <w:pStyle w:val="Compact"/>
              <w:spacing w:after="0" w:before="0"/>
              <w:jc w:val="left"/>
            </w:pPr>
            <w:r>
              <w:rPr>
                <w:rFonts w:ascii="Calibri" w:hAnsi="Calibri"/>
                <w:sz w:val="18"/>
              </w:rPr>
              <w:t xml:space="preserve">Transcription</w:t>
            </w:r>
          </w:p>
        </w:tc>
        <w:tc>
          <w:tcPr>
            <w:tcW w:w="8186" w:type="dxa"/>
          </w:tcPr>
          <w:p>
            <w:pPr>
              <w:pStyle w:val="Compact"/>
              <w:spacing w:after="0" w:before="0"/>
              <w:jc w:val="left"/>
            </w:pPr>
            <w:r>
              <w:rPr>
                <w:rFonts w:ascii="Calibri" w:hAnsi="Calibri"/>
                <w:sz w:val="18"/>
              </w:rPr>
              <w:t xml:space="preserve">Pulls the recording, and tl;dv’s own transcript where one exists, by tl;dv meeting link or ID, or takes an upload from any other recorder (for example a Zoom, Microsoft Teams or Google Meet recording); converts video to MP3; converts MP3 to text with speaker labels and timestamps. Runs once at intake for every workflow that receives a recording (steps W3</w:t>
              <w:noBreakHyphen/>
              <w:t xml:space="preserve">1 to W3</w:t>
              <w:noBreakHyphen/>
              <w:t xml:space="preserve">3)</w:t>
            </w:r>
          </w:p>
        </w:tc>
      </w:tr>
      <w:tr>
        <w:trPr>
          <w:cantSplit/>
        </w:trPr>
        <w:tc>
          <w:tcPr>
            <w:tcW w:w="1565" w:type="dxa"/>
          </w:tcPr>
          <w:p>
            <w:pPr>
              <w:pStyle w:val="Compact"/>
              <w:spacing w:after="0" w:before="0"/>
              <w:jc w:val="left"/>
            </w:pPr>
            <w:r>
              <w:rPr>
                <w:rFonts w:ascii="Calibri" w:hAnsi="Calibri"/>
                <w:sz w:val="18"/>
              </w:rPr>
              <w:t xml:space="preserve">Knowledge base</w:t>
            </w:r>
          </w:p>
        </w:tc>
        <w:tc>
          <w:tcPr>
            <w:tcW w:w="8186" w:type="dxa"/>
          </w:tcPr>
          <w:p>
            <w:pPr>
              <w:pStyle w:val="Compact"/>
              <w:spacing w:after="0" w:before="0"/>
              <w:jc w:val="left"/>
            </w:pPr>
            <w:r>
              <w:rPr>
                <w:rFonts w:ascii="Calibri" w:hAnsi="Calibri"/>
                <w:sz w:val="18"/>
              </w:rPr>
              <w:t xml:space="preserve">Accelerator catalogue (the source of periodic table tiles), case studies, past proposals, the demo and video library, the template library (one template slide per slide type), architecture formats, the approved company profile</w:t>
            </w:r>
          </w:p>
        </w:tc>
      </w:tr>
      <w:tr>
        <w:trPr>
          <w:cantSplit/>
        </w:trPr>
        <w:tc>
          <w:tcPr>
            <w:tcW w:w="1565" w:type="dxa"/>
          </w:tcPr>
          <w:p>
            <w:pPr>
              <w:pStyle w:val="Compact"/>
              <w:spacing w:after="0" w:before="0"/>
              <w:jc w:val="left"/>
            </w:pPr>
            <w:r>
              <w:rPr>
                <w:rFonts w:ascii="Calibri" w:hAnsi="Calibri"/>
                <w:sz w:val="18"/>
              </w:rPr>
              <w:t xml:space="preserve">Visual engine</w:t>
            </w:r>
          </w:p>
        </w:tc>
        <w:tc>
          <w:tcPr>
            <w:tcW w:w="8186" w:type="dxa"/>
          </w:tcPr>
          <w:p>
            <w:pPr>
              <w:pStyle w:val="Compact"/>
              <w:spacing w:after="0" w:before="0"/>
              <w:jc w:val="left"/>
            </w:pPr>
            <w:r>
              <w:rPr>
                <w:rFonts w:ascii="Calibri" w:hAnsi="Calibri"/>
                <w:sz w:val="18"/>
              </w:rPr>
              <w:t xml:space="preserve">Generates every diagram in Mindmap formats from the same component and role names used in the text</w:t>
            </w:r>
          </w:p>
        </w:tc>
      </w:tr>
      <w:tr>
        <w:trPr>
          <w:cantSplit/>
        </w:trPr>
        <w:tc>
          <w:tcPr>
            <w:tcW w:w="1565" w:type="dxa"/>
          </w:tcPr>
          <w:p>
            <w:pPr>
              <w:pStyle w:val="Compact"/>
              <w:spacing w:after="0" w:before="0"/>
              <w:jc w:val="left"/>
            </w:pPr>
            <w:r>
              <w:rPr>
                <w:rFonts w:ascii="Calibri" w:hAnsi="Calibri"/>
                <w:sz w:val="18"/>
              </w:rPr>
              <w:t xml:space="preserve">House rules engine</w:t>
            </w:r>
          </w:p>
        </w:tc>
        <w:tc>
          <w:tcPr>
            <w:tcW w:w="8186" w:type="dxa"/>
          </w:tcPr>
          <w:p>
            <w:pPr>
              <w:pStyle w:val="Compact"/>
              <w:spacing w:after="0" w:before="0"/>
              <w:jc w:val="left"/>
            </w:pPr>
            <w:r>
              <w:rPr>
                <w:rFonts w:ascii="Calibri" w:hAnsi="Calibri"/>
                <w:sz w:val="18"/>
              </w:rPr>
              <w:t xml:space="preserve">The rules in Section 17, as checkable patterns and instructions</w:t>
            </w:r>
          </w:p>
        </w:tc>
      </w:tr>
      <w:tr>
        <w:trPr>
          <w:cantSplit/>
        </w:trPr>
        <w:tc>
          <w:tcPr>
            <w:tcW w:w="1565" w:type="dxa"/>
          </w:tcPr>
          <w:p>
            <w:pPr>
              <w:pStyle w:val="Compact"/>
              <w:spacing w:after="0" w:before="0"/>
              <w:jc w:val="left"/>
            </w:pPr>
            <w:r>
              <w:rPr>
                <w:rFonts w:ascii="Calibri" w:hAnsi="Calibri"/>
                <w:sz w:val="18"/>
              </w:rPr>
              <w:t xml:space="preserve">Config store</w:t>
            </w:r>
          </w:p>
        </w:tc>
        <w:tc>
          <w:tcPr>
            <w:tcW w:w="8186" w:type="dxa"/>
          </w:tcPr>
          <w:p>
            <w:pPr>
              <w:pStyle w:val="Compact"/>
              <w:spacing w:after="0" w:before="0"/>
              <w:jc w:val="left"/>
            </w:pPr>
            <w:r>
              <w:rPr>
                <w:rFonts w:ascii="Calibri" w:hAnsi="Calibri"/>
                <w:sz w:val="18"/>
              </w:rPr>
              <w:t xml:space="preserve">Rates, percentages, counts, bands, thresholds, caps and pass counts (Section 18); nothing is hardcoded</w:t>
            </w:r>
          </w:p>
        </w:tc>
      </w:tr>
    </w:tbl>
    <w:p>
      <w:pPr>
        <w:pStyle w:val="BodyText"/>
      </w:pPr>
      <w:r>
        <w:t xml:space="preserve">The diagram shows how the router, the workflows, S1, S2, the shared services and the named data sources sit together. Every source the agent reads is named and lands in the Case File as a cited evidence record (6.2).</w:t>
      </w:r>
    </w:p>
    <w:p>
      <w:pPr>
        <w:pStyle w:val="CaptionedFigure"/>
      </w:pPr>
      <w:r>
        <w:drawing>
          <wp:inline>
            <wp:extent cx="4643999" cy="5570035"/>
            <wp:effectExtent b="0" l="0" r="0" t="0"/>
            <wp:docPr descr="Figure: Solutioning Agent architecture: router, 8 workflows, the QC engine with 8 checkers, S1, 6 shared services and the named data sources" title="" id="37" name="Picture"/>
            <a:graphic>
              <a:graphicData uri="http://schemas.openxmlformats.org/drawingml/2006/picture">
                <pic:pic>
                  <pic:nvPicPr>
                    <pic:cNvPr descr="/tmp/claude-0/-home-claude/177736a7-c04e-5d99-9da6-14d2b30d11f9/scratchpad/pkg/x/word/media/image2.png" id="38" name="Picture"/>
                    <pic:cNvPicPr>
                      <a:picLocks noChangeArrowheads="1" noChangeAspect="1"/>
                    </pic:cNvPicPr>
                  </pic:nvPicPr>
                  <pic:blipFill>
                    <a:blip r:embed="rId36"/>
                    <a:stretch>
                      <a:fillRect/>
                    </a:stretch>
                  </pic:blipFill>
                  <pic:spPr bwMode="auto">
                    <a:xfrm>
                      <a:off x="0" y="0"/>
                      <a:ext cx="4643999" cy="5570035"/>
                    </a:xfrm>
                    <a:prstGeom prst="rect">
                      <a:avLst/>
                    </a:prstGeom>
                    <a:noFill/>
                    <a:ln w="9525">
                      <a:noFill/>
                      <a:headEnd/>
                      <a:tailEnd/>
                    </a:ln>
                  </pic:spPr>
                </pic:pic>
              </a:graphicData>
            </a:graphic>
          </wp:inline>
        </w:drawing>
      </w:r>
    </w:p>
    <w:p>
      <w:pPr>
        <w:pStyle w:val="ImageCaption"/>
        <w:jc w:val="center"/>
      </w:pPr>
      <w:r>
        <w:rPr>
          <w:i/>
          <w:color w:val="556070"/>
          <w:sz w:val="18"/>
        </w:rPr>
        <w:t xml:space="preserve">Figure: Solutioning Agent architecture: router, 8 workflows, the QC engine with 8 checkers, S1, 6 shared services and the named data sources</w:t>
      </w:r>
    </w:p>
    <w:p>
      <w:pPr>
        <w:pStyle w:val="BodyText"/>
      </w:pPr>
      <w:r>
        <w:t xml:space="preserve">The diagram shows the layers, not every call: workflows also call S1 and the shared services directly and read and write the Case File. The return arrow carries findings to fix and, for contradictions, the escalation protocol (13.4).</w:t>
      </w:r>
    </w:p>
    <w:bookmarkEnd w:id="39"/>
    <w:bookmarkEnd w:id="40"/>
    <w:bookmarkStart w:id="44" w:name="w1-exploratory-intro-deck"/>
    <w:p>
      <w:pPr>
        <w:pStyle w:val="Heading1"/>
      </w:pPr>
      <w:r>
        <w:t xml:space="preserve">7. W1 Exploratory intro deck</w:t>
      </w:r>
    </w:p>
    <w:p>
      <w:pPr>
        <w:pStyle w:val="FirstParagraph"/>
      </w:pPr>
      <w:r>
        <w:t xml:space="preserve">W1 turns a company name into an outreach deck that shows the use cases that can be done and the top five that are really useful to them. Each of the five answers a problem the company itself has stated, with the source shown. No pain point may be basic or generic, the fifth included.</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922"/>
        <w:gridCol w:w="8829"/>
      </w:tblGrid>
      <w:tr>
        <w:trPr>
          <w:cantSplit/>
          <w:tblHeader w:val="true"/>
          <w:tblHeader w:val="true"/>
        </w:trPr>
        <w:tc>
          <w:tcPr>
            <w:tcW w:w="922" w:type="dxa"/>
            <w:shd w:val="clear" w:color="auto" w:fill="14325C"/>
          </w:tcPr>
          <w:p>
            <w:pPr>
              <w:pStyle w:val="Compact"/>
              <w:spacing w:after="0" w:before="0"/>
              <w:jc w:val="left"/>
            </w:pPr>
            <w:r>
              <w:rPr>
                <w:rFonts w:ascii="Calibri" w:hAnsi="Calibri"/>
                <w:b/>
                <w:color w:val="FFFFFF"/>
                <w:sz w:val="18"/>
              </w:rPr>
              <w:t xml:space="preserve">Item</w:t>
            </w:r>
          </w:p>
        </w:tc>
        <w:tc>
          <w:tcPr>
            <w:tcW w:w="8829" w:type="dxa"/>
            <w:shd w:val="clear" w:color="auto" w:fill="14325C"/>
          </w:tcPr>
          <w:p>
            <w:pPr>
              <w:pStyle w:val="Compact"/>
              <w:spacing w:after="0" w:before="0"/>
              <w:jc w:val="left"/>
            </w:pPr>
            <w:r>
              <w:rPr>
                <w:rFonts w:ascii="Calibri" w:hAnsi="Calibri"/>
                <w:b/>
                <w:color w:val="FFFFFF"/>
                <w:sz w:val="18"/>
              </w:rPr>
              <w:t xml:space="preserve">Detail</w:t>
            </w:r>
          </w:p>
        </w:tc>
      </w:tr>
      <w:tr>
        <w:trPr>
          <w:cantSplit/>
        </w:trPr>
        <w:tc>
          <w:tcPr>
            <w:tcW w:w="922" w:type="dxa"/>
          </w:tcPr>
          <w:p>
            <w:pPr>
              <w:pStyle w:val="Compact"/>
              <w:spacing w:after="0" w:before="0"/>
              <w:jc w:val="left"/>
            </w:pPr>
            <w:r>
              <w:rPr>
                <w:rFonts w:ascii="Calibri" w:hAnsi="Calibri"/>
                <w:sz w:val="18"/>
              </w:rPr>
              <w:t xml:space="preserve">Router picks it when</w:t>
            </w:r>
          </w:p>
        </w:tc>
        <w:tc>
          <w:tcPr>
            <w:tcW w:w="8829" w:type="dxa"/>
          </w:tcPr>
          <w:p>
            <w:pPr>
              <w:pStyle w:val="Compact"/>
              <w:spacing w:after="0" w:before="0"/>
              <w:jc w:val="left"/>
            </w:pPr>
            <w:r>
              <w:rPr>
                <w:rFonts w:ascii="Calibri" w:hAnsi="Calibri"/>
                <w:sz w:val="18"/>
              </w:rPr>
              <w:t xml:space="preserve">The request names an intro or exploratory deck (rule 1), or only a company name is supplied (rule 5)</w:t>
            </w:r>
          </w:p>
        </w:tc>
      </w:tr>
      <w:tr>
        <w:trPr>
          <w:cantSplit/>
        </w:trPr>
        <w:tc>
          <w:tcPr>
            <w:tcW w:w="922" w:type="dxa"/>
          </w:tcPr>
          <w:p>
            <w:pPr>
              <w:pStyle w:val="Compact"/>
              <w:spacing w:after="0" w:before="0"/>
              <w:jc w:val="left"/>
            </w:pPr>
            <w:r>
              <w:rPr>
                <w:rFonts w:ascii="Calibri" w:hAnsi="Calibri"/>
                <w:sz w:val="18"/>
              </w:rPr>
              <w:t xml:space="preserve">Inputs</w:t>
            </w:r>
          </w:p>
        </w:tc>
        <w:tc>
          <w:tcPr>
            <w:tcW w:w="8829" w:type="dxa"/>
          </w:tcPr>
          <w:p>
            <w:pPr>
              <w:pStyle w:val="Compact"/>
              <w:spacing w:after="0" w:before="0"/>
              <w:jc w:val="left"/>
            </w:pPr>
            <w:r>
              <w:rPr>
                <w:rFonts w:ascii="Calibri" w:hAnsi="Calibri"/>
                <w:sz w:val="18"/>
              </w:rPr>
              <w:t xml:space="preserve">Company name and a template slide for every slide type in the deck (blocking; B.3, B.6); approach type, cold or warm, set at RT6; website, contact names, consultant notes (useful)</w:t>
            </w:r>
          </w:p>
        </w:tc>
      </w:tr>
      <w:tr>
        <w:trPr>
          <w:cantSplit/>
        </w:trPr>
        <w:tc>
          <w:tcPr>
            <w:tcW w:w="922" w:type="dxa"/>
          </w:tcPr>
          <w:p>
            <w:pPr>
              <w:pStyle w:val="Compact"/>
              <w:spacing w:after="0" w:before="0"/>
              <w:jc w:val="left"/>
            </w:pPr>
            <w:r>
              <w:rPr>
                <w:rFonts w:ascii="Calibri" w:hAnsi="Calibri"/>
                <w:sz w:val="18"/>
              </w:rPr>
              <w:t xml:space="preserve">Output</w:t>
            </w:r>
          </w:p>
        </w:tc>
        <w:tc>
          <w:tcPr>
            <w:tcW w:w="8829" w:type="dxa"/>
          </w:tcPr>
          <w:p>
            <w:pPr>
              <w:pStyle w:val="Compact"/>
              <w:spacing w:after="0" w:before="0"/>
              <w:jc w:val="left"/>
            </w:pPr>
            <w:r>
              <w:rPr>
                <w:rFonts w:ascii="Calibri" w:hAnsi="Calibri"/>
                <w:sz w:val="18"/>
              </w:rPr>
              <w:t xml:space="preserve">PowerPoint built by duplicating and editing the provided template slides</w:t>
            </w:r>
          </w:p>
        </w:tc>
      </w:tr>
    </w:tbl>
    <w:bookmarkStart w:id="41" w:name="step-by-step-flow"/>
    <w:p>
      <w:pPr>
        <w:pStyle w:val="Heading2"/>
      </w:pPr>
      <w:r>
        <w:t xml:space="preserve">7.1 Step-by-step flow</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355"/>
        <w:gridCol w:w="3068"/>
        <w:gridCol w:w="1565"/>
        <w:gridCol w:w="3039"/>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7"/>
              </w:rPr>
              <w:t xml:space="preserve">#</w:t>
            </w:r>
          </w:p>
        </w:tc>
        <w:tc>
          <w:tcPr>
            <w:tcW w:w="1355" w:type="dxa"/>
            <w:shd w:val="clear" w:color="auto" w:fill="14325C"/>
          </w:tcPr>
          <w:p>
            <w:pPr>
              <w:pStyle w:val="Compact"/>
              <w:spacing w:after="0" w:before="0"/>
              <w:jc w:val="left"/>
            </w:pPr>
            <w:r>
              <w:rPr>
                <w:rFonts w:ascii="Calibri" w:hAnsi="Calibri"/>
                <w:b/>
                <w:color w:val="FFFFFF"/>
                <w:sz w:val="17"/>
              </w:rPr>
              <w:t xml:space="preserve">Agent</w:t>
            </w:r>
          </w:p>
        </w:tc>
        <w:tc>
          <w:tcPr>
            <w:tcW w:w="3068" w:type="dxa"/>
            <w:shd w:val="clear" w:color="auto" w:fill="14325C"/>
          </w:tcPr>
          <w:p>
            <w:pPr>
              <w:pStyle w:val="Compact"/>
              <w:spacing w:after="0" w:before="0"/>
              <w:jc w:val="left"/>
            </w:pPr>
            <w:r>
              <w:rPr>
                <w:rFonts w:ascii="Calibri" w:hAnsi="Calibri"/>
                <w:b/>
                <w:color w:val="FFFFFF"/>
                <w:sz w:val="17"/>
              </w:rPr>
              <w:t xml:space="preserve">Does</w:t>
            </w:r>
          </w:p>
        </w:tc>
        <w:tc>
          <w:tcPr>
            <w:tcW w:w="1565" w:type="dxa"/>
            <w:shd w:val="clear" w:color="auto" w:fill="14325C"/>
          </w:tcPr>
          <w:p>
            <w:pPr>
              <w:pStyle w:val="Compact"/>
              <w:spacing w:after="0" w:before="0"/>
              <w:jc w:val="left"/>
            </w:pPr>
            <w:r>
              <w:rPr>
                <w:rFonts w:ascii="Calibri" w:hAnsi="Calibri"/>
                <w:b/>
                <w:color w:val="FFFFFF"/>
                <w:sz w:val="17"/>
              </w:rPr>
              <w:t xml:space="preserve">Output</w:t>
            </w:r>
          </w:p>
        </w:tc>
        <w:tc>
          <w:tcPr>
            <w:tcW w:w="3039" w:type="dxa"/>
            <w:shd w:val="clear" w:color="auto" w:fill="14325C"/>
          </w:tcPr>
          <w:p>
            <w:pPr>
              <w:pStyle w:val="Compact"/>
              <w:spacing w:after="0" w:before="0"/>
              <w:jc w:val="left"/>
            </w:pPr>
            <w:r>
              <w:rPr>
                <w:rFonts w:ascii="Calibri" w:hAnsi="Calibri"/>
                <w:b/>
                <w:color w:val="FFFFFF"/>
                <w:sz w:val="17"/>
              </w:rPr>
              <w:t xml:space="preserve">Rule or guard</w:t>
            </w:r>
          </w:p>
        </w:tc>
      </w:tr>
      <w:tr>
        <w:trPr>
          <w:cantSplit/>
        </w:trPr>
        <w:tc>
          <w:tcPr>
            <w:tcW w:w="725" w:type="dxa"/>
          </w:tcPr>
          <w:p>
            <w:pPr>
              <w:pStyle w:val="Compact"/>
              <w:spacing w:after="0" w:before="0"/>
              <w:jc w:val="left"/>
            </w:pPr>
            <w:r>
              <w:rPr>
                <w:rFonts w:ascii="Calibri" w:hAnsi="Calibri"/>
                <w:sz w:val="17"/>
              </w:rPr>
              <w:t xml:space="preserve">W1</w:t>
              <w:noBreakHyphen/>
              <w:t xml:space="preserve">1</w:t>
            </w:r>
          </w:p>
        </w:tc>
        <w:tc>
          <w:tcPr>
            <w:tcW w:w="1355" w:type="dxa"/>
          </w:tcPr>
          <w:p>
            <w:pPr>
              <w:pStyle w:val="Compact"/>
              <w:spacing w:after="0" w:before="0"/>
              <w:jc w:val="left"/>
            </w:pPr>
            <w:r>
              <w:rPr>
                <w:rFonts w:ascii="Calibri" w:hAnsi="Calibri"/>
                <w:sz w:val="17"/>
              </w:rPr>
              <w:t xml:space="preserve">Research planner</w:t>
            </w:r>
          </w:p>
        </w:tc>
        <w:tc>
          <w:tcPr>
            <w:tcW w:w="3068" w:type="dxa"/>
          </w:tcPr>
          <w:p>
            <w:pPr>
              <w:pStyle w:val="Compact"/>
              <w:spacing w:after="0" w:before="0"/>
              <w:jc w:val="left"/>
            </w:pPr>
            <w:r>
              <w:rPr>
                <w:rFonts w:ascii="Calibri" w:hAnsi="Calibri"/>
                <w:sz w:val="17"/>
              </w:rPr>
              <w:t xml:space="preserve">Plans where to look. For every company: founders’ and key personnel’s LinkedIn posts and interviews, press, job posts. For a publicly listed company, also: public transcripts (earnings calls, investor calls), investor presentations, annual reports. For a warm approach, also the notes, emails and transcripts of the earlier contact in the Case File</w:t>
            </w:r>
          </w:p>
        </w:tc>
        <w:tc>
          <w:tcPr>
            <w:tcW w:w="1565" w:type="dxa"/>
          </w:tcPr>
          <w:p>
            <w:pPr>
              <w:pStyle w:val="Compact"/>
              <w:spacing w:after="0" w:before="0"/>
              <w:jc w:val="left"/>
            </w:pPr>
            <w:r>
              <w:rPr>
                <w:rFonts w:ascii="Calibri" w:hAnsi="Calibri"/>
                <w:sz w:val="17"/>
              </w:rPr>
              <w:t xml:space="preserve">Research plan</w:t>
            </w:r>
          </w:p>
        </w:tc>
        <w:tc>
          <w:tcPr>
            <w:tcW w:w="3039" w:type="dxa"/>
          </w:tcPr>
          <w:p>
            <w:pPr>
              <w:pStyle w:val="Compact"/>
              <w:spacing w:after="0" w:before="0"/>
              <w:jc w:val="left"/>
            </w:pPr>
            <w:r>
              <w:rPr>
                <w:rFonts w:ascii="Calibri" w:hAnsi="Calibri"/>
                <w:sz w:val="17"/>
              </w:rPr>
              <w:t xml:space="preserve">Names the people to cover (founders, CEO, CFO, CTO, function heads)</w:t>
            </w:r>
          </w:p>
        </w:tc>
      </w:tr>
      <w:tr>
        <w:trPr>
          <w:cantSplit/>
        </w:trPr>
        <w:tc>
          <w:tcPr>
            <w:tcW w:w="725" w:type="dxa"/>
          </w:tcPr>
          <w:p>
            <w:pPr>
              <w:pStyle w:val="Compact"/>
              <w:spacing w:after="0" w:before="0"/>
              <w:jc w:val="left"/>
            </w:pPr>
            <w:r>
              <w:rPr>
                <w:rFonts w:ascii="Calibri" w:hAnsi="Calibri"/>
                <w:sz w:val="17"/>
              </w:rPr>
              <w:t xml:space="preserve">W1</w:t>
              <w:noBreakHyphen/>
              <w:t xml:space="preserve">2</w:t>
            </w:r>
          </w:p>
        </w:tc>
        <w:tc>
          <w:tcPr>
            <w:tcW w:w="1355" w:type="dxa"/>
          </w:tcPr>
          <w:p>
            <w:pPr>
              <w:pStyle w:val="Compact"/>
              <w:spacing w:after="0" w:before="0"/>
              <w:jc w:val="left"/>
            </w:pPr>
            <w:r>
              <w:rPr>
                <w:rFonts w:ascii="Calibri" w:hAnsi="Calibri"/>
                <w:sz w:val="17"/>
              </w:rPr>
              <w:t xml:space="preserve">Research agent</w:t>
            </w:r>
          </w:p>
        </w:tc>
        <w:tc>
          <w:tcPr>
            <w:tcW w:w="3068" w:type="dxa"/>
          </w:tcPr>
          <w:p>
            <w:pPr>
              <w:pStyle w:val="Compact"/>
              <w:spacing w:after="0" w:before="0"/>
              <w:jc w:val="left"/>
            </w:pPr>
            <w:r>
              <w:rPr>
                <w:rFonts w:ascii="Calibri" w:hAnsi="Calibri"/>
                <w:sz w:val="17"/>
              </w:rPr>
              <w:t xml:space="preserve">Collects passages where the company or its leaders describe problems, priorities, spend, failures and targets</w:t>
            </w:r>
          </w:p>
        </w:tc>
        <w:tc>
          <w:tcPr>
            <w:tcW w:w="1565" w:type="dxa"/>
          </w:tcPr>
          <w:p>
            <w:pPr>
              <w:pStyle w:val="Compact"/>
              <w:spacing w:after="0" w:before="0"/>
              <w:jc w:val="left"/>
            </w:pPr>
            <w:r>
              <w:rPr>
                <w:rFonts w:ascii="Calibri" w:hAnsi="Calibri"/>
                <w:sz w:val="17"/>
              </w:rPr>
              <w:t xml:space="preserve">Evidence records</w:t>
            </w:r>
          </w:p>
        </w:tc>
        <w:tc>
          <w:tcPr>
            <w:tcW w:w="3039" w:type="dxa"/>
          </w:tcPr>
          <w:p>
            <w:pPr>
              <w:pStyle w:val="Compact"/>
              <w:spacing w:after="0" w:before="0"/>
              <w:jc w:val="left"/>
            </w:pPr>
            <w:r>
              <w:rPr>
                <w:rFonts w:ascii="Calibri" w:hAnsi="Calibri"/>
                <w:sz w:val="17"/>
              </w:rPr>
              <w:t xml:space="preserve">Each record keeps URL, date, speaker and exact passage</w:t>
            </w:r>
          </w:p>
        </w:tc>
      </w:tr>
      <w:tr>
        <w:trPr>
          <w:cantSplit/>
        </w:trPr>
        <w:tc>
          <w:tcPr>
            <w:tcW w:w="725" w:type="dxa"/>
          </w:tcPr>
          <w:p>
            <w:pPr>
              <w:pStyle w:val="Compact"/>
              <w:spacing w:after="0" w:before="0"/>
              <w:jc w:val="left"/>
            </w:pPr>
            <w:r>
              <w:rPr>
                <w:rFonts w:ascii="Calibri" w:hAnsi="Calibri"/>
                <w:sz w:val="17"/>
              </w:rPr>
              <w:t xml:space="preserve">W1</w:t>
              <w:noBreakHyphen/>
              <w:t xml:space="preserve">3</w:t>
            </w:r>
          </w:p>
        </w:tc>
        <w:tc>
          <w:tcPr>
            <w:tcW w:w="1355" w:type="dxa"/>
          </w:tcPr>
          <w:p>
            <w:pPr>
              <w:pStyle w:val="Compact"/>
              <w:spacing w:after="0" w:before="0"/>
              <w:jc w:val="left"/>
            </w:pPr>
            <w:r>
              <w:rPr>
                <w:rFonts w:ascii="Calibri" w:hAnsi="Calibri"/>
                <w:sz w:val="17"/>
              </w:rPr>
              <w:t xml:space="preserve">Evidence verifier</w:t>
            </w:r>
          </w:p>
        </w:tc>
        <w:tc>
          <w:tcPr>
            <w:tcW w:w="3068" w:type="dxa"/>
          </w:tcPr>
          <w:p>
            <w:pPr>
              <w:pStyle w:val="Compact"/>
              <w:spacing w:after="0" w:before="0"/>
              <w:jc w:val="left"/>
            </w:pPr>
            <w:r>
              <w:rPr>
                <w:rFonts w:ascii="Calibri" w:hAnsi="Calibri"/>
                <w:sz w:val="17"/>
              </w:rPr>
              <w:t xml:space="preserve">Re-opens every source and confirms the passage exists, is attributed correctly and is within the recency window</w:t>
            </w:r>
          </w:p>
        </w:tc>
        <w:tc>
          <w:tcPr>
            <w:tcW w:w="1565" w:type="dxa"/>
          </w:tcPr>
          <w:p>
            <w:pPr>
              <w:pStyle w:val="Compact"/>
              <w:spacing w:after="0" w:before="0"/>
              <w:jc w:val="left"/>
            </w:pPr>
            <w:r>
              <w:rPr>
                <w:rFonts w:ascii="Calibri" w:hAnsi="Calibri"/>
                <w:sz w:val="17"/>
              </w:rPr>
              <w:t xml:space="preserve">Verified evidence</w:t>
            </w:r>
          </w:p>
        </w:tc>
        <w:tc>
          <w:tcPr>
            <w:tcW w:w="3039" w:type="dxa"/>
          </w:tcPr>
          <w:p>
            <w:pPr>
              <w:pStyle w:val="Compact"/>
              <w:spacing w:after="0" w:before="0"/>
              <w:jc w:val="left"/>
            </w:pPr>
            <w:r>
              <w:rPr>
                <w:rFonts w:ascii="Calibri" w:hAnsi="Calibri"/>
                <w:sz w:val="17"/>
              </w:rPr>
              <w:t xml:space="preserve">Unverifiable evidence is dropped, never paraphrased into a claim</w:t>
            </w:r>
          </w:p>
        </w:tc>
      </w:tr>
      <w:tr>
        <w:trPr>
          <w:cantSplit/>
        </w:trPr>
        <w:tc>
          <w:tcPr>
            <w:tcW w:w="725" w:type="dxa"/>
          </w:tcPr>
          <w:p>
            <w:pPr>
              <w:pStyle w:val="Compact"/>
              <w:spacing w:after="0" w:before="0"/>
              <w:jc w:val="left"/>
            </w:pPr>
            <w:r>
              <w:rPr>
                <w:rFonts w:ascii="Calibri" w:hAnsi="Calibri"/>
                <w:sz w:val="17"/>
              </w:rPr>
              <w:t xml:space="preserve">W1</w:t>
              <w:noBreakHyphen/>
              <w:t xml:space="preserve">4</w:t>
            </w:r>
          </w:p>
        </w:tc>
        <w:tc>
          <w:tcPr>
            <w:tcW w:w="1355" w:type="dxa"/>
          </w:tcPr>
          <w:p>
            <w:pPr>
              <w:pStyle w:val="Compact"/>
              <w:spacing w:after="0" w:before="0"/>
              <w:jc w:val="left"/>
            </w:pPr>
            <w:r>
              <w:rPr>
                <w:rFonts w:ascii="Calibri" w:hAnsi="Calibri"/>
                <w:sz w:val="17"/>
              </w:rPr>
              <w:t xml:space="preserve">Pain point extractor</w:t>
            </w:r>
          </w:p>
        </w:tc>
        <w:tc>
          <w:tcPr>
            <w:tcW w:w="3068" w:type="dxa"/>
          </w:tcPr>
          <w:p>
            <w:pPr>
              <w:pStyle w:val="Compact"/>
              <w:spacing w:after="0" w:before="0"/>
              <w:jc w:val="left"/>
            </w:pPr>
            <w:r>
              <w:rPr>
                <w:rFonts w:ascii="Calibri" w:hAnsi="Calibri"/>
                <w:sz w:val="17"/>
              </w:rPr>
              <w:t xml:space="preserve">Turns evidence into candidate pain points in the company’s own terms</w:t>
            </w:r>
          </w:p>
        </w:tc>
        <w:tc>
          <w:tcPr>
            <w:tcW w:w="1565" w:type="dxa"/>
          </w:tcPr>
          <w:p>
            <w:pPr>
              <w:pStyle w:val="Compact"/>
              <w:spacing w:after="0" w:before="0"/>
              <w:jc w:val="left"/>
            </w:pPr>
            <w:r>
              <w:rPr>
                <w:rFonts w:ascii="Calibri" w:hAnsi="Calibri"/>
                <w:sz w:val="17"/>
              </w:rPr>
              <w:t xml:space="preserve">Candidate pool (more than 5)</w:t>
            </w:r>
          </w:p>
        </w:tc>
        <w:tc>
          <w:tcPr>
            <w:tcW w:w="3039" w:type="dxa"/>
          </w:tcPr>
          <w:p>
            <w:pPr>
              <w:pStyle w:val="Compact"/>
              <w:spacing w:after="0" w:before="0"/>
              <w:jc w:val="left"/>
            </w:pPr>
            <w:r>
              <w:rPr>
                <w:rFonts w:ascii="Calibri" w:hAnsi="Calibri"/>
                <w:sz w:val="17"/>
              </w:rPr>
              <w:t xml:space="preserve">No candidate without at least one verified evidence record</w:t>
            </w:r>
          </w:p>
        </w:tc>
      </w:tr>
      <w:tr>
        <w:trPr>
          <w:cantSplit/>
        </w:trPr>
        <w:tc>
          <w:tcPr>
            <w:tcW w:w="725" w:type="dxa"/>
          </w:tcPr>
          <w:p>
            <w:pPr>
              <w:pStyle w:val="Compact"/>
              <w:spacing w:after="0" w:before="0"/>
              <w:jc w:val="left"/>
            </w:pPr>
            <w:r>
              <w:rPr>
                <w:rFonts w:ascii="Calibri" w:hAnsi="Calibri"/>
                <w:sz w:val="17"/>
              </w:rPr>
              <w:t xml:space="preserve">W1</w:t>
              <w:noBreakHyphen/>
              <w:t xml:space="preserve">5</w:t>
            </w:r>
          </w:p>
        </w:tc>
        <w:tc>
          <w:tcPr>
            <w:tcW w:w="1355" w:type="dxa"/>
          </w:tcPr>
          <w:p>
            <w:pPr>
              <w:pStyle w:val="Compact"/>
              <w:spacing w:after="0" w:before="0"/>
              <w:jc w:val="left"/>
            </w:pPr>
            <w:r>
              <w:rPr>
                <w:rFonts w:ascii="Calibri" w:hAnsi="Calibri"/>
                <w:sz w:val="17"/>
              </w:rPr>
              <w:t xml:space="preserve">Pain point ranker</w:t>
            </w:r>
          </w:p>
        </w:tc>
        <w:tc>
          <w:tcPr>
            <w:tcW w:w="3068" w:type="dxa"/>
          </w:tcPr>
          <w:p>
            <w:pPr>
              <w:pStyle w:val="Compact"/>
              <w:spacing w:after="0" w:before="0"/>
              <w:jc w:val="left"/>
            </w:pPr>
            <w:r>
              <w:rPr>
                <w:rFonts w:ascii="Calibri" w:hAnsi="Calibri"/>
                <w:sz w:val="17"/>
              </w:rPr>
              <w:t xml:space="preserve">Scores every candidate on the rubric below and picks the five biggest; fit to Mindmap only breaks ties</w:t>
            </w:r>
          </w:p>
        </w:tc>
        <w:tc>
          <w:tcPr>
            <w:tcW w:w="1565" w:type="dxa"/>
          </w:tcPr>
          <w:p>
            <w:pPr>
              <w:pStyle w:val="Compact"/>
              <w:spacing w:after="0" w:before="0"/>
              <w:jc w:val="left"/>
            </w:pPr>
            <w:r>
              <w:rPr>
                <w:rFonts w:ascii="Calibri" w:hAnsi="Calibri"/>
                <w:sz w:val="17"/>
              </w:rPr>
              <w:t xml:space="preserve">Top 5, with scores per factor and reasons</w:t>
            </w:r>
          </w:p>
        </w:tc>
        <w:tc>
          <w:tcPr>
            <w:tcW w:w="3039" w:type="dxa"/>
          </w:tcPr>
          <w:p>
            <w:pPr>
              <w:pStyle w:val="Compact"/>
              <w:spacing w:after="0" w:before="0"/>
              <w:jc w:val="left"/>
            </w:pPr>
            <w:r>
              <w:rPr>
                <w:rFonts w:ascii="Calibri" w:hAnsi="Calibri"/>
                <w:sz w:val="17"/>
              </w:rPr>
              <w:t xml:space="preserve">The count of five and the weights are configuration values (Section 18)</w:t>
            </w:r>
          </w:p>
        </w:tc>
      </w:tr>
      <w:tr>
        <w:trPr>
          <w:cantSplit/>
        </w:trPr>
        <w:tc>
          <w:tcPr>
            <w:tcW w:w="725" w:type="dxa"/>
          </w:tcPr>
          <w:p>
            <w:pPr>
              <w:pStyle w:val="Compact"/>
              <w:spacing w:after="0" w:before="0"/>
              <w:jc w:val="left"/>
            </w:pPr>
            <w:r>
              <w:rPr>
                <w:rFonts w:ascii="Calibri" w:hAnsi="Calibri"/>
                <w:sz w:val="17"/>
              </w:rPr>
              <w:t xml:space="preserve">W1</w:t>
              <w:noBreakHyphen/>
              <w:t xml:space="preserve">6</w:t>
            </w:r>
          </w:p>
        </w:tc>
        <w:tc>
          <w:tcPr>
            <w:tcW w:w="1355" w:type="dxa"/>
          </w:tcPr>
          <w:p>
            <w:pPr>
              <w:pStyle w:val="Compact"/>
              <w:spacing w:after="0" w:before="0"/>
              <w:jc w:val="left"/>
            </w:pPr>
            <w:r>
              <w:rPr>
                <w:rFonts w:ascii="Calibri" w:hAnsi="Calibri"/>
                <w:sz w:val="17"/>
              </w:rPr>
              <w:t xml:space="preserve">Specificity checker (fresh context)</w:t>
            </w:r>
          </w:p>
        </w:tc>
        <w:tc>
          <w:tcPr>
            <w:tcW w:w="3068" w:type="dxa"/>
          </w:tcPr>
          <w:p>
            <w:pPr>
              <w:pStyle w:val="Compact"/>
              <w:spacing w:after="0" w:before="0"/>
              <w:jc w:val="left"/>
            </w:pPr>
            <w:r>
              <w:rPr>
                <w:rFonts w:ascii="Calibri" w:hAnsi="Calibri"/>
                <w:sz w:val="17"/>
              </w:rPr>
              <w:t xml:space="preserve">Tests all five on the same bar: stated by this company? would it read the same for any company in the industry? how strong is the evidence?</w:t>
            </w:r>
          </w:p>
        </w:tc>
        <w:tc>
          <w:tcPr>
            <w:tcW w:w="1565" w:type="dxa"/>
          </w:tcPr>
          <w:p>
            <w:pPr>
              <w:pStyle w:val="Compact"/>
              <w:spacing w:after="0" w:before="0"/>
              <w:jc w:val="left"/>
            </w:pPr>
            <w:r>
              <w:rPr>
                <w:rFonts w:ascii="Calibri" w:hAnsi="Calibri"/>
                <w:sz w:val="17"/>
              </w:rPr>
              <w:t xml:space="preserve">Pass or fail per item, with an explanation of why it is a real problem the company itself has listed, citing the evidence</w:t>
            </w:r>
          </w:p>
        </w:tc>
        <w:tc>
          <w:tcPr>
            <w:tcW w:w="3039" w:type="dxa"/>
          </w:tcPr>
          <w:p>
            <w:pPr>
              <w:pStyle w:val="Compact"/>
              <w:spacing w:after="0" w:before="0"/>
              <w:jc w:val="left"/>
            </w:pPr>
            <w:r>
              <w:rPr>
                <w:rFonts w:ascii="Calibri" w:hAnsi="Calibri"/>
                <w:sz w:val="17"/>
              </w:rPr>
              <w:t xml:space="preserve">A passing example: the founder says AI spend is running heavy and the models are not optimised, which an orchestrator agent can address. A failing example: a fifth item such as invoice processing with no evidence or explanation. A failed item is replaced from the pool; if the pool runs out, the consultant decides whether to show fewer than five (added; see A.2)</w:t>
            </w:r>
          </w:p>
        </w:tc>
      </w:tr>
      <w:tr>
        <w:trPr>
          <w:cantSplit/>
        </w:trPr>
        <w:tc>
          <w:tcPr>
            <w:tcW w:w="725" w:type="dxa"/>
          </w:tcPr>
          <w:p>
            <w:pPr>
              <w:pStyle w:val="Compact"/>
              <w:spacing w:after="0" w:before="0"/>
              <w:jc w:val="left"/>
            </w:pPr>
            <w:r>
              <w:rPr>
                <w:rFonts w:ascii="Calibri" w:hAnsi="Calibri"/>
                <w:sz w:val="17"/>
              </w:rPr>
              <w:t xml:space="preserve">W1</w:t>
              <w:noBreakHyphen/>
              <w:t xml:space="preserve">G1</w:t>
            </w:r>
          </w:p>
        </w:tc>
        <w:tc>
          <w:tcPr>
            <w:tcW w:w="1355" w:type="dxa"/>
          </w:tcPr>
          <w:p>
            <w:pPr>
              <w:pStyle w:val="Compact"/>
              <w:spacing w:after="0" w:before="0"/>
              <w:jc w:val="left"/>
            </w:pPr>
            <w:r>
              <w:rPr>
                <w:rFonts w:ascii="Calibri" w:hAnsi="Calibri"/>
                <w:sz w:val="17"/>
              </w:rPr>
              <w:t xml:space="preserve">Consultant gate</w:t>
            </w:r>
          </w:p>
        </w:tc>
        <w:tc>
          <w:tcPr>
            <w:tcW w:w="3068" w:type="dxa"/>
          </w:tcPr>
          <w:p>
            <w:pPr>
              <w:pStyle w:val="Compact"/>
              <w:spacing w:after="0" w:before="0"/>
              <w:jc w:val="left"/>
            </w:pPr>
            <w:r>
              <w:rPr>
                <w:rFonts w:ascii="Calibri" w:hAnsi="Calibri"/>
                <w:sz w:val="17"/>
              </w:rPr>
              <w:t xml:space="preserve">Approves the five pain points and their sources</w:t>
            </w:r>
          </w:p>
        </w:tc>
        <w:tc>
          <w:tcPr>
            <w:tcW w:w="1565" w:type="dxa"/>
          </w:tcPr>
          <w:p>
            <w:pPr>
              <w:pStyle w:val="Compact"/>
              <w:spacing w:after="0" w:before="0"/>
              <w:jc w:val="left"/>
            </w:pPr>
            <w:r>
              <w:rPr>
                <w:rFonts w:ascii="Calibri" w:hAnsi="Calibri"/>
                <w:sz w:val="17"/>
              </w:rPr>
              <w:t xml:space="preserve">Approved pain points</w:t>
            </w:r>
          </w:p>
        </w:tc>
        <w:tc>
          <w:tcPr>
            <w:tcW w:w="3039" w:type="dxa"/>
          </w:tcPr>
          <w:p>
            <w:pPr>
              <w:pStyle w:val="Compact"/>
              <w:spacing w:after="0" w:before="0"/>
              <w:jc w:val="left"/>
            </w:pPr>
            <w:r>
              <w:rPr>
                <w:rFonts w:ascii="Calibri" w:hAnsi="Calibri"/>
                <w:sz w:val="17"/>
              </w:rPr>
              <w:t xml:space="preserve">Nothing downstream starts before this gate</w:t>
            </w:r>
          </w:p>
        </w:tc>
      </w:tr>
      <w:tr>
        <w:trPr>
          <w:cantSplit/>
        </w:trPr>
        <w:tc>
          <w:tcPr>
            <w:tcW w:w="725" w:type="dxa"/>
          </w:tcPr>
          <w:p>
            <w:pPr>
              <w:pStyle w:val="Compact"/>
              <w:spacing w:after="0" w:before="0"/>
              <w:jc w:val="left"/>
            </w:pPr>
            <w:r>
              <w:rPr>
                <w:rFonts w:ascii="Calibri" w:hAnsi="Calibri"/>
                <w:sz w:val="17"/>
              </w:rPr>
              <w:t xml:space="preserve">W1</w:t>
              <w:noBreakHyphen/>
              <w:t xml:space="preserve">7</w:t>
            </w:r>
          </w:p>
        </w:tc>
        <w:tc>
          <w:tcPr>
            <w:tcW w:w="1355" w:type="dxa"/>
          </w:tcPr>
          <w:p>
            <w:pPr>
              <w:pStyle w:val="Compact"/>
              <w:spacing w:after="0" w:before="0"/>
              <w:jc w:val="left"/>
            </w:pPr>
            <w:r>
              <w:rPr>
                <w:rFonts w:ascii="Calibri" w:hAnsi="Calibri"/>
                <w:sz w:val="17"/>
              </w:rPr>
              <w:t xml:space="preserve">Periodic table builder</w:t>
            </w:r>
          </w:p>
        </w:tc>
        <w:tc>
          <w:tcPr>
            <w:tcW w:w="3068" w:type="dxa"/>
          </w:tcPr>
          <w:p>
            <w:pPr>
              <w:pStyle w:val="Compact"/>
              <w:spacing w:after="0" w:before="0"/>
              <w:jc w:val="left"/>
            </w:pPr>
            <w:r>
              <w:rPr>
                <w:rFonts w:ascii="Calibri" w:hAnsi="Calibri"/>
                <w:sz w:val="17"/>
              </w:rPr>
              <w:t xml:space="preserve">Builds the periodic table of the many use cases that can be employed at this company. Candidate tiles come from the accelerator catalogue in the knowledge base, filtered to the functions and processes the research shows this company runs; the tile count fills the periodic table template’s grid (read from the template, not fixed). Tiles are grouped by function. If fewer applicable tiles remain than the grid holds, the grid is filled from applicable catalogue items for adjacent functions, never with generic tiles; if none remain, the consultant decides at W1</w:t>
              <w:noBreakHyphen/>
              <w:t xml:space="preserve">G2</w:t>
            </w:r>
          </w:p>
        </w:tc>
        <w:tc>
          <w:tcPr>
            <w:tcW w:w="1565" w:type="dxa"/>
          </w:tcPr>
          <w:p>
            <w:pPr>
              <w:pStyle w:val="Compact"/>
              <w:spacing w:after="0" w:before="0"/>
              <w:jc w:val="left"/>
            </w:pPr>
            <w:r>
              <w:rPr>
                <w:rFonts w:ascii="Calibri" w:hAnsi="Calibri"/>
                <w:sz w:val="17"/>
              </w:rPr>
              <w:t xml:space="preserve">Periodic table</w:t>
            </w:r>
          </w:p>
        </w:tc>
        <w:tc>
          <w:tcPr>
            <w:tcW w:w="3039" w:type="dxa"/>
          </w:tcPr>
          <w:p>
            <w:pPr>
              <w:pStyle w:val="Compact"/>
              <w:spacing w:after="0" w:before="0"/>
              <w:jc w:val="left"/>
            </w:pPr>
            <w:r>
              <w:rPr>
                <w:rFonts w:ascii="Calibri" w:hAnsi="Calibri"/>
                <w:sz w:val="17"/>
              </w:rPr>
              <w:t xml:space="preserve">A fresh-context check removes any tile that does not apply to this company’s business (for example a function it does not have) and any generic AI item; each tile carries a one-line description written for this company</w:t>
            </w:r>
          </w:p>
        </w:tc>
      </w:tr>
      <w:tr>
        <w:trPr>
          <w:cantSplit/>
        </w:trPr>
        <w:tc>
          <w:tcPr>
            <w:tcW w:w="725" w:type="dxa"/>
          </w:tcPr>
          <w:p>
            <w:pPr>
              <w:pStyle w:val="Compact"/>
              <w:spacing w:after="0" w:before="0"/>
              <w:jc w:val="left"/>
            </w:pPr>
            <w:r>
              <w:rPr>
                <w:rFonts w:ascii="Calibri" w:hAnsi="Calibri"/>
                <w:sz w:val="17"/>
              </w:rPr>
              <w:t xml:space="preserve">W1</w:t>
              <w:noBreakHyphen/>
              <w:t xml:space="preserve">8</w:t>
            </w:r>
          </w:p>
        </w:tc>
        <w:tc>
          <w:tcPr>
            <w:tcW w:w="1355" w:type="dxa"/>
          </w:tcPr>
          <w:p>
            <w:pPr>
              <w:pStyle w:val="Compact"/>
              <w:spacing w:after="0" w:before="0"/>
              <w:jc w:val="left"/>
            </w:pPr>
            <w:r>
              <w:rPr>
                <w:rFonts w:ascii="Calibri" w:hAnsi="Calibri"/>
                <w:sz w:val="17"/>
              </w:rPr>
              <w:t xml:space="preserve">Solution designer</w:t>
            </w:r>
          </w:p>
        </w:tc>
        <w:tc>
          <w:tcPr>
            <w:tcW w:w="3068" w:type="dxa"/>
          </w:tcPr>
          <w:p>
            <w:pPr>
              <w:pStyle w:val="Compact"/>
              <w:spacing w:after="0" w:before="0"/>
              <w:jc w:val="left"/>
            </w:pPr>
            <w:r>
              <w:rPr>
                <w:rFonts w:ascii="Calibri" w:hAnsi="Calibri"/>
                <w:sz w:val="17"/>
              </w:rPr>
              <w:t xml:space="preserve">For each pain point: the solution, how it works in three to five steps, the accelerator it uses, the value it brings. Then stars and numbers the five priority tiles on the periodic table to match slide 3, adding and starring a tile for any priority solution that is a new build with no catalogue accelerator</w:t>
            </w:r>
          </w:p>
        </w:tc>
        <w:tc>
          <w:tcPr>
            <w:tcW w:w="1565" w:type="dxa"/>
          </w:tcPr>
          <w:p>
            <w:pPr>
              <w:pStyle w:val="Compact"/>
              <w:spacing w:after="0" w:before="0"/>
              <w:jc w:val="left"/>
            </w:pPr>
            <w:r>
              <w:rPr>
                <w:rFonts w:ascii="Calibri" w:hAnsi="Calibri"/>
                <w:sz w:val="17"/>
              </w:rPr>
              <w:t xml:space="preserve">Five solution specs; priority tiles starred</w:t>
            </w:r>
          </w:p>
        </w:tc>
        <w:tc>
          <w:tcPr>
            <w:tcW w:w="3039" w:type="dxa"/>
          </w:tcPr>
          <w:p>
            <w:pPr>
              <w:pStyle w:val="Compact"/>
              <w:spacing w:after="0" w:before="0"/>
              <w:jc w:val="left"/>
            </w:pPr>
            <w:r>
              <w:rPr>
                <w:rFonts w:ascii="Calibri" w:hAnsi="Calibri"/>
                <w:sz w:val="17"/>
              </w:rPr>
              <w:t xml:space="preserve">Each spec opens by restating its pain point and source; new builds are flagged where no accelerator fits</w:t>
            </w:r>
          </w:p>
        </w:tc>
      </w:tr>
      <w:tr>
        <w:trPr>
          <w:cantSplit/>
        </w:trPr>
        <w:tc>
          <w:tcPr>
            <w:tcW w:w="725" w:type="dxa"/>
          </w:tcPr>
          <w:p>
            <w:pPr>
              <w:pStyle w:val="Compact"/>
              <w:spacing w:after="0" w:before="0"/>
              <w:jc w:val="left"/>
            </w:pPr>
            <w:r>
              <w:rPr>
                <w:rFonts w:ascii="Calibri" w:hAnsi="Calibri"/>
                <w:sz w:val="17"/>
              </w:rPr>
              <w:t xml:space="preserve">W1</w:t>
              <w:noBreakHyphen/>
              <w:t xml:space="preserve">9</w:t>
            </w:r>
          </w:p>
        </w:tc>
        <w:tc>
          <w:tcPr>
            <w:tcW w:w="1355" w:type="dxa"/>
          </w:tcPr>
          <w:p>
            <w:pPr>
              <w:pStyle w:val="Compact"/>
              <w:spacing w:after="0" w:before="0"/>
              <w:jc w:val="left"/>
            </w:pPr>
            <w:r>
              <w:rPr>
                <w:rFonts w:ascii="Calibri" w:hAnsi="Calibri"/>
                <w:sz w:val="17"/>
              </w:rPr>
              <w:t xml:space="preserve">Solution architect agent</w:t>
            </w:r>
          </w:p>
        </w:tc>
        <w:tc>
          <w:tcPr>
            <w:tcW w:w="3068" w:type="dxa"/>
          </w:tcPr>
          <w:p>
            <w:pPr>
              <w:pStyle w:val="Compact"/>
              <w:spacing w:after="0" w:before="0"/>
              <w:jc w:val="left"/>
            </w:pPr>
            <w:r>
              <w:rPr>
                <w:rFonts w:ascii="Calibri" w:hAnsi="Calibri"/>
                <w:sz w:val="17"/>
              </w:rPr>
              <w:t xml:space="preserve">Draws one solution architecture per solution in the Mindmap format</w:t>
            </w:r>
          </w:p>
        </w:tc>
        <w:tc>
          <w:tcPr>
            <w:tcW w:w="1565" w:type="dxa"/>
          </w:tcPr>
          <w:p>
            <w:pPr>
              <w:pStyle w:val="Compact"/>
              <w:spacing w:after="0" w:before="0"/>
              <w:jc w:val="left"/>
            </w:pPr>
            <w:r>
              <w:rPr>
                <w:rFonts w:ascii="Calibri" w:hAnsi="Calibri"/>
                <w:sz w:val="17"/>
              </w:rPr>
              <w:t xml:space="preserve">Five architectures</w:t>
            </w:r>
          </w:p>
        </w:tc>
        <w:tc>
          <w:tcPr>
            <w:tcW w:w="3039" w:type="dxa"/>
          </w:tcPr>
          <w:p>
            <w:pPr>
              <w:pStyle w:val="Compact"/>
              <w:spacing w:after="0" w:before="0"/>
              <w:jc w:val="left"/>
            </w:pPr>
            <w:r>
              <w:rPr>
                <w:rFonts w:ascii="Calibri" w:hAnsi="Calibri"/>
                <w:sz w:val="17"/>
              </w:rPr>
              <w:t xml:space="preserve">In the solution architecture format (Appendix B.1); component names identical to the solution spec; every data source named, web sources included: the system or file the W1 research shows the company runs or, where the research does not show it, the most likely one, proposed and flagged for W1</w:t>
              <w:noBreakHyphen/>
              <w:t xml:space="preserve">G2; never a generic tile (HR</w:t>
              <w:noBreakHyphen/>
              <w:t xml:space="preserve">17, B.1)</w:t>
            </w:r>
          </w:p>
        </w:tc>
      </w:tr>
      <w:tr>
        <w:trPr>
          <w:cantSplit/>
        </w:trPr>
        <w:tc>
          <w:tcPr>
            <w:tcW w:w="725" w:type="dxa"/>
          </w:tcPr>
          <w:p>
            <w:pPr>
              <w:pStyle w:val="Compact"/>
              <w:spacing w:after="0" w:before="0"/>
              <w:jc w:val="left"/>
            </w:pPr>
            <w:r>
              <w:rPr>
                <w:rFonts w:ascii="Calibri" w:hAnsi="Calibri"/>
                <w:sz w:val="17"/>
              </w:rPr>
              <w:t xml:space="preserve">W1</w:t>
              <w:noBreakHyphen/>
              <w:t xml:space="preserve">10</w:t>
            </w:r>
          </w:p>
        </w:tc>
        <w:tc>
          <w:tcPr>
            <w:tcW w:w="1355" w:type="dxa"/>
          </w:tcPr>
          <w:p>
            <w:pPr>
              <w:pStyle w:val="Compact"/>
              <w:spacing w:after="0" w:before="0"/>
              <w:jc w:val="left"/>
            </w:pPr>
            <w:r>
              <w:rPr>
                <w:rFonts w:ascii="Calibri" w:hAnsi="Calibri"/>
                <w:sz w:val="17"/>
              </w:rPr>
              <w:t xml:space="preserve">Demo shortlister</w:t>
            </w:r>
          </w:p>
        </w:tc>
        <w:tc>
          <w:tcPr>
            <w:tcW w:w="3068" w:type="dxa"/>
          </w:tcPr>
          <w:p>
            <w:pPr>
              <w:pStyle w:val="Compact"/>
              <w:spacing w:after="0" w:before="0"/>
              <w:jc w:val="left"/>
            </w:pPr>
            <w:r>
              <w:rPr>
                <w:rFonts w:ascii="Calibri" w:hAnsi="Calibri"/>
                <w:sz w:val="17"/>
              </w:rPr>
              <w:t xml:space="preserve">Uses the W2 matching logic to pick one to three demos or videos for the next-steps slide</w:t>
            </w:r>
          </w:p>
        </w:tc>
        <w:tc>
          <w:tcPr>
            <w:tcW w:w="1565" w:type="dxa"/>
          </w:tcPr>
          <w:p>
            <w:pPr>
              <w:pStyle w:val="Compact"/>
              <w:spacing w:after="0" w:before="0"/>
              <w:jc w:val="left"/>
            </w:pPr>
            <w:r>
              <w:rPr>
                <w:rFonts w:ascii="Calibri" w:hAnsi="Calibri"/>
                <w:sz w:val="17"/>
              </w:rPr>
              <w:t xml:space="preserve">Demo shortlist</w:t>
            </w:r>
          </w:p>
        </w:tc>
        <w:tc>
          <w:tcPr>
            <w:tcW w:w="3039"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W1</w:t>
              <w:noBreakHyphen/>
              <w:t xml:space="preserve">11</w:t>
            </w:r>
          </w:p>
        </w:tc>
        <w:tc>
          <w:tcPr>
            <w:tcW w:w="1355" w:type="dxa"/>
          </w:tcPr>
          <w:p>
            <w:pPr>
              <w:pStyle w:val="Compact"/>
              <w:spacing w:after="0" w:before="0"/>
              <w:jc w:val="left"/>
            </w:pPr>
            <w:r>
              <w:rPr>
                <w:rFonts w:ascii="Calibri" w:hAnsi="Calibri"/>
                <w:sz w:val="17"/>
              </w:rPr>
              <w:t xml:space="preserve">Deck assembler</w:t>
            </w:r>
          </w:p>
        </w:tc>
        <w:tc>
          <w:tcPr>
            <w:tcW w:w="3068" w:type="dxa"/>
          </w:tcPr>
          <w:p>
            <w:pPr>
              <w:pStyle w:val="Compact"/>
              <w:spacing w:after="0" w:before="0"/>
              <w:jc w:val="left"/>
            </w:pPr>
            <w:r>
              <w:rPr>
                <w:rFonts w:ascii="Calibri" w:hAnsi="Calibri"/>
                <w:sz w:val="17"/>
              </w:rPr>
              <w:t xml:space="preserve">Builds each slide by duplicating its template slide from the template library and editing it (7.2, Appendix B.3). Never creates a new slide. If a slide type has no template in the library, the deck holds here and the consultant is asked for the template</w:t>
            </w:r>
          </w:p>
        </w:tc>
        <w:tc>
          <w:tcPr>
            <w:tcW w:w="1565" w:type="dxa"/>
          </w:tcPr>
          <w:p>
            <w:pPr>
              <w:pStyle w:val="Compact"/>
              <w:spacing w:after="0" w:before="0"/>
              <w:jc w:val="left"/>
            </w:pPr>
            <w:r>
              <w:rPr>
                <w:rFonts w:ascii="Calibri" w:hAnsi="Calibri"/>
                <w:sz w:val="17"/>
              </w:rPr>
              <w:t xml:space="preserve">Draft deck</w:t>
            </w:r>
          </w:p>
        </w:tc>
        <w:tc>
          <w:tcPr>
            <w:tcW w:w="3039" w:type="dxa"/>
          </w:tcPr>
          <w:p>
            <w:pPr>
              <w:pStyle w:val="Compact"/>
              <w:spacing w:after="0" w:before="0"/>
              <w:jc w:val="left"/>
            </w:pPr>
            <w:r>
              <w:rPr>
                <w:rFonts w:ascii="Calibri" w:hAnsi="Calibri"/>
                <w:sz w:val="17"/>
              </w:rPr>
              <w:t xml:space="preserve">Text and images change; font sizes and formatting untouched (HR</w:t>
              <w:noBreakHyphen/>
              <w:t xml:space="preserve">12)</w:t>
            </w:r>
          </w:p>
        </w:tc>
      </w:tr>
      <w:tr>
        <w:trPr>
          <w:cantSplit/>
        </w:trPr>
        <w:tc>
          <w:tcPr>
            <w:tcW w:w="725" w:type="dxa"/>
          </w:tcPr>
          <w:p>
            <w:pPr>
              <w:pStyle w:val="Compact"/>
              <w:spacing w:after="0" w:before="0"/>
              <w:jc w:val="left"/>
            </w:pPr>
            <w:r>
              <w:rPr>
                <w:rFonts w:ascii="Calibri" w:hAnsi="Calibri"/>
                <w:sz w:val="17"/>
              </w:rPr>
              <w:t xml:space="preserve">W1</w:t>
              <w:noBreakHyphen/>
              <w:t xml:space="preserve">12</w:t>
            </w:r>
          </w:p>
        </w:tc>
        <w:tc>
          <w:tcPr>
            <w:tcW w:w="1355" w:type="dxa"/>
          </w:tcPr>
          <w:p>
            <w:pPr>
              <w:pStyle w:val="Compact"/>
              <w:spacing w:after="0" w:before="0"/>
              <w:jc w:val="left"/>
            </w:pPr>
            <w:r>
              <w:rPr>
                <w:rFonts w:ascii="Calibri" w:hAnsi="Calibri"/>
                <w:sz w:val="17"/>
              </w:rPr>
              <w:t xml:space="preserve">S2 QC, W1 profile</w:t>
            </w:r>
          </w:p>
        </w:tc>
        <w:tc>
          <w:tcPr>
            <w:tcW w:w="3068" w:type="dxa"/>
          </w:tcPr>
          <w:p>
            <w:pPr>
              <w:pStyle w:val="Compact"/>
              <w:spacing w:after="0" w:before="0"/>
              <w:jc w:val="left"/>
            </w:pPr>
            <w:r>
              <w:rPr>
                <w:rFonts w:ascii="Calibri" w:hAnsi="Calibri"/>
                <w:sz w:val="17"/>
              </w:rPr>
              <w:t xml:space="preserve">Runs the W1 checks (13.3) until two consecutive clean loops</w:t>
            </w:r>
          </w:p>
        </w:tc>
        <w:tc>
          <w:tcPr>
            <w:tcW w:w="1565" w:type="dxa"/>
          </w:tcPr>
          <w:p>
            <w:pPr>
              <w:pStyle w:val="Compact"/>
              <w:spacing w:after="0" w:before="0"/>
              <w:jc w:val="left"/>
            </w:pPr>
            <w:r>
              <w:rPr>
                <w:rFonts w:ascii="Calibri" w:hAnsi="Calibri"/>
                <w:sz w:val="17"/>
              </w:rPr>
              <w:t xml:space="preserve">QC report</w:t>
            </w:r>
          </w:p>
        </w:tc>
        <w:tc>
          <w:tcPr>
            <w:tcW w:w="3039"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W1</w:t>
              <w:noBreakHyphen/>
              <w:t xml:space="preserve">G2</w:t>
            </w:r>
          </w:p>
        </w:tc>
        <w:tc>
          <w:tcPr>
            <w:tcW w:w="1355" w:type="dxa"/>
          </w:tcPr>
          <w:p>
            <w:pPr>
              <w:pStyle w:val="Compact"/>
              <w:spacing w:after="0" w:before="0"/>
              <w:jc w:val="left"/>
            </w:pPr>
            <w:r>
              <w:rPr>
                <w:rFonts w:ascii="Calibri" w:hAnsi="Calibri"/>
                <w:sz w:val="17"/>
              </w:rPr>
              <w:t xml:space="preserve">Consultant gate</w:t>
            </w:r>
          </w:p>
        </w:tc>
        <w:tc>
          <w:tcPr>
            <w:tcW w:w="3068" w:type="dxa"/>
          </w:tcPr>
          <w:p>
            <w:pPr>
              <w:pStyle w:val="Compact"/>
              <w:spacing w:after="0" w:before="0"/>
              <w:jc w:val="left"/>
            </w:pPr>
            <w:r>
              <w:rPr>
                <w:rFonts w:ascii="Calibri" w:hAnsi="Calibri"/>
                <w:sz w:val="17"/>
              </w:rPr>
              <w:t xml:space="preserve">Final review</w:t>
            </w:r>
          </w:p>
        </w:tc>
        <w:tc>
          <w:tcPr>
            <w:tcW w:w="1565" w:type="dxa"/>
          </w:tcPr>
          <w:p>
            <w:pPr>
              <w:pStyle w:val="Compact"/>
              <w:spacing w:after="0" w:before="0"/>
              <w:jc w:val="left"/>
            </w:pPr>
            <w:r>
              <w:rPr>
                <w:rFonts w:ascii="Calibri" w:hAnsi="Calibri"/>
                <w:sz w:val="17"/>
              </w:rPr>
              <w:t xml:space="preserve">Release</w:t>
            </w:r>
          </w:p>
        </w:tc>
        <w:tc>
          <w:tcPr>
            <w:tcW w:w="3039"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W1</w:t>
              <w:noBreakHyphen/>
              <w:t xml:space="preserve">13</w:t>
            </w:r>
          </w:p>
        </w:tc>
        <w:tc>
          <w:tcPr>
            <w:tcW w:w="1355" w:type="dxa"/>
          </w:tcPr>
          <w:p>
            <w:pPr>
              <w:pStyle w:val="Compact"/>
              <w:spacing w:after="0" w:before="0"/>
              <w:jc w:val="left"/>
            </w:pPr>
            <w:r>
              <w:rPr>
                <w:rFonts w:ascii="Calibri" w:hAnsi="Calibri"/>
                <w:sz w:val="17"/>
              </w:rPr>
              <w:t xml:space="preserve">Follow-on</w:t>
            </w:r>
          </w:p>
        </w:tc>
        <w:tc>
          <w:tcPr>
            <w:tcW w:w="3068" w:type="dxa"/>
          </w:tcPr>
          <w:p>
            <w:pPr>
              <w:pStyle w:val="Compact"/>
              <w:spacing w:after="0" w:before="0"/>
              <w:jc w:val="left"/>
            </w:pPr>
            <w:r>
              <w:rPr>
                <w:rFonts w:ascii="Calibri" w:hAnsi="Calibri"/>
                <w:sz w:val="17"/>
              </w:rPr>
              <w:t xml:space="preserve">Proposes a W8 email as a follow-on (5.5): cold outreach for a cold approach, follow-up for a warm one</w:t>
            </w:r>
          </w:p>
        </w:tc>
        <w:tc>
          <w:tcPr>
            <w:tcW w:w="1565" w:type="dxa"/>
          </w:tcPr>
          <w:p>
            <w:pPr>
              <w:pStyle w:val="Compact"/>
              <w:spacing w:after="0" w:before="0"/>
              <w:jc w:val="left"/>
            </w:pPr>
            <w:r>
              <w:rPr>
                <w:rFonts w:ascii="Calibri" w:hAnsi="Calibri"/>
                <w:sz w:val="17"/>
              </w:rPr>
              <w:t xml:space="preserve">Follow-on proposal</w:t>
            </w:r>
          </w:p>
        </w:tc>
        <w:tc>
          <w:tcPr>
            <w:tcW w:w="3039" w:type="dxa"/>
          </w:tcPr>
          <w:p>
            <w:pPr>
              <w:pStyle w:val="Compact"/>
              <w:spacing w:after="0" w:before="0"/>
              <w:jc w:val="left"/>
            </w:pPr>
            <w:r>
              <w:rPr>
                <w:rFonts w:ascii="Calibri" w:hAnsi="Calibri"/>
                <w:sz w:val="17"/>
              </w:rPr>
              <w:t xml:space="preserve">The email is drafted only once the consultant accepts the follow-on; it then runs through W8 with its own QC and gate</w:t>
            </w:r>
          </w:p>
        </w:tc>
      </w:tr>
    </w:tbl>
    <w:p>
      <w:pPr>
        <w:pStyle w:val="BodyText"/>
      </w:pPr>
      <w:r>
        <w:rPr>
          <w:bCs/>
          <w:b/>
        </w:rPr>
        <w:t xml:space="preserve">Pain point scoring rubric (W1</w:t>
        <w:noBreakHyphen/>
        <w:t xml:space="preserve">5)</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355"/>
        <w:gridCol w:w="6246"/>
        <w:gridCol w:w="2151"/>
      </w:tblGrid>
      <w:tr>
        <w:trPr>
          <w:cantSplit/>
          <w:tblHeader w:val="true"/>
          <w:tblHeader w:val="true"/>
        </w:trPr>
        <w:tc>
          <w:tcPr>
            <w:tcW w:w="1355" w:type="dxa"/>
            <w:shd w:val="clear" w:color="auto" w:fill="14325C"/>
          </w:tcPr>
          <w:p>
            <w:pPr>
              <w:pStyle w:val="Compact"/>
              <w:spacing w:after="0" w:before="0"/>
              <w:jc w:val="left"/>
            </w:pPr>
            <w:r>
              <w:rPr>
                <w:rFonts w:ascii="Calibri" w:hAnsi="Calibri"/>
                <w:b/>
                <w:color w:val="FFFFFF"/>
                <w:sz w:val="18"/>
              </w:rPr>
              <w:t xml:space="preserve">Factor</w:t>
            </w:r>
          </w:p>
        </w:tc>
        <w:tc>
          <w:tcPr>
            <w:tcW w:w="6246" w:type="dxa"/>
            <w:shd w:val="clear" w:color="auto" w:fill="14325C"/>
          </w:tcPr>
          <w:p>
            <w:pPr>
              <w:pStyle w:val="Compact"/>
              <w:spacing w:after="0" w:before="0"/>
              <w:jc w:val="left"/>
            </w:pPr>
            <w:r>
              <w:rPr>
                <w:rFonts w:ascii="Calibri" w:hAnsi="Calibri"/>
                <w:b/>
                <w:color w:val="FFFFFF"/>
                <w:sz w:val="18"/>
              </w:rPr>
              <w:t xml:space="preserve">What scores high</w:t>
            </w:r>
          </w:p>
        </w:tc>
        <w:tc>
          <w:tcPr>
            <w:tcW w:w="2151" w:type="dxa"/>
            <w:shd w:val="clear" w:color="auto" w:fill="14325C"/>
          </w:tcPr>
          <w:p>
            <w:pPr>
              <w:pStyle w:val="Compact"/>
              <w:spacing w:after="0" w:before="0"/>
              <w:jc w:val="left"/>
            </w:pPr>
            <w:r>
              <w:rPr>
                <w:rFonts w:ascii="Calibri" w:hAnsi="Calibri"/>
                <w:b/>
                <w:color w:val="FFFFFF"/>
                <w:sz w:val="18"/>
              </w:rPr>
              <w:t xml:space="preserve">Default weight</w:t>
            </w:r>
          </w:p>
        </w:tc>
      </w:tr>
      <w:tr>
        <w:trPr>
          <w:cantSplit/>
        </w:trPr>
        <w:tc>
          <w:tcPr>
            <w:tcW w:w="1355" w:type="dxa"/>
          </w:tcPr>
          <w:p>
            <w:pPr>
              <w:pStyle w:val="Compact"/>
              <w:spacing w:after="0" w:before="0"/>
              <w:jc w:val="left"/>
            </w:pPr>
            <w:r>
              <w:rPr>
                <w:rFonts w:ascii="Calibri" w:hAnsi="Calibri"/>
                <w:sz w:val="18"/>
              </w:rPr>
              <w:t xml:space="preserve">Stated impact</w:t>
            </w:r>
          </w:p>
        </w:tc>
        <w:tc>
          <w:tcPr>
            <w:tcW w:w="6246" w:type="dxa"/>
          </w:tcPr>
          <w:p>
            <w:pPr>
              <w:pStyle w:val="Compact"/>
              <w:spacing w:after="0" w:before="0"/>
              <w:jc w:val="left"/>
            </w:pPr>
            <w:r>
              <w:rPr>
                <w:rFonts w:ascii="Calibri" w:hAnsi="Calibri"/>
                <w:sz w:val="18"/>
              </w:rPr>
              <w:t xml:space="preserve">The company states a cost, loss, delay or risk, ideally with a number</w:t>
            </w:r>
          </w:p>
        </w:tc>
        <w:tc>
          <w:tcPr>
            <w:tcW w:w="2151" w:type="dxa"/>
          </w:tcPr>
          <w:p>
            <w:pPr>
              <w:pStyle w:val="Compact"/>
              <w:spacing w:after="0" w:before="0"/>
              <w:jc w:val="left"/>
            </w:pPr>
            <w:r>
              <w:rPr>
                <w:rFonts w:ascii="Calibri" w:hAnsi="Calibri"/>
                <w:sz w:val="18"/>
              </w:rPr>
              <w:t xml:space="preserve">High</w:t>
            </w:r>
          </w:p>
        </w:tc>
      </w:tr>
      <w:tr>
        <w:trPr>
          <w:cantSplit/>
        </w:trPr>
        <w:tc>
          <w:tcPr>
            <w:tcW w:w="1355" w:type="dxa"/>
          </w:tcPr>
          <w:p>
            <w:pPr>
              <w:pStyle w:val="Compact"/>
              <w:spacing w:after="0" w:before="0"/>
              <w:jc w:val="left"/>
            </w:pPr>
            <w:r>
              <w:rPr>
                <w:rFonts w:ascii="Calibri" w:hAnsi="Calibri"/>
                <w:sz w:val="18"/>
              </w:rPr>
              <w:t xml:space="preserve">Speaker seniority</w:t>
            </w:r>
          </w:p>
        </w:tc>
        <w:tc>
          <w:tcPr>
            <w:tcW w:w="6246" w:type="dxa"/>
          </w:tcPr>
          <w:p>
            <w:pPr>
              <w:pStyle w:val="Compact"/>
              <w:spacing w:after="0" w:before="0"/>
              <w:jc w:val="left"/>
            </w:pPr>
            <w:r>
              <w:rPr>
                <w:rFonts w:ascii="Calibri" w:hAnsi="Calibri"/>
                <w:sz w:val="18"/>
              </w:rPr>
              <w:t xml:space="preserve">Said by a founder, CEO, CFO or function head, or in an earnings call or annual report</w:t>
            </w:r>
          </w:p>
        </w:tc>
        <w:tc>
          <w:tcPr>
            <w:tcW w:w="2151" w:type="dxa"/>
          </w:tcPr>
          <w:p>
            <w:pPr>
              <w:pStyle w:val="Compact"/>
              <w:spacing w:after="0" w:before="0"/>
              <w:jc w:val="left"/>
            </w:pPr>
            <w:r>
              <w:rPr>
                <w:rFonts w:ascii="Calibri" w:hAnsi="Calibri"/>
                <w:sz w:val="18"/>
              </w:rPr>
              <w:t xml:space="preserve">High</w:t>
            </w:r>
          </w:p>
        </w:tc>
      </w:tr>
      <w:tr>
        <w:trPr>
          <w:cantSplit/>
        </w:trPr>
        <w:tc>
          <w:tcPr>
            <w:tcW w:w="1355" w:type="dxa"/>
          </w:tcPr>
          <w:p>
            <w:pPr>
              <w:pStyle w:val="Compact"/>
              <w:spacing w:after="0" w:before="0"/>
              <w:jc w:val="left"/>
            </w:pPr>
            <w:r>
              <w:rPr>
                <w:rFonts w:ascii="Calibri" w:hAnsi="Calibri"/>
                <w:sz w:val="18"/>
              </w:rPr>
              <w:t xml:space="preserve">Repetition</w:t>
            </w:r>
          </w:p>
        </w:tc>
        <w:tc>
          <w:tcPr>
            <w:tcW w:w="6246" w:type="dxa"/>
          </w:tcPr>
          <w:p>
            <w:pPr>
              <w:pStyle w:val="Compact"/>
              <w:spacing w:after="0" w:before="0"/>
              <w:jc w:val="left"/>
            </w:pPr>
            <w:r>
              <w:rPr>
                <w:rFonts w:ascii="Calibri" w:hAnsi="Calibri"/>
                <w:sz w:val="18"/>
              </w:rPr>
              <w:t xml:space="preserve">Raised in more than one source, or more than once</w:t>
            </w:r>
          </w:p>
        </w:tc>
        <w:tc>
          <w:tcPr>
            <w:tcW w:w="2151" w:type="dxa"/>
          </w:tcPr>
          <w:p>
            <w:pPr>
              <w:pStyle w:val="Compact"/>
              <w:spacing w:after="0" w:before="0"/>
              <w:jc w:val="left"/>
            </w:pPr>
            <w:r>
              <w:rPr>
                <w:rFonts w:ascii="Calibri" w:hAnsi="Calibri"/>
                <w:sz w:val="18"/>
              </w:rPr>
              <w:t xml:space="preserve">Medium</w:t>
            </w:r>
          </w:p>
        </w:tc>
      </w:tr>
      <w:tr>
        <w:trPr>
          <w:cantSplit/>
        </w:trPr>
        <w:tc>
          <w:tcPr>
            <w:tcW w:w="1355" w:type="dxa"/>
          </w:tcPr>
          <w:p>
            <w:pPr>
              <w:pStyle w:val="Compact"/>
              <w:spacing w:after="0" w:before="0"/>
              <w:jc w:val="left"/>
            </w:pPr>
            <w:r>
              <w:rPr>
                <w:rFonts w:ascii="Calibri" w:hAnsi="Calibri"/>
                <w:sz w:val="18"/>
              </w:rPr>
              <w:t xml:space="preserve">Recency</w:t>
            </w:r>
          </w:p>
        </w:tc>
        <w:tc>
          <w:tcPr>
            <w:tcW w:w="6246" w:type="dxa"/>
          </w:tcPr>
          <w:p>
            <w:pPr>
              <w:pStyle w:val="Compact"/>
              <w:spacing w:after="0" w:before="0"/>
              <w:jc w:val="left"/>
            </w:pPr>
            <w:r>
              <w:rPr>
                <w:rFonts w:ascii="Calibri" w:hAnsi="Calibri"/>
                <w:sz w:val="18"/>
              </w:rPr>
              <w:t xml:space="preserve">Inside the evidence recency window; the latest scores highest</w:t>
            </w:r>
          </w:p>
        </w:tc>
        <w:tc>
          <w:tcPr>
            <w:tcW w:w="2151" w:type="dxa"/>
          </w:tcPr>
          <w:p>
            <w:pPr>
              <w:pStyle w:val="Compact"/>
              <w:spacing w:after="0" w:before="0"/>
              <w:jc w:val="left"/>
            </w:pPr>
            <w:r>
              <w:rPr>
                <w:rFonts w:ascii="Calibri" w:hAnsi="Calibri"/>
                <w:sz w:val="18"/>
              </w:rPr>
              <w:t xml:space="preserve">Medium</w:t>
            </w:r>
          </w:p>
        </w:tc>
      </w:tr>
      <w:tr>
        <w:trPr>
          <w:cantSplit/>
        </w:trPr>
        <w:tc>
          <w:tcPr>
            <w:tcW w:w="1355" w:type="dxa"/>
          </w:tcPr>
          <w:p>
            <w:pPr>
              <w:pStyle w:val="Compact"/>
              <w:spacing w:after="0" w:before="0"/>
              <w:jc w:val="left"/>
            </w:pPr>
            <w:r>
              <w:rPr>
                <w:rFonts w:ascii="Calibri" w:hAnsi="Calibri"/>
                <w:sz w:val="18"/>
              </w:rPr>
              <w:t xml:space="preserve">Specificity</w:t>
            </w:r>
          </w:p>
        </w:tc>
        <w:tc>
          <w:tcPr>
            <w:tcW w:w="6246" w:type="dxa"/>
          </w:tcPr>
          <w:p>
            <w:pPr>
              <w:pStyle w:val="Compact"/>
              <w:spacing w:after="0" w:before="0"/>
              <w:jc w:val="left"/>
            </w:pPr>
            <w:r>
              <w:rPr>
                <w:rFonts w:ascii="Calibri" w:hAnsi="Calibri"/>
                <w:sz w:val="18"/>
              </w:rPr>
              <w:t xml:space="preserve">Names this company’s own process, system or market, not an industry trend</w:t>
            </w:r>
          </w:p>
        </w:tc>
        <w:tc>
          <w:tcPr>
            <w:tcW w:w="2151" w:type="dxa"/>
          </w:tcPr>
          <w:p>
            <w:pPr>
              <w:pStyle w:val="Compact"/>
              <w:spacing w:after="0" w:before="0"/>
              <w:jc w:val="left"/>
            </w:pPr>
            <w:r>
              <w:rPr>
                <w:rFonts w:ascii="Calibri" w:hAnsi="Calibri"/>
                <w:sz w:val="18"/>
              </w:rPr>
              <w:t xml:space="preserve">Gate: a candidate below the bar is not ranked at all</w:t>
            </w:r>
          </w:p>
        </w:tc>
      </w:tr>
    </w:tbl>
    <w:p>
      <w:pPr>
        <w:pStyle w:val="BodyText"/>
      </w:pPr>
      <w:r>
        <w:t xml:space="preserve">Weights are configuration values; the team sets the numbers before go-live. One more gate applies before ranking: the pain point must be addressable by an AI solution Mindmap can deliver, as an accelerator or a new build; a candidate no AI solution addresses is not ranked. Fit to Mindmap’s accelerators is used only to break ties, so a pain point is never picked because Mindmap happens to have a solution for it.</w:t>
      </w:r>
    </w:p>
    <w:bookmarkEnd w:id="41"/>
    <w:bookmarkStart w:id="42" w:name="slide-specification"/>
    <w:p>
      <w:pPr>
        <w:pStyle w:val="Heading2"/>
      </w:pPr>
      <w:r>
        <w:t xml:space="preserve">7.2 Slide specification</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560"/>
        <w:gridCol w:w="1565"/>
        <w:gridCol w:w="3331"/>
        <w:gridCol w:w="4296"/>
      </w:tblGrid>
      <w:tr>
        <w:trPr>
          <w:cantSplit/>
          <w:tblHeader w:val="true"/>
          <w:tblHeader w:val="true"/>
        </w:trPr>
        <w:tc>
          <w:tcPr>
            <w:tcW w:w="560" w:type="dxa"/>
            <w:shd w:val="clear" w:color="auto" w:fill="14325C"/>
          </w:tcPr>
          <w:p>
            <w:pPr>
              <w:pStyle w:val="Compact"/>
              <w:spacing w:after="0" w:before="0"/>
              <w:jc w:val="left"/>
            </w:pPr>
            <w:r>
              <w:rPr>
                <w:rFonts w:ascii="Calibri" w:hAnsi="Calibri"/>
                <w:b/>
                <w:color w:val="FFFFFF"/>
                <w:sz w:val="18"/>
              </w:rPr>
              <w:t xml:space="preserve">#</w:t>
            </w:r>
          </w:p>
        </w:tc>
        <w:tc>
          <w:tcPr>
            <w:tcW w:w="1565" w:type="dxa"/>
            <w:shd w:val="clear" w:color="auto" w:fill="14325C"/>
          </w:tcPr>
          <w:p>
            <w:pPr>
              <w:pStyle w:val="Compact"/>
              <w:spacing w:after="0" w:before="0"/>
              <w:jc w:val="left"/>
            </w:pPr>
            <w:r>
              <w:rPr>
                <w:rFonts w:ascii="Calibri" w:hAnsi="Calibri"/>
                <w:b/>
                <w:color w:val="FFFFFF"/>
                <w:sz w:val="18"/>
              </w:rPr>
              <w:t xml:space="preserve">Slide</w:t>
            </w:r>
          </w:p>
        </w:tc>
        <w:tc>
          <w:tcPr>
            <w:tcW w:w="3331" w:type="dxa"/>
            <w:shd w:val="clear" w:color="auto" w:fill="14325C"/>
          </w:tcPr>
          <w:p>
            <w:pPr>
              <w:pStyle w:val="Compact"/>
              <w:spacing w:after="0" w:before="0"/>
              <w:jc w:val="left"/>
            </w:pPr>
            <w:r>
              <w:rPr>
                <w:rFonts w:ascii="Calibri" w:hAnsi="Calibri"/>
                <w:b/>
                <w:color w:val="FFFFFF"/>
                <w:sz w:val="18"/>
              </w:rPr>
              <w:t xml:space="preserve">Template slide to duplicate and edit (never create a new slide)</w:t>
            </w:r>
          </w:p>
        </w:tc>
        <w:tc>
          <w:tcPr>
            <w:tcW w:w="4296" w:type="dxa"/>
            <w:shd w:val="clear" w:color="auto" w:fill="14325C"/>
          </w:tcPr>
          <w:p>
            <w:pPr>
              <w:pStyle w:val="Compact"/>
              <w:spacing w:after="0" w:before="0"/>
              <w:jc w:val="left"/>
            </w:pPr>
            <w:r>
              <w:rPr>
                <w:rFonts w:ascii="Calibri" w:hAnsi="Calibri"/>
                <w:b/>
                <w:color w:val="FFFFFF"/>
                <w:sz w:val="18"/>
              </w:rPr>
              <w:t xml:space="preserve">Content</w:t>
            </w:r>
          </w:p>
        </w:tc>
      </w:tr>
      <w:tr>
        <w:trPr>
          <w:cantSplit/>
        </w:trPr>
        <w:tc>
          <w:tcPr>
            <w:tcW w:w="560" w:type="dxa"/>
          </w:tcPr>
          <w:p>
            <w:pPr>
              <w:pStyle w:val="Compact"/>
              <w:spacing w:after="0" w:before="0"/>
              <w:jc w:val="left"/>
            </w:pPr>
            <w:r>
              <w:rPr>
                <w:rFonts w:ascii="Calibri" w:hAnsi="Calibri"/>
                <w:sz w:val="18"/>
              </w:rPr>
              <w:t xml:space="preserve">1</w:t>
            </w:r>
          </w:p>
        </w:tc>
        <w:tc>
          <w:tcPr>
            <w:tcW w:w="1565" w:type="dxa"/>
          </w:tcPr>
          <w:p>
            <w:pPr>
              <w:pStyle w:val="Compact"/>
              <w:spacing w:after="0" w:before="0"/>
              <w:jc w:val="left"/>
            </w:pPr>
            <w:r>
              <w:rPr>
                <w:rFonts w:ascii="Calibri" w:hAnsi="Calibri"/>
                <w:sz w:val="18"/>
              </w:rPr>
              <w:t xml:space="preserve">Title</w:t>
            </w:r>
          </w:p>
        </w:tc>
        <w:tc>
          <w:tcPr>
            <w:tcW w:w="3331" w:type="dxa"/>
          </w:tcPr>
          <w:p>
            <w:pPr>
              <w:pStyle w:val="Compact"/>
              <w:spacing w:after="0" w:before="0"/>
              <w:jc w:val="left"/>
            </w:pPr>
            <w:r>
              <w:rPr>
                <w:rFonts w:ascii="Calibri" w:hAnsi="Calibri"/>
                <w:sz w:val="18"/>
              </w:rPr>
              <w:t xml:space="preserve">Reference deck slide 1, title (B.6)</w:t>
            </w:r>
          </w:p>
        </w:tc>
        <w:tc>
          <w:tcPr>
            <w:tcW w:w="4296" w:type="dxa"/>
          </w:tcPr>
          <w:p>
            <w:pPr>
              <w:pStyle w:val="Compact"/>
              <w:spacing w:after="0" w:before="0"/>
              <w:jc w:val="left"/>
            </w:pPr>
            <w:r>
              <w:rPr>
                <w:rFonts w:ascii="Calibri" w:hAnsi="Calibri"/>
                <w:sz w:val="18"/>
              </w:rPr>
              <w:t xml:space="preserve">Company name, Mindmap Digital and the deck date</w:t>
            </w:r>
          </w:p>
        </w:tc>
      </w:tr>
      <w:tr>
        <w:trPr>
          <w:cantSplit/>
        </w:trPr>
        <w:tc>
          <w:tcPr>
            <w:tcW w:w="560" w:type="dxa"/>
          </w:tcPr>
          <w:p>
            <w:pPr>
              <w:pStyle w:val="Compact"/>
              <w:spacing w:after="0" w:before="0"/>
              <w:jc w:val="left"/>
            </w:pPr>
            <w:r>
              <w:rPr>
                <w:rFonts w:ascii="Calibri" w:hAnsi="Calibri"/>
                <w:sz w:val="18"/>
              </w:rPr>
              <w:t xml:space="preserve">2</w:t>
            </w:r>
          </w:p>
        </w:tc>
        <w:tc>
          <w:tcPr>
            <w:tcW w:w="1565" w:type="dxa"/>
          </w:tcPr>
          <w:p>
            <w:pPr>
              <w:pStyle w:val="Compact"/>
              <w:spacing w:after="0" w:before="0"/>
              <w:jc w:val="left"/>
            </w:pPr>
            <w:r>
              <w:rPr>
                <w:rFonts w:ascii="Calibri" w:hAnsi="Calibri"/>
                <w:sz w:val="18"/>
              </w:rPr>
              <w:t xml:space="preserve">Use case periodic table</w:t>
            </w:r>
          </w:p>
        </w:tc>
        <w:tc>
          <w:tcPr>
            <w:tcW w:w="3331" w:type="dxa"/>
          </w:tcPr>
          <w:p>
            <w:pPr>
              <w:pStyle w:val="Compact"/>
              <w:spacing w:after="0" w:before="0"/>
              <w:jc w:val="left"/>
            </w:pPr>
            <w:r>
              <w:rPr>
                <w:rFonts w:ascii="Calibri" w:hAnsi="Calibri"/>
                <w:sz w:val="18"/>
              </w:rPr>
              <w:t xml:space="preserve">Periodic table template (B.3)</w:t>
            </w:r>
          </w:p>
        </w:tc>
        <w:tc>
          <w:tcPr>
            <w:tcW w:w="4296" w:type="dxa"/>
          </w:tcPr>
          <w:p>
            <w:pPr>
              <w:pStyle w:val="Compact"/>
              <w:spacing w:after="0" w:before="0"/>
              <w:jc w:val="left"/>
            </w:pPr>
            <w:r>
              <w:rPr>
                <w:rFonts w:ascii="Calibri" w:hAnsi="Calibri"/>
                <w:sz w:val="18"/>
              </w:rPr>
              <w:t xml:space="preserve">Tiles grouped by function, each with code, two-letter symbol, agent name and a one-line description of what it does for this company; the five priority tiles starred and numbered to match slide 3 (the number written in the tile’s star text box, for example</w:t>
            </w:r>
            <w:r>
              <w:rPr>
                <w:rFonts w:ascii="Calibri" w:hAnsi="Calibri"/>
                <w:sz w:val="18"/>
              </w:rPr>
              <w:t xml:space="preserve"> </w:t>
            </w:r>
            <w:r>
              <w:rPr>
                <w:rFonts w:ascii="Calibri" w:hAnsi="Calibri"/>
                <w:sz w:val="18"/>
              </w:rPr>
              <w:t xml:space="preserve">“</w:t>
            </w:r>
            <w:r>
              <w:rPr>
                <w:rFonts w:ascii="Calibri" w:hAnsi="Calibri"/>
                <w:sz w:val="18"/>
              </w:rPr>
              <w:t xml:space="preserve">★1</w:t>
            </w:r>
            <w:r>
              <w:rPr>
                <w:rFonts w:ascii="Calibri" w:hAnsi="Calibri"/>
                <w:sz w:val="18"/>
              </w:rPr>
              <w:t xml:space="preserve">”</w:t>
            </w:r>
            <w:r>
              <w:rPr>
                <w:rFonts w:ascii="Calibri" w:hAnsi="Calibri"/>
                <w:sz w:val="18"/>
              </w:rPr>
              <w:t xml:space="preserve">; the star removed from every other tile; the</w:t>
            </w:r>
            <w:r>
              <w:rPr>
                <w:rFonts w:ascii="Calibri" w:hAnsi="Calibri"/>
                <w:sz w:val="18"/>
              </w:rPr>
              <w:t xml:space="preserve"> </w:t>
            </w:r>
            <w:r>
              <w:rPr>
                <w:rFonts w:ascii="Calibri" w:hAnsi="Calibri"/>
                <w:sz w:val="18"/>
              </w:rPr>
              <w:t xml:space="preserve">“</w:t>
            </w:r>
            <w:r>
              <w:rPr>
                <w:rFonts w:ascii="Calibri" w:hAnsi="Calibri"/>
                <w:sz w:val="18"/>
              </w:rPr>
              <w:t xml:space="preserve">Featured</w:t>
            </w:r>
            <w:r>
              <w:rPr>
                <w:rFonts w:ascii="Calibri" w:hAnsi="Calibri"/>
                <w:sz w:val="18"/>
              </w:rPr>
              <w:t xml:space="preserve">”</w:t>
            </w:r>
            <w:r>
              <w:rPr>
                <w:rFonts w:ascii="Calibri" w:hAnsi="Calibri"/>
                <w:sz w:val="18"/>
              </w:rPr>
              <w:t xml:space="preserve"> </w:t>
            </w:r>
            <w:r>
              <w:rPr>
                <w:rFonts w:ascii="Calibri" w:hAnsi="Calibri"/>
                <w:sz w:val="18"/>
              </w:rPr>
              <w:t xml:space="preserve">count in the counts strip set to 5); the counts strip at the foot updated; the title, category legend and section banners rewritten for this company; no em dashes (HR</w:t>
              <w:noBreakHyphen/>
              <w:t xml:space="preserve">09)</w:t>
            </w:r>
          </w:p>
        </w:tc>
      </w:tr>
      <w:tr>
        <w:trPr>
          <w:cantSplit/>
        </w:trPr>
        <w:tc>
          <w:tcPr>
            <w:tcW w:w="560" w:type="dxa"/>
          </w:tcPr>
          <w:p>
            <w:pPr>
              <w:pStyle w:val="Compact"/>
              <w:spacing w:after="0" w:before="0"/>
              <w:jc w:val="left"/>
            </w:pPr>
            <w:r>
              <w:rPr>
                <w:rFonts w:ascii="Calibri" w:hAnsi="Calibri"/>
                <w:sz w:val="18"/>
              </w:rPr>
              <w:t xml:space="preserve">3</w:t>
            </w:r>
          </w:p>
        </w:tc>
        <w:tc>
          <w:tcPr>
            <w:tcW w:w="1565" w:type="dxa"/>
          </w:tcPr>
          <w:p>
            <w:pPr>
              <w:pStyle w:val="Compact"/>
              <w:spacing w:after="0" w:before="0"/>
              <w:jc w:val="left"/>
            </w:pPr>
            <w:r>
              <w:rPr>
                <w:rFonts w:ascii="Calibri" w:hAnsi="Calibri"/>
                <w:sz w:val="18"/>
              </w:rPr>
              <w:t xml:space="preserve">The five real problems</w:t>
            </w:r>
          </w:p>
        </w:tc>
        <w:tc>
          <w:tcPr>
            <w:tcW w:w="3331" w:type="dxa"/>
          </w:tcPr>
          <w:p>
            <w:pPr>
              <w:pStyle w:val="Compact"/>
              <w:spacing w:after="0" w:before="0"/>
              <w:jc w:val="left"/>
            </w:pPr>
            <w:r>
              <w:rPr>
                <w:rFonts w:ascii="Calibri" w:hAnsi="Calibri"/>
                <w:sz w:val="18"/>
              </w:rPr>
              <w:t xml:space="preserve">Problems template (B.3)</w:t>
            </w:r>
          </w:p>
        </w:tc>
        <w:tc>
          <w:tcPr>
            <w:tcW w:w="4296" w:type="dxa"/>
          </w:tcPr>
          <w:p>
            <w:pPr>
              <w:pStyle w:val="Compact"/>
              <w:spacing w:after="0" w:before="0"/>
              <w:jc w:val="left"/>
            </w:pPr>
            <w:r>
              <w:rPr>
                <w:rFonts w:ascii="Calibri" w:hAnsi="Calibri"/>
                <w:sz w:val="18"/>
              </w:rPr>
              <w:t xml:space="preserve">Five columns, one per problem: number, title, why it is a real problem for them, the evidence figure or quote, and its source (who said it, where, when) in place of the industry statistic, written</w:t>
            </w:r>
            <w:r>
              <w:rPr>
                <w:rFonts w:ascii="Calibri" w:hAnsi="Calibri"/>
                <w:sz w:val="18"/>
              </w:rPr>
              <w:t xml:space="preserve"> </w:t>
            </w:r>
            <w:r>
              <w:rPr>
                <w:rFonts w:ascii="Calibri" w:hAnsi="Calibri"/>
                <w:sz w:val="18"/>
              </w:rPr>
              <w:t xml:space="preserve">“</w:t>
            </w:r>
            <w:r>
              <w:rPr>
                <w:rFonts w:ascii="Calibri" w:hAnsi="Calibri"/>
                <w:sz w:val="18"/>
              </w:rPr>
              <w:t xml:space="preserve">Source: [speaker], [where], [date]</w:t>
            </w:r>
            <w:r>
              <w:rPr>
                <w:rFonts w:ascii="Calibri" w:hAnsi="Calibri"/>
                <w:sz w:val="18"/>
              </w:rPr>
              <w:t xml:space="preserve">”</w:t>
            </w:r>
            <w:r>
              <w:rPr>
                <w:rFonts w:ascii="Calibri" w:hAnsi="Calibri"/>
                <w:sz w:val="18"/>
              </w:rPr>
              <w:t xml:space="preserve"> </w:t>
            </w:r>
            <w:r>
              <w:rPr>
                <w:rFonts w:ascii="Calibri" w:hAnsi="Calibri"/>
                <w:sz w:val="18"/>
              </w:rPr>
              <w:t xml:space="preserve">with no em dash (the template’s dashes are removed, HR</w:t>
              <w:noBreakHyphen/>
              <w:t xml:space="preserve">09). The template’s first column (Pain 01) has no description box: until the team adds one to 2_Problems.pptx (B.3, Section 21), problem 1’s explanation goes in the quote strip, and the problem with the shortest explanation is placed in column 1; the quote strip at the foot rewritten</w:t>
            </w:r>
          </w:p>
        </w:tc>
      </w:tr>
      <w:tr>
        <w:trPr>
          <w:cantSplit/>
        </w:trPr>
        <w:tc>
          <w:tcPr>
            <w:tcW w:w="560" w:type="dxa"/>
          </w:tcPr>
          <w:p>
            <w:pPr>
              <w:pStyle w:val="Compact"/>
              <w:spacing w:after="0" w:before="0"/>
              <w:jc w:val="left"/>
            </w:pPr>
            <w:r>
              <w:rPr>
                <w:rFonts w:ascii="Calibri" w:hAnsi="Calibri"/>
                <w:sz w:val="18"/>
              </w:rPr>
              <w:t xml:space="preserve">4 to 13</w:t>
            </w:r>
          </w:p>
        </w:tc>
        <w:tc>
          <w:tcPr>
            <w:tcW w:w="1565" w:type="dxa"/>
          </w:tcPr>
          <w:p>
            <w:pPr>
              <w:pStyle w:val="Compact"/>
              <w:spacing w:after="0" w:before="0"/>
              <w:jc w:val="left"/>
            </w:pPr>
            <w:r>
              <w:rPr>
                <w:rFonts w:ascii="Calibri" w:hAnsi="Calibri"/>
                <w:sz w:val="18"/>
              </w:rPr>
              <w:t xml:space="preserve">Solution, then its architecture, five times</w:t>
            </w:r>
          </w:p>
        </w:tc>
        <w:tc>
          <w:tcPr>
            <w:tcW w:w="3331" w:type="dxa"/>
          </w:tcPr>
          <w:p>
            <w:pPr>
              <w:pStyle w:val="Compact"/>
              <w:spacing w:after="0" w:before="0"/>
              <w:jc w:val="left"/>
            </w:pPr>
            <w:r>
              <w:rPr>
                <w:rFonts w:ascii="Calibri" w:hAnsi="Calibri"/>
                <w:sz w:val="18"/>
              </w:rPr>
              <w:t xml:space="preserve">Solution: agents slide template (B.3), duplicated once per solution. Architecture: reference deck slide 8, the full-visual slide (B.6), duplicated once per solution, with the architecture drawn in the B.1 format as its visual</w:t>
            </w:r>
          </w:p>
        </w:tc>
        <w:tc>
          <w:tcPr>
            <w:tcW w:w="4296" w:type="dxa"/>
          </w:tcPr>
          <w:p>
            <w:pPr>
              <w:pStyle w:val="Compact"/>
              <w:spacing w:after="0" w:before="0"/>
              <w:jc w:val="left"/>
            </w:pPr>
            <w:r>
              <w:rPr>
                <w:rFonts w:ascii="Calibri" w:hAnsi="Calibri"/>
                <w:sz w:val="18"/>
              </w:rPr>
              <w:t xml:space="preserve">Solution slide: headline, one-line summary, three value figures in the stat panel, six icon items (item 1, the problem and its source; items 2 to 4, how it works, with a fourth or fifth step joining item 4’s text; item 5, the accelerator; item 6, the value), and a product screen in the template’s product screen area (the laptop screen on the right; the .pptx holds a</w:t>
            </w:r>
            <w:r>
              <w:rPr>
                <w:rFonts w:ascii="Calibri" w:hAnsi="Calibri"/>
                <w:sz w:val="18"/>
              </w:rPr>
              <w:t xml:space="preserve"> </w:t>
            </w:r>
            <w:r>
              <w:rPr>
                <w:rFonts w:ascii="Calibri" w:hAnsi="Calibri"/>
                <w:sz w:val="18"/>
              </w:rPr>
              <w:t xml:space="preserve">“</w:t>
            </w:r>
            <w:r>
              <w:rPr>
                <w:rFonts w:ascii="Calibri" w:hAnsi="Calibri"/>
                <w:sz w:val="18"/>
              </w:rPr>
              <w:t xml:space="preserve">UI SCREEN NEEDED</w:t>
            </w:r>
            <w:r>
              <w:rPr>
                <w:rFonts w:ascii="Calibri" w:hAnsi="Calibri"/>
                <w:sz w:val="18"/>
              </w:rPr>
              <w:t xml:space="preserve">”</w:t>
            </w:r>
            <w:r>
              <w:rPr>
                <w:rFonts w:ascii="Calibri" w:hAnsi="Calibri"/>
                <w:sz w:val="18"/>
              </w:rPr>
              <w:t xml:space="preserve"> </w:t>
            </w:r>
            <w:r>
              <w:rPr>
                <w:rFonts w:ascii="Calibri" w:hAnsi="Calibri"/>
                <w:sz w:val="18"/>
              </w:rPr>
              <w:t xml:space="preserve">marker behind the screen image, which is replaced). The green title line at the top (which in the template runs past the slide’s left edge, so the new title is fitted inside the slide) and the</w:t>
            </w:r>
            <w:r>
              <w:rPr>
                <w:rFonts w:ascii="Calibri" w:hAnsi="Calibri"/>
                <w:sz w:val="18"/>
              </w:rPr>
              <w:t xml:space="preserve"> </w:t>
            </w:r>
            <w:r>
              <w:rPr>
                <w:rFonts w:ascii="Calibri" w:hAnsi="Calibri"/>
                <w:sz w:val="18"/>
              </w:rPr>
              <w:t xml:space="preserve">“</w:t>
            </w:r>
            <w:r>
              <w:rPr>
                <w:rFonts w:ascii="Calibri" w:hAnsi="Calibri"/>
                <w:sz w:val="18"/>
              </w:rPr>
              <w:t xml:space="preserve">Strategic Rationale</w:t>
            </w:r>
            <w:r>
              <w:rPr>
                <w:rFonts w:ascii="Calibri" w:hAnsi="Calibri"/>
                <w:sz w:val="18"/>
              </w:rPr>
              <w:t xml:space="preserve">”</w:t>
            </w:r>
            <w:r>
              <w:rPr>
                <w:rFonts w:ascii="Calibri" w:hAnsi="Calibri"/>
                <w:sz w:val="18"/>
              </w:rPr>
              <w:t xml:space="preserve"> </w:t>
            </w:r>
            <w:r>
              <w:rPr>
                <w:rFonts w:ascii="Calibri" w:hAnsi="Calibri"/>
                <w:sz w:val="18"/>
              </w:rPr>
              <w:t xml:space="preserve">pill are rewritten for this solution, so no template text survives (D4 and D6 check). Each value figure comes from the cited evidence for that pain point or from a named Mindmap case study in the knowledge base, or is marked approximate with its basis recorded internally; D8 checks each. The screen is taken from the matching library demo (W1</w:t>
              <w:noBreakHyphen/>
              <w:t xml:space="preserve">10); if none exists, the consultant supplies one, and a screen is never mocked up. Architecture slide: breadcrumb title naming the solution, and the architecture in the B.1 format, laid out landscape to fit the slide’s visual area with the same layers, groups, labelled connectors and legend, and every data source named (HR</w:t>
              <w:noBreakHyphen/>
              <w:t xml:space="preserve">17)</w:t>
            </w:r>
          </w:p>
        </w:tc>
      </w:tr>
      <w:tr>
        <w:trPr>
          <w:cantSplit/>
        </w:trPr>
        <w:tc>
          <w:tcPr>
            <w:tcW w:w="560" w:type="dxa"/>
          </w:tcPr>
          <w:p>
            <w:pPr>
              <w:pStyle w:val="Compact"/>
              <w:spacing w:after="0" w:before="0"/>
              <w:jc w:val="left"/>
            </w:pPr>
            <w:r>
              <w:rPr>
                <w:rFonts w:ascii="Calibri" w:hAnsi="Calibri"/>
                <w:sz w:val="18"/>
              </w:rPr>
              <w:t xml:space="preserve">14</w:t>
            </w:r>
          </w:p>
        </w:tc>
        <w:tc>
          <w:tcPr>
            <w:tcW w:w="1565" w:type="dxa"/>
          </w:tcPr>
          <w:p>
            <w:pPr>
              <w:pStyle w:val="Compact"/>
              <w:spacing w:after="0" w:before="0"/>
              <w:jc w:val="left"/>
            </w:pPr>
            <w:r>
              <w:rPr>
                <w:rFonts w:ascii="Calibri" w:hAnsi="Calibri"/>
                <w:sz w:val="18"/>
              </w:rPr>
              <w:t xml:space="preserve">How we engage (when used)</w:t>
            </w:r>
          </w:p>
        </w:tc>
        <w:tc>
          <w:tcPr>
            <w:tcW w:w="3331" w:type="dxa"/>
          </w:tcPr>
          <w:p>
            <w:pPr>
              <w:pStyle w:val="Compact"/>
              <w:spacing w:after="0" w:before="0"/>
              <w:jc w:val="left"/>
            </w:pPr>
            <w:r>
              <w:rPr>
                <w:rFonts w:ascii="Calibri" w:hAnsi="Calibri"/>
                <w:sz w:val="18"/>
              </w:rPr>
              <w:t xml:space="preserve">Engagement methodology template (B.3)</w:t>
            </w:r>
          </w:p>
        </w:tc>
        <w:tc>
          <w:tcPr>
            <w:tcW w:w="4296" w:type="dxa"/>
          </w:tcPr>
          <w:p>
            <w:pPr>
              <w:pStyle w:val="Compact"/>
              <w:spacing w:after="0" w:before="0"/>
              <w:jc w:val="left"/>
            </w:pPr>
            <w:r>
              <w:rPr>
                <w:rFonts w:ascii="Calibri" w:hAnsi="Calibri"/>
                <w:sz w:val="18"/>
              </w:rPr>
              <w:t xml:space="preserve">Four phases with their activities and outputs for this solution; no POC content or POC timings; the phase timing labels removed (W1 has no delivery plan); the quote strip rewritten</w:t>
            </w:r>
          </w:p>
        </w:tc>
      </w:tr>
      <w:tr>
        <w:trPr>
          <w:cantSplit/>
        </w:trPr>
        <w:tc>
          <w:tcPr>
            <w:tcW w:w="560" w:type="dxa"/>
          </w:tcPr>
          <w:p>
            <w:pPr>
              <w:pStyle w:val="Compact"/>
              <w:spacing w:after="0" w:before="0"/>
              <w:jc w:val="left"/>
            </w:pPr>
            <w:r>
              <w:rPr>
                <w:rFonts w:ascii="Calibri" w:hAnsi="Calibri"/>
                <w:sz w:val="18"/>
              </w:rPr>
              <w:t xml:space="preserve">15</w:t>
            </w:r>
          </w:p>
        </w:tc>
        <w:tc>
          <w:tcPr>
            <w:tcW w:w="1565" w:type="dxa"/>
          </w:tcPr>
          <w:p>
            <w:pPr>
              <w:pStyle w:val="Compact"/>
              <w:spacing w:after="0" w:before="0"/>
              <w:jc w:val="left"/>
            </w:pPr>
            <w:r>
              <w:rPr>
                <w:rFonts w:ascii="Calibri" w:hAnsi="Calibri"/>
                <w:sz w:val="18"/>
              </w:rPr>
              <w:t xml:space="preserve">Offering overview (when used)</w:t>
            </w:r>
          </w:p>
        </w:tc>
        <w:tc>
          <w:tcPr>
            <w:tcW w:w="3331" w:type="dxa"/>
          </w:tcPr>
          <w:p>
            <w:pPr>
              <w:pStyle w:val="Compact"/>
              <w:spacing w:after="0" w:before="0"/>
              <w:jc w:val="left"/>
            </w:pPr>
            <w:r>
              <w:rPr>
                <w:rFonts w:ascii="Calibri" w:hAnsi="Calibri"/>
                <w:sz w:val="18"/>
              </w:rPr>
              <w:t xml:space="preserve">Offerings template (B.3)</w:t>
            </w:r>
          </w:p>
        </w:tc>
        <w:tc>
          <w:tcPr>
            <w:tcW w:w="4296" w:type="dxa"/>
          </w:tcPr>
          <w:p>
            <w:pPr>
              <w:pStyle w:val="Compact"/>
              <w:spacing w:after="0" w:before="0"/>
              <w:jc w:val="left"/>
            </w:pPr>
            <w:r>
              <w:rPr>
                <w:rFonts w:ascii="Calibri" w:hAnsi="Calibri"/>
                <w:sz w:val="18"/>
              </w:rPr>
              <w:t xml:space="preserve">A central offering with the eight surrounding items the template holds (four components, three phases, scale and impact); no POC content or POC timings, and phase timings removed (HR</w:t>
              <w:noBreakHyphen/>
              <w:t xml:space="preserve">07); no template text survives, including the earlier client’s programme name and figures (D4 and D6 check)</w:t>
            </w:r>
          </w:p>
        </w:tc>
      </w:tr>
      <w:tr>
        <w:trPr>
          <w:cantSplit/>
        </w:trPr>
        <w:tc>
          <w:tcPr>
            <w:tcW w:w="560" w:type="dxa"/>
          </w:tcPr>
          <w:p>
            <w:pPr>
              <w:pStyle w:val="Compact"/>
              <w:spacing w:after="0" w:before="0"/>
              <w:jc w:val="left"/>
            </w:pPr>
            <w:r>
              <w:rPr>
                <w:rFonts w:ascii="Calibri" w:hAnsi="Calibri"/>
                <w:sz w:val="18"/>
              </w:rPr>
              <w:t xml:space="preserve">16</w:t>
            </w:r>
          </w:p>
        </w:tc>
        <w:tc>
          <w:tcPr>
            <w:tcW w:w="1565" w:type="dxa"/>
          </w:tcPr>
          <w:p>
            <w:pPr>
              <w:pStyle w:val="Compact"/>
              <w:spacing w:after="0" w:before="0"/>
              <w:jc w:val="left"/>
            </w:pPr>
            <w:r>
              <w:rPr>
                <w:rFonts w:ascii="Calibri" w:hAnsi="Calibri"/>
                <w:sz w:val="18"/>
              </w:rPr>
              <w:t xml:space="preserve">Next steps</w:t>
            </w:r>
          </w:p>
        </w:tc>
        <w:tc>
          <w:tcPr>
            <w:tcW w:w="3331" w:type="dxa"/>
          </w:tcPr>
          <w:p>
            <w:pPr>
              <w:pStyle w:val="Compact"/>
              <w:spacing w:after="0" w:before="0"/>
              <w:jc w:val="left"/>
            </w:pPr>
            <w:r>
              <w:rPr>
                <w:rFonts w:ascii="Calibri" w:hAnsi="Calibri"/>
                <w:sz w:val="18"/>
              </w:rPr>
              <w:t xml:space="preserve">Reference deck slide 40, closing (B.6)</w:t>
            </w:r>
          </w:p>
        </w:tc>
        <w:tc>
          <w:tcPr>
            <w:tcW w:w="4296" w:type="dxa"/>
          </w:tcPr>
          <w:p>
            <w:pPr>
              <w:pStyle w:val="Compact"/>
              <w:spacing w:after="0" w:before="0"/>
              <w:jc w:val="left"/>
            </w:pPr>
            <w:r>
              <w:rPr>
                <w:rFonts w:ascii="Calibri" w:hAnsi="Calibri"/>
                <w:sz w:val="18"/>
              </w:rPr>
              <w:t xml:space="preserve">A conversation, with the demos from W1</w:t>
              <w:noBreakHyphen/>
              <w:t xml:space="preserve">10 named in the call-to-action text. No free demo or free POC is offered</w:t>
            </w:r>
          </w:p>
        </w:tc>
      </w:tr>
    </w:tbl>
    <w:p>
      <w:pPr>
        <w:pStyle w:val="BodyText"/>
      </w:pPr>
      <w:r>
        <w:t xml:space="preserve">Every slide type in the intro deck has a template. Slides 2, 3, 4, 6, 8, 10, 12, 14 and 15 use the five templates in B.3; the title, architecture and closing slides use slides 1, 8 and 40 of the reference deck (B.6). Which template serves slides 1 and 4 to 16 is proposed for the team to confirm (Section 21). If a template is ever missing from the library, W1 holds at W1</w:t>
        <w:noBreakHyphen/>
        <w:t xml:space="preserve">11 and asks for it; it never creates a slide in its place.</w:t>
      </w:r>
    </w:p>
    <w:p>
      <w:pPr>
        <w:pStyle w:val="BodyText"/>
      </w:pPr>
      <w:r>
        <w:t xml:space="preserve">Every slide is a duplicate of a provided template slide, edited: text and images change, font sizes and formatting stay as they are (HR</w:t>
        <w:noBreakHyphen/>
        <w:t xml:space="preserve">12). Use case slides carry no POC content or POC timings (HR</w:t>
        <w:noBreakHyphen/>
        <w:t xml:space="preserve">07) and present each use case directly, not labelled illustrative or hypothetical (HR</w:t>
        <w:noBreakHyphen/>
        <w:t xml:space="preserve">08). Slide content has no em dashes (HR</w:t>
        <w:noBreakHyphen/>
        <w:t xml:space="preserve">09). Cold and warm decks share the structure above and differ as follows (proposed; see A.2).</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477"/>
        <w:gridCol w:w="2982"/>
        <w:gridCol w:w="5292"/>
      </w:tblGrid>
      <w:tr>
        <w:trPr>
          <w:cantSplit/>
          <w:tblHeader w:val="true"/>
          <w:tblHeader w:val="true"/>
        </w:trPr>
        <w:tc>
          <w:tcPr>
            <w:tcW w:w="1477" w:type="dxa"/>
            <w:shd w:val="clear" w:color="auto" w:fill="14325C"/>
          </w:tcPr>
          <w:p>
            <w:pPr>
              <w:pStyle w:val="Compact"/>
              <w:spacing w:after="0" w:before="0"/>
              <w:jc w:val="left"/>
            </w:pPr>
            <w:r>
              <w:rPr>
                <w:rFonts w:ascii="Calibri" w:hAnsi="Calibri"/>
                <w:b/>
                <w:color w:val="FFFFFF"/>
                <w:sz w:val="18"/>
              </w:rPr>
              <w:t xml:space="preserve">Element</w:t>
            </w:r>
          </w:p>
        </w:tc>
        <w:tc>
          <w:tcPr>
            <w:tcW w:w="2982" w:type="dxa"/>
            <w:shd w:val="clear" w:color="auto" w:fill="14325C"/>
          </w:tcPr>
          <w:p>
            <w:pPr>
              <w:pStyle w:val="Compact"/>
              <w:spacing w:after="0" w:before="0"/>
              <w:jc w:val="left"/>
            </w:pPr>
            <w:r>
              <w:rPr>
                <w:rFonts w:ascii="Calibri" w:hAnsi="Calibri"/>
                <w:b/>
                <w:color w:val="FFFFFF"/>
                <w:sz w:val="18"/>
              </w:rPr>
              <w:t xml:space="preserve">Cold approach</w:t>
            </w:r>
          </w:p>
        </w:tc>
        <w:tc>
          <w:tcPr>
            <w:tcW w:w="5292" w:type="dxa"/>
            <w:shd w:val="clear" w:color="auto" w:fill="14325C"/>
          </w:tcPr>
          <w:p>
            <w:pPr>
              <w:pStyle w:val="Compact"/>
              <w:spacing w:after="0" w:before="0"/>
              <w:jc w:val="left"/>
            </w:pPr>
            <w:r>
              <w:rPr>
                <w:rFonts w:ascii="Calibri" w:hAnsi="Calibri"/>
                <w:b/>
                <w:color w:val="FFFFFF"/>
                <w:sz w:val="18"/>
              </w:rPr>
              <w:t xml:space="preserve">Warm approach</w:t>
            </w:r>
          </w:p>
        </w:tc>
      </w:tr>
      <w:tr>
        <w:trPr>
          <w:cantSplit/>
        </w:trPr>
        <w:tc>
          <w:tcPr>
            <w:tcW w:w="1477" w:type="dxa"/>
          </w:tcPr>
          <w:p>
            <w:pPr>
              <w:pStyle w:val="Compact"/>
              <w:spacing w:after="0" w:before="0"/>
              <w:jc w:val="left"/>
            </w:pPr>
            <w:r>
              <w:rPr>
                <w:rFonts w:ascii="Calibri" w:hAnsi="Calibri"/>
                <w:sz w:val="18"/>
              </w:rPr>
              <w:t xml:space="preserve">Research (W1</w:t>
              <w:noBreakHyphen/>
              <w:t xml:space="preserve">1)</w:t>
            </w:r>
          </w:p>
        </w:tc>
        <w:tc>
          <w:tcPr>
            <w:tcW w:w="2982" w:type="dxa"/>
          </w:tcPr>
          <w:p>
            <w:pPr>
              <w:pStyle w:val="Compact"/>
              <w:spacing w:after="0" w:before="0"/>
              <w:jc w:val="left"/>
            </w:pPr>
            <w:r>
              <w:rPr>
                <w:rFonts w:ascii="Calibri" w:hAnsi="Calibri"/>
                <w:sz w:val="18"/>
              </w:rPr>
              <w:t xml:space="preserve">Public sources only</w:t>
            </w:r>
          </w:p>
        </w:tc>
        <w:tc>
          <w:tcPr>
            <w:tcW w:w="5292" w:type="dxa"/>
          </w:tcPr>
          <w:p>
            <w:pPr>
              <w:pStyle w:val="Compact"/>
              <w:spacing w:after="0" w:before="0"/>
              <w:jc w:val="left"/>
            </w:pPr>
            <w:r>
              <w:rPr>
                <w:rFonts w:ascii="Calibri" w:hAnsi="Calibri"/>
                <w:sz w:val="18"/>
              </w:rPr>
              <w:t xml:space="preserve">Public sources, plus the notes, emails and transcripts of the earlier contact in the Case File</w:t>
            </w:r>
          </w:p>
        </w:tc>
      </w:tr>
      <w:tr>
        <w:trPr>
          <w:cantSplit/>
        </w:trPr>
        <w:tc>
          <w:tcPr>
            <w:tcW w:w="1477" w:type="dxa"/>
          </w:tcPr>
          <w:p>
            <w:pPr>
              <w:pStyle w:val="Compact"/>
              <w:spacing w:after="0" w:before="0"/>
              <w:jc w:val="left"/>
            </w:pPr>
            <w:r>
              <w:rPr>
                <w:rFonts w:ascii="Calibri" w:hAnsi="Calibri"/>
                <w:sz w:val="18"/>
              </w:rPr>
              <w:t xml:space="preserve">Evidence for pain points</w:t>
            </w:r>
          </w:p>
        </w:tc>
        <w:tc>
          <w:tcPr>
            <w:tcW w:w="2982" w:type="dxa"/>
          </w:tcPr>
          <w:p>
            <w:pPr>
              <w:pStyle w:val="Compact"/>
              <w:spacing w:after="0" w:before="0"/>
              <w:jc w:val="left"/>
            </w:pPr>
            <w:r>
              <w:rPr>
                <w:rFonts w:ascii="Calibri" w:hAnsi="Calibri"/>
                <w:sz w:val="18"/>
              </w:rPr>
              <w:t xml:space="preserve">Public statements, cited with who said it, where and when</w:t>
            </w:r>
          </w:p>
        </w:tc>
        <w:tc>
          <w:tcPr>
            <w:tcW w:w="5292" w:type="dxa"/>
          </w:tcPr>
          <w:p>
            <w:pPr>
              <w:pStyle w:val="Compact"/>
              <w:spacing w:after="0" w:before="0"/>
              <w:jc w:val="left"/>
            </w:pPr>
            <w:r>
              <w:rPr>
                <w:rFonts w:ascii="Calibri" w:hAnsi="Calibri"/>
                <w:sz w:val="18"/>
              </w:rPr>
              <w:t xml:space="preserve">Public statements, plus what the client said in the earlier conversation, cited with the meeting and date</w:t>
            </w:r>
          </w:p>
        </w:tc>
      </w:tr>
      <w:tr>
        <w:trPr>
          <w:cantSplit/>
        </w:trPr>
        <w:tc>
          <w:tcPr>
            <w:tcW w:w="1477" w:type="dxa"/>
          </w:tcPr>
          <w:p>
            <w:pPr>
              <w:pStyle w:val="Compact"/>
              <w:spacing w:after="0" w:before="0"/>
              <w:jc w:val="left"/>
            </w:pPr>
            <w:r>
              <w:rPr>
                <w:rFonts w:ascii="Calibri" w:hAnsi="Calibri"/>
                <w:sz w:val="18"/>
              </w:rPr>
              <w:t xml:space="preserve">Slide 3 opening</w:t>
            </w:r>
          </w:p>
        </w:tc>
        <w:tc>
          <w:tcPr>
            <w:tcW w:w="2982" w:type="dxa"/>
          </w:tcPr>
          <w:p>
            <w:pPr>
              <w:pStyle w:val="Compact"/>
              <w:spacing w:after="0" w:before="0"/>
              <w:jc w:val="left"/>
            </w:pPr>
            <w:r>
              <w:rPr>
                <w:rFonts w:ascii="Calibri" w:hAnsi="Calibri"/>
                <w:sz w:val="18"/>
              </w:rPr>
              <w:t xml:space="preserve">The problems as the company has stated them publicly</w:t>
            </w:r>
          </w:p>
        </w:tc>
        <w:tc>
          <w:tcPr>
            <w:tcW w:w="5292" w:type="dxa"/>
          </w:tcPr>
          <w:p>
            <w:pPr>
              <w:pStyle w:val="Compact"/>
              <w:spacing w:after="0" w:before="0"/>
              <w:jc w:val="left"/>
            </w:pPr>
            <w:r>
              <w:rPr>
                <w:rFonts w:ascii="Calibri" w:hAnsi="Calibri"/>
                <w:sz w:val="18"/>
              </w:rPr>
              <w:t xml:space="preserve">Opens by referring to the earlier conversation</w:t>
            </w:r>
          </w:p>
        </w:tc>
      </w:tr>
      <w:tr>
        <w:trPr>
          <w:cantSplit/>
        </w:trPr>
        <w:tc>
          <w:tcPr>
            <w:tcW w:w="1477" w:type="dxa"/>
          </w:tcPr>
          <w:p>
            <w:pPr>
              <w:pStyle w:val="Compact"/>
              <w:spacing w:after="0" w:before="0"/>
              <w:jc w:val="left"/>
            </w:pPr>
            <w:r>
              <w:rPr>
                <w:rFonts w:ascii="Calibri" w:hAnsi="Calibri"/>
                <w:sz w:val="18"/>
              </w:rPr>
              <w:t xml:space="preserve">Next steps slide</w:t>
            </w:r>
          </w:p>
        </w:tc>
        <w:tc>
          <w:tcPr>
            <w:tcW w:w="2982" w:type="dxa"/>
          </w:tcPr>
          <w:p>
            <w:pPr>
              <w:pStyle w:val="Compact"/>
              <w:spacing w:after="0" w:before="0"/>
              <w:jc w:val="left"/>
            </w:pPr>
            <w:r>
              <w:rPr>
                <w:rFonts w:ascii="Calibri" w:hAnsi="Calibri"/>
                <w:sz w:val="18"/>
              </w:rPr>
              <w:t xml:space="preserve">Asks for a first conversation</w:t>
            </w:r>
          </w:p>
        </w:tc>
        <w:tc>
          <w:tcPr>
            <w:tcW w:w="5292" w:type="dxa"/>
          </w:tcPr>
          <w:p>
            <w:pPr>
              <w:pStyle w:val="Compact"/>
              <w:spacing w:after="0" w:before="0"/>
              <w:jc w:val="left"/>
            </w:pPr>
            <w:r>
              <w:rPr>
                <w:rFonts w:ascii="Calibri" w:hAnsi="Calibri"/>
                <w:sz w:val="18"/>
              </w:rPr>
              <w:t xml:space="preserve">Confirms the next step agreed in the earlier contact</w:t>
            </w:r>
          </w:p>
        </w:tc>
      </w:tr>
      <w:tr>
        <w:trPr>
          <w:cantSplit/>
        </w:trPr>
        <w:tc>
          <w:tcPr>
            <w:tcW w:w="1477" w:type="dxa"/>
          </w:tcPr>
          <w:p>
            <w:pPr>
              <w:pStyle w:val="Compact"/>
              <w:spacing w:after="0" w:before="0"/>
              <w:jc w:val="left"/>
            </w:pPr>
            <w:r>
              <w:rPr>
                <w:rFonts w:ascii="Calibri" w:hAnsi="Calibri"/>
                <w:sz w:val="18"/>
              </w:rPr>
              <w:t xml:space="preserve">Follow-on email (W8)</w:t>
            </w:r>
          </w:p>
        </w:tc>
        <w:tc>
          <w:tcPr>
            <w:tcW w:w="2982" w:type="dxa"/>
          </w:tcPr>
          <w:p>
            <w:pPr>
              <w:pStyle w:val="Compact"/>
              <w:spacing w:after="0" w:before="0"/>
              <w:jc w:val="left"/>
            </w:pPr>
            <w:r>
              <w:rPr>
                <w:rFonts w:ascii="Calibri" w:hAnsi="Calibri"/>
                <w:sz w:val="18"/>
              </w:rPr>
              <w:t xml:space="preserve">Cold outreach</w:t>
            </w:r>
          </w:p>
        </w:tc>
        <w:tc>
          <w:tcPr>
            <w:tcW w:w="5292" w:type="dxa"/>
          </w:tcPr>
          <w:p>
            <w:pPr>
              <w:pStyle w:val="Compact"/>
              <w:spacing w:after="0" w:before="0"/>
              <w:jc w:val="left"/>
            </w:pPr>
            <w:r>
              <w:rPr>
                <w:rFonts w:ascii="Calibri" w:hAnsi="Calibri"/>
                <w:sz w:val="18"/>
              </w:rPr>
              <w:t xml:space="preserve">Follow-up</w:t>
            </w:r>
          </w:p>
        </w:tc>
      </w:tr>
    </w:tbl>
    <w:bookmarkEnd w:id="42"/>
    <w:bookmarkStart w:id="43" w:name="qc-profile-for-w1"/>
    <w:p>
      <w:pPr>
        <w:pStyle w:val="Heading2"/>
      </w:pPr>
      <w:r>
        <w:t xml:space="preserve">7.3 QC profile for W1</w:t>
      </w:r>
    </w:p>
    <w:p>
      <w:pPr>
        <w:pStyle w:val="FirstParagraph"/>
      </w:pPr>
      <w:r>
        <w:t xml:space="preserve">W1 runs D8 (every pain point and quote traces to verified evidence), a second specificity check by a new instance, the periodic table relevance check (W1</w:t>
        <w:noBreakHyphen/>
        <w:t xml:space="preserve">7), D3, D4 (POC content, free demo or POC offers, commitments), D5 (architecture components match the solution slide; every data source named, HR</w:t>
        <w:noBreakHyphen/>
        <w:t xml:space="preserve">17) and D6 (no em dashes, tone, no illustrative labels, template formatting unchanged). Counts are in 13.3.</w:t>
      </w:r>
    </w:p>
    <w:bookmarkEnd w:id="43"/>
    <w:bookmarkEnd w:id="44"/>
    <w:bookmarkStart w:id="45" w:name="w2-demo-and-video-showcase"/>
    <w:p>
      <w:pPr>
        <w:pStyle w:val="Heading1"/>
      </w:pPr>
      <w:r>
        <w:t xml:space="preserve">8. W2 Demo and video showcase</w:t>
      </w:r>
    </w:p>
    <w:p>
      <w:pPr>
        <w:pStyle w:val="FirstParagraph"/>
      </w:pPr>
      <w:r>
        <w:t xml:space="preserve">W2 answers a client who asks</w:t>
      </w:r>
      <w:r>
        <w:t xml:space="preserve"> </w:t>
      </w:r>
      <w:r>
        <w:t xml:space="preserve">“</w:t>
      </w:r>
      <w:r>
        <w:t xml:space="preserve">show me what you have</w:t>
      </w:r>
      <w:r>
        <w:t xml:space="preserve">”</w:t>
      </w:r>
      <w:r>
        <w:t xml:space="preserve"> </w:t>
      </w:r>
      <w:r>
        <w:t xml:space="preserve">with the one to three existing demos or videos that best fit the topic and the client’s stated problems, plus what to say while showing them.</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176"/>
        <w:gridCol w:w="8575"/>
      </w:tblGrid>
      <w:tr>
        <w:trPr>
          <w:cantSplit/>
          <w:tblHeader w:val="true"/>
          <w:tblHeader w:val="true"/>
        </w:trPr>
        <w:tc>
          <w:tcPr>
            <w:tcW w:w="1176" w:type="dxa"/>
            <w:shd w:val="clear" w:color="auto" w:fill="14325C"/>
          </w:tcPr>
          <w:p>
            <w:pPr>
              <w:pStyle w:val="Compact"/>
              <w:spacing w:after="0" w:before="0"/>
              <w:jc w:val="left"/>
            </w:pPr>
            <w:r>
              <w:rPr>
                <w:rFonts w:ascii="Calibri" w:hAnsi="Calibri"/>
                <w:b/>
                <w:color w:val="FFFFFF"/>
                <w:sz w:val="18"/>
              </w:rPr>
              <w:t xml:space="preserve">Item</w:t>
            </w:r>
          </w:p>
        </w:tc>
        <w:tc>
          <w:tcPr>
            <w:tcW w:w="8575" w:type="dxa"/>
            <w:shd w:val="clear" w:color="auto" w:fill="14325C"/>
          </w:tcPr>
          <w:p>
            <w:pPr>
              <w:pStyle w:val="Compact"/>
              <w:spacing w:after="0" w:before="0"/>
              <w:jc w:val="left"/>
            </w:pPr>
            <w:r>
              <w:rPr>
                <w:rFonts w:ascii="Calibri" w:hAnsi="Calibri"/>
                <w:b/>
                <w:color w:val="FFFFFF"/>
                <w:sz w:val="18"/>
              </w:rPr>
              <w:t xml:space="preserve">Detail</w:t>
            </w:r>
          </w:p>
        </w:tc>
      </w:tr>
      <w:tr>
        <w:trPr>
          <w:cantSplit/>
        </w:trPr>
        <w:tc>
          <w:tcPr>
            <w:tcW w:w="1176" w:type="dxa"/>
          </w:tcPr>
          <w:p>
            <w:pPr>
              <w:pStyle w:val="Compact"/>
              <w:spacing w:after="0" w:before="0"/>
              <w:jc w:val="left"/>
            </w:pPr>
            <w:r>
              <w:rPr>
                <w:rFonts w:ascii="Calibri" w:hAnsi="Calibri"/>
                <w:sz w:val="18"/>
              </w:rPr>
              <w:t xml:space="preserve">Router picks it when</w:t>
            </w:r>
          </w:p>
        </w:tc>
        <w:tc>
          <w:tcPr>
            <w:tcW w:w="8575" w:type="dxa"/>
          </w:tcPr>
          <w:p>
            <w:pPr>
              <w:pStyle w:val="Compact"/>
              <w:spacing w:after="0" w:before="0"/>
              <w:jc w:val="left"/>
            </w:pPr>
            <w:r>
              <w:rPr>
                <w:rFonts w:ascii="Calibri" w:hAnsi="Calibri"/>
                <w:sz w:val="18"/>
              </w:rPr>
              <w:t xml:space="preserve">The request names it (rule 1), usually after W1, or as an accepted follow-on (5.5)</w:t>
            </w:r>
          </w:p>
        </w:tc>
      </w:tr>
      <w:tr>
        <w:trPr>
          <w:cantSplit/>
        </w:trPr>
        <w:tc>
          <w:tcPr>
            <w:tcW w:w="1176" w:type="dxa"/>
          </w:tcPr>
          <w:p>
            <w:pPr>
              <w:pStyle w:val="Compact"/>
              <w:spacing w:after="0" w:before="0"/>
              <w:jc w:val="left"/>
            </w:pPr>
            <w:r>
              <w:rPr>
                <w:rFonts w:ascii="Calibri" w:hAnsi="Calibri"/>
                <w:sz w:val="18"/>
              </w:rPr>
              <w:t xml:space="preserve">Inputs</w:t>
            </w:r>
          </w:p>
        </w:tc>
        <w:tc>
          <w:tcPr>
            <w:tcW w:w="8575" w:type="dxa"/>
          </w:tcPr>
          <w:p>
            <w:pPr>
              <w:pStyle w:val="Compact"/>
              <w:spacing w:after="0" w:before="0"/>
              <w:jc w:val="left"/>
            </w:pPr>
            <w:r>
              <w:rPr>
                <w:rFonts w:ascii="Calibri" w:hAnsi="Calibri"/>
                <w:sz w:val="18"/>
              </w:rPr>
              <w:t xml:space="preserve">Topic or industry (blocking); approved pain points from the Case File (useful)</w:t>
            </w:r>
          </w:p>
        </w:tc>
      </w:tr>
      <w:tr>
        <w:trPr>
          <w:cantSplit/>
        </w:trPr>
        <w:tc>
          <w:tcPr>
            <w:tcW w:w="1176" w:type="dxa"/>
          </w:tcPr>
          <w:p>
            <w:pPr>
              <w:pStyle w:val="Compact"/>
              <w:spacing w:after="0" w:before="0"/>
              <w:jc w:val="left"/>
            </w:pPr>
            <w:r>
              <w:rPr>
                <w:rFonts w:ascii="Calibri" w:hAnsi="Calibri"/>
                <w:sz w:val="18"/>
              </w:rPr>
              <w:t xml:space="preserve">Output</w:t>
            </w:r>
          </w:p>
        </w:tc>
        <w:tc>
          <w:tcPr>
            <w:tcW w:w="8575" w:type="dxa"/>
          </w:tcPr>
          <w:p>
            <w:pPr>
              <w:pStyle w:val="Compact"/>
              <w:spacing w:after="0" w:before="0"/>
              <w:jc w:val="left"/>
            </w:pPr>
            <w:r>
              <w:rPr>
                <w:rFonts w:ascii="Calibri" w:hAnsi="Calibri"/>
                <w:sz w:val="18"/>
              </w:rPr>
              <w:t xml:space="preserve">Shortlist with reasons and talking points, with links or files; or a proposal to build a new demo in W6 when nothing fits</w:t>
            </w:r>
          </w:p>
        </w:tc>
      </w:tr>
    </w:tbl>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250"/>
        <w:gridCol w:w="4510"/>
        <w:gridCol w:w="1250"/>
        <w:gridCol w:w="2016"/>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7"/>
              </w:rPr>
              <w:t xml:space="preserve">#</w:t>
            </w:r>
          </w:p>
        </w:tc>
        <w:tc>
          <w:tcPr>
            <w:tcW w:w="1250" w:type="dxa"/>
            <w:shd w:val="clear" w:color="auto" w:fill="14325C"/>
          </w:tcPr>
          <w:p>
            <w:pPr>
              <w:pStyle w:val="Compact"/>
              <w:spacing w:after="0" w:before="0"/>
              <w:jc w:val="left"/>
            </w:pPr>
            <w:r>
              <w:rPr>
                <w:rFonts w:ascii="Calibri" w:hAnsi="Calibri"/>
                <w:b/>
                <w:color w:val="FFFFFF"/>
                <w:sz w:val="17"/>
              </w:rPr>
              <w:t xml:space="preserve">Agent</w:t>
            </w:r>
          </w:p>
        </w:tc>
        <w:tc>
          <w:tcPr>
            <w:tcW w:w="4510" w:type="dxa"/>
            <w:shd w:val="clear" w:color="auto" w:fill="14325C"/>
          </w:tcPr>
          <w:p>
            <w:pPr>
              <w:pStyle w:val="Compact"/>
              <w:spacing w:after="0" w:before="0"/>
              <w:jc w:val="left"/>
            </w:pPr>
            <w:r>
              <w:rPr>
                <w:rFonts w:ascii="Calibri" w:hAnsi="Calibri"/>
                <w:b/>
                <w:color w:val="FFFFFF"/>
                <w:sz w:val="17"/>
              </w:rPr>
              <w:t xml:space="preserve">Does</w:t>
            </w:r>
          </w:p>
        </w:tc>
        <w:tc>
          <w:tcPr>
            <w:tcW w:w="1250" w:type="dxa"/>
            <w:shd w:val="clear" w:color="auto" w:fill="14325C"/>
          </w:tcPr>
          <w:p>
            <w:pPr>
              <w:pStyle w:val="Compact"/>
              <w:spacing w:after="0" w:before="0"/>
              <w:jc w:val="left"/>
            </w:pPr>
            <w:r>
              <w:rPr>
                <w:rFonts w:ascii="Calibri" w:hAnsi="Calibri"/>
                <w:b/>
                <w:color w:val="FFFFFF"/>
                <w:sz w:val="17"/>
              </w:rPr>
              <w:t xml:space="preserve">Output</w:t>
            </w:r>
          </w:p>
        </w:tc>
        <w:tc>
          <w:tcPr>
            <w:tcW w:w="2016" w:type="dxa"/>
            <w:shd w:val="clear" w:color="auto" w:fill="14325C"/>
          </w:tcPr>
          <w:p>
            <w:pPr>
              <w:pStyle w:val="Compact"/>
              <w:spacing w:after="0" w:before="0"/>
              <w:jc w:val="left"/>
            </w:pPr>
            <w:r>
              <w:rPr>
                <w:rFonts w:ascii="Calibri" w:hAnsi="Calibri"/>
                <w:b/>
                <w:color w:val="FFFFFF"/>
                <w:sz w:val="17"/>
              </w:rPr>
              <w:t xml:space="preserve">Rule or guard</w:t>
            </w:r>
          </w:p>
        </w:tc>
      </w:tr>
      <w:tr>
        <w:trPr>
          <w:cantSplit/>
        </w:trPr>
        <w:tc>
          <w:tcPr>
            <w:tcW w:w="725" w:type="dxa"/>
          </w:tcPr>
          <w:p>
            <w:pPr>
              <w:pStyle w:val="Compact"/>
              <w:spacing w:after="0" w:before="0"/>
              <w:jc w:val="left"/>
            </w:pPr>
            <w:r>
              <w:rPr>
                <w:rFonts w:ascii="Calibri" w:hAnsi="Calibri"/>
                <w:sz w:val="17"/>
              </w:rPr>
              <w:t xml:space="preserve">W2</w:t>
              <w:noBreakHyphen/>
              <w:t xml:space="preserve">1</w:t>
            </w:r>
          </w:p>
        </w:tc>
        <w:tc>
          <w:tcPr>
            <w:tcW w:w="1250" w:type="dxa"/>
          </w:tcPr>
          <w:p>
            <w:pPr>
              <w:pStyle w:val="Compact"/>
              <w:spacing w:after="0" w:before="0"/>
              <w:jc w:val="left"/>
            </w:pPr>
            <w:r>
              <w:rPr>
                <w:rFonts w:ascii="Calibri" w:hAnsi="Calibri"/>
                <w:sz w:val="17"/>
              </w:rPr>
              <w:t xml:space="preserve">Library matcher</w:t>
            </w:r>
          </w:p>
        </w:tc>
        <w:tc>
          <w:tcPr>
            <w:tcW w:w="4510" w:type="dxa"/>
          </w:tcPr>
          <w:p>
            <w:pPr>
              <w:pStyle w:val="Compact"/>
              <w:spacing w:after="0" w:before="0"/>
              <w:jc w:val="left"/>
            </w:pPr>
            <w:r>
              <w:rPr>
                <w:rFonts w:ascii="Calibri" w:hAnsi="Calibri"/>
                <w:sz w:val="17"/>
              </w:rPr>
              <w:t xml:space="preserve">Searches the demo and video library by industry, function, process and the client’s pain points</w:t>
            </w:r>
          </w:p>
        </w:tc>
        <w:tc>
          <w:tcPr>
            <w:tcW w:w="1250" w:type="dxa"/>
          </w:tcPr>
          <w:p>
            <w:pPr>
              <w:pStyle w:val="Compact"/>
              <w:spacing w:after="0" w:before="0"/>
              <w:jc w:val="left"/>
            </w:pPr>
            <w:r>
              <w:rPr>
                <w:rFonts w:ascii="Calibri" w:hAnsi="Calibri"/>
                <w:sz w:val="17"/>
              </w:rPr>
              <w:t xml:space="preserve">Ranked candidates with match scores</w:t>
            </w:r>
          </w:p>
        </w:tc>
        <w:tc>
          <w:tcPr>
            <w:tcW w:w="2016" w:type="dxa"/>
          </w:tcPr>
          <w:p>
            <w:pPr>
              <w:pStyle w:val="Compact"/>
              <w:spacing w:after="0" w:before="0"/>
              <w:jc w:val="left"/>
            </w:pPr>
            <w:r>
              <w:rPr>
                <w:rFonts w:ascii="Calibri" w:hAnsi="Calibri"/>
                <w:sz w:val="17"/>
              </w:rPr>
              <w:t xml:space="preserve">Library entries are tagged by industry, process, sub-agents and the client each was built for</w:t>
            </w:r>
          </w:p>
        </w:tc>
      </w:tr>
      <w:tr>
        <w:trPr>
          <w:cantSplit/>
        </w:trPr>
        <w:tc>
          <w:tcPr>
            <w:tcW w:w="725" w:type="dxa"/>
          </w:tcPr>
          <w:p>
            <w:pPr>
              <w:pStyle w:val="Compact"/>
              <w:spacing w:after="0" w:before="0"/>
              <w:jc w:val="left"/>
            </w:pPr>
            <w:r>
              <w:rPr>
                <w:rFonts w:ascii="Calibri" w:hAnsi="Calibri"/>
                <w:sz w:val="17"/>
              </w:rPr>
              <w:t xml:space="preserve">W2</w:t>
              <w:noBreakHyphen/>
              <w:t xml:space="preserve">2</w:t>
            </w:r>
          </w:p>
        </w:tc>
        <w:tc>
          <w:tcPr>
            <w:tcW w:w="1250" w:type="dxa"/>
          </w:tcPr>
          <w:p>
            <w:pPr>
              <w:pStyle w:val="Compact"/>
              <w:spacing w:after="0" w:before="0"/>
              <w:jc w:val="left"/>
            </w:pPr>
            <w:r>
              <w:rPr>
                <w:rFonts w:ascii="Calibri" w:hAnsi="Calibri"/>
                <w:sz w:val="17"/>
              </w:rPr>
              <w:t xml:space="preserve">Fit reviewer</w:t>
            </w:r>
          </w:p>
        </w:tc>
        <w:tc>
          <w:tcPr>
            <w:tcW w:w="4510" w:type="dxa"/>
          </w:tcPr>
          <w:p>
            <w:pPr>
              <w:pStyle w:val="Compact"/>
              <w:spacing w:after="0" w:before="0"/>
              <w:jc w:val="left"/>
            </w:pPr>
            <w:r>
              <w:rPr>
                <w:rFonts w:ascii="Calibri" w:hAnsi="Calibri"/>
                <w:sz w:val="17"/>
              </w:rPr>
              <w:t xml:space="preserve">Checks each candidate against the client: does it show the topic or problem they raised? would anything in it confuse or contradict the W1 story?</w:t>
            </w:r>
          </w:p>
        </w:tc>
        <w:tc>
          <w:tcPr>
            <w:tcW w:w="1250" w:type="dxa"/>
          </w:tcPr>
          <w:p>
            <w:pPr>
              <w:pStyle w:val="Compact"/>
              <w:spacing w:after="0" w:before="0"/>
              <w:jc w:val="left"/>
            </w:pPr>
            <w:r>
              <w:rPr>
                <w:rFonts w:ascii="Calibri" w:hAnsi="Calibri"/>
                <w:sz w:val="17"/>
              </w:rPr>
              <w:t xml:space="preserve">One to three picks, or none</w:t>
            </w:r>
          </w:p>
        </w:tc>
        <w:tc>
          <w:tcPr>
            <w:tcW w:w="2016" w:type="dxa"/>
          </w:tcPr>
          <w:p>
            <w:pPr>
              <w:pStyle w:val="Compact"/>
              <w:spacing w:after="0" w:before="0"/>
              <w:jc w:val="left"/>
            </w:pPr>
            <w:r>
              <w:rPr>
                <w:rFonts w:ascii="Calibri" w:hAnsi="Calibri"/>
                <w:sz w:val="17"/>
              </w:rPr>
              <w:t xml:space="preserve">Below the match threshold nothing is shown and W6 is proposed (added; see A.2)</w:t>
            </w:r>
          </w:p>
        </w:tc>
      </w:tr>
      <w:tr>
        <w:trPr>
          <w:cantSplit/>
        </w:trPr>
        <w:tc>
          <w:tcPr>
            <w:tcW w:w="725" w:type="dxa"/>
          </w:tcPr>
          <w:p>
            <w:pPr>
              <w:pStyle w:val="Compact"/>
              <w:spacing w:after="0" w:before="0"/>
              <w:jc w:val="left"/>
            </w:pPr>
            <w:r>
              <w:rPr>
                <w:rFonts w:ascii="Calibri" w:hAnsi="Calibri"/>
                <w:sz w:val="17"/>
              </w:rPr>
              <w:t xml:space="preserve">W2</w:t>
              <w:noBreakHyphen/>
              <w:t xml:space="preserve">3</w:t>
            </w:r>
          </w:p>
        </w:tc>
        <w:tc>
          <w:tcPr>
            <w:tcW w:w="1250" w:type="dxa"/>
          </w:tcPr>
          <w:p>
            <w:pPr>
              <w:pStyle w:val="Compact"/>
              <w:spacing w:after="0" w:before="0"/>
              <w:jc w:val="left"/>
            </w:pPr>
            <w:r>
              <w:rPr>
                <w:rFonts w:ascii="Calibri" w:hAnsi="Calibri"/>
                <w:sz w:val="17"/>
              </w:rPr>
              <w:t xml:space="preserve">Talk track writer</w:t>
            </w:r>
          </w:p>
        </w:tc>
        <w:tc>
          <w:tcPr>
            <w:tcW w:w="4510" w:type="dxa"/>
          </w:tcPr>
          <w:p>
            <w:pPr>
              <w:pStyle w:val="Compact"/>
              <w:spacing w:after="0" w:before="0"/>
              <w:jc w:val="left"/>
            </w:pPr>
            <w:r>
              <w:rPr>
                <w:rFonts w:ascii="Calibri" w:hAnsi="Calibri"/>
                <w:sz w:val="17"/>
              </w:rPr>
              <w:t xml:space="preserve">Per pick: which problem it answers, which screens to show, what result to point to</w:t>
            </w:r>
          </w:p>
        </w:tc>
        <w:tc>
          <w:tcPr>
            <w:tcW w:w="1250" w:type="dxa"/>
          </w:tcPr>
          <w:p>
            <w:pPr>
              <w:pStyle w:val="Compact"/>
              <w:spacing w:after="0" w:before="0"/>
              <w:jc w:val="left"/>
            </w:pPr>
            <w:r>
              <w:rPr>
                <w:rFonts w:ascii="Calibri" w:hAnsi="Calibri"/>
                <w:sz w:val="17"/>
              </w:rPr>
              <w:t xml:space="preserve">Talk track</w:t>
            </w:r>
          </w:p>
        </w:tc>
        <w:tc>
          <w:tcPr>
            <w:tcW w:w="2016"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W2</w:t>
              <w:noBreakHyphen/>
              <w:t xml:space="preserve">4</w:t>
            </w:r>
          </w:p>
        </w:tc>
        <w:tc>
          <w:tcPr>
            <w:tcW w:w="1250" w:type="dxa"/>
          </w:tcPr>
          <w:p>
            <w:pPr>
              <w:pStyle w:val="Compact"/>
              <w:spacing w:after="0" w:before="0"/>
              <w:jc w:val="left"/>
            </w:pPr>
            <w:r>
              <w:rPr>
                <w:rFonts w:ascii="Calibri" w:hAnsi="Calibri"/>
                <w:sz w:val="17"/>
              </w:rPr>
              <w:t xml:space="preserve">Branding and data check</w:t>
            </w:r>
          </w:p>
        </w:tc>
        <w:tc>
          <w:tcPr>
            <w:tcW w:w="4510" w:type="dxa"/>
          </w:tcPr>
          <w:p>
            <w:pPr>
              <w:pStyle w:val="Compact"/>
              <w:spacing w:after="0" w:before="0"/>
              <w:jc w:val="left"/>
            </w:pPr>
            <w:r>
              <w:rPr>
                <w:rFonts w:ascii="Calibri" w:hAnsi="Calibri"/>
                <w:sz w:val="17"/>
              </w:rPr>
              <w:t xml:space="preserve">Confirms the build platform is not visible and no other client’s data appears in the chosen demo or video</w:t>
            </w:r>
          </w:p>
        </w:tc>
        <w:tc>
          <w:tcPr>
            <w:tcW w:w="1250" w:type="dxa"/>
          </w:tcPr>
          <w:p>
            <w:pPr>
              <w:pStyle w:val="Compact"/>
              <w:spacing w:after="0" w:before="0"/>
              <w:jc w:val="left"/>
            </w:pPr>
            <w:r>
              <w:rPr>
                <w:rFonts w:ascii="Calibri" w:hAnsi="Calibri"/>
                <w:sz w:val="17"/>
              </w:rPr>
              <w:t xml:space="preserve">Pass or fail</w:t>
            </w:r>
          </w:p>
        </w:tc>
        <w:tc>
          <w:tcPr>
            <w:tcW w:w="2016"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W2</w:t>
              <w:noBreakHyphen/>
              <w:t xml:space="preserve">5</w:t>
            </w:r>
          </w:p>
        </w:tc>
        <w:tc>
          <w:tcPr>
            <w:tcW w:w="1250" w:type="dxa"/>
          </w:tcPr>
          <w:p>
            <w:pPr>
              <w:pStyle w:val="Compact"/>
              <w:spacing w:after="0" w:before="0"/>
              <w:jc w:val="left"/>
            </w:pPr>
            <w:r>
              <w:rPr>
                <w:rFonts w:ascii="Calibri" w:hAnsi="Calibri"/>
                <w:sz w:val="17"/>
              </w:rPr>
              <w:t xml:space="preserve">S2 QC, W2 profile</w:t>
            </w:r>
          </w:p>
        </w:tc>
        <w:tc>
          <w:tcPr>
            <w:tcW w:w="4510" w:type="dxa"/>
          </w:tcPr>
          <w:p>
            <w:pPr>
              <w:pStyle w:val="Compact"/>
              <w:spacing w:after="0" w:before="0"/>
              <w:jc w:val="left"/>
            </w:pPr>
            <w:r>
              <w:rPr>
                <w:rFonts w:ascii="Calibri" w:hAnsi="Calibri"/>
                <w:sz w:val="17"/>
              </w:rPr>
              <w:t xml:space="preserve">D8 on every claim in the talk track; D4 for free demo or POC offers and price or timeline promises</w:t>
            </w:r>
          </w:p>
        </w:tc>
        <w:tc>
          <w:tcPr>
            <w:tcW w:w="1250" w:type="dxa"/>
          </w:tcPr>
          <w:p>
            <w:pPr>
              <w:pStyle w:val="Compact"/>
              <w:spacing w:after="0" w:before="0"/>
              <w:jc w:val="left"/>
            </w:pPr>
            <w:r>
              <w:rPr>
                <w:rFonts w:ascii="Calibri" w:hAnsi="Calibri"/>
                <w:sz w:val="17"/>
              </w:rPr>
              <w:t xml:space="preserve">QC report</w:t>
            </w:r>
          </w:p>
        </w:tc>
        <w:tc>
          <w:tcPr>
            <w:tcW w:w="2016"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W2</w:t>
              <w:noBreakHyphen/>
              <w:t xml:space="preserve">G1</w:t>
            </w:r>
          </w:p>
        </w:tc>
        <w:tc>
          <w:tcPr>
            <w:tcW w:w="1250" w:type="dxa"/>
          </w:tcPr>
          <w:p>
            <w:pPr>
              <w:pStyle w:val="Compact"/>
              <w:spacing w:after="0" w:before="0"/>
              <w:jc w:val="left"/>
            </w:pPr>
            <w:r>
              <w:rPr>
                <w:rFonts w:ascii="Calibri" w:hAnsi="Calibri"/>
                <w:sz w:val="17"/>
              </w:rPr>
              <w:t xml:space="preserve">Consultant gate</w:t>
            </w:r>
          </w:p>
        </w:tc>
        <w:tc>
          <w:tcPr>
            <w:tcW w:w="4510" w:type="dxa"/>
          </w:tcPr>
          <w:p>
            <w:pPr>
              <w:pStyle w:val="Compact"/>
              <w:spacing w:after="0" w:before="0"/>
              <w:jc w:val="left"/>
            </w:pPr>
            <w:r>
              <w:rPr>
                <w:rFonts w:ascii="Calibri" w:hAnsi="Calibri"/>
                <w:sz w:val="17"/>
              </w:rPr>
              <w:t xml:space="preserve">Approves the picks and the talk track</w:t>
            </w:r>
          </w:p>
        </w:tc>
        <w:tc>
          <w:tcPr>
            <w:tcW w:w="1250" w:type="dxa"/>
          </w:tcPr>
          <w:p>
            <w:pPr>
              <w:pStyle w:val="Compact"/>
              <w:spacing w:after="0" w:before="0"/>
              <w:jc w:val="left"/>
            </w:pPr>
            <w:r>
              <w:rPr>
                <w:rFonts w:ascii="Calibri" w:hAnsi="Calibri"/>
                <w:sz w:val="17"/>
              </w:rPr>
              <w:t xml:space="preserve">Release</w:t>
            </w:r>
          </w:p>
        </w:tc>
        <w:tc>
          <w:tcPr>
            <w:tcW w:w="2016" w:type="dxa"/>
          </w:tcPr>
          <w:p>
            <w:pPr>
              <w:pStyle w:val="Compact"/>
              <w:spacing w:after="0" w:before="0"/>
            </w:pPr>
            <w:r>
              <w:rPr>
                <w:rFonts w:ascii="Calibri" w:hAnsi="Calibri"/>
                <w:i/>
                <w:color w:val="6B7585"/>
                <w:sz w:val="17"/>
              </w:rPr>
              <w:t>No step-specific rule</w:t>
            </w:r>
          </w:p>
        </w:tc>
      </w:tr>
    </w:tbl>
    <w:bookmarkEnd w:id="45"/>
    <w:bookmarkStart w:id="50" w:name="w3-transcript-based-proposal"/>
    <w:p>
      <w:pPr>
        <w:pStyle w:val="Heading1"/>
      </w:pPr>
      <w:r>
        <w:t xml:space="preserve">9. W3 Transcript-based proposal</w:t>
      </w:r>
    </w:p>
    <w:p>
      <w:pPr>
        <w:pStyle w:val="FirstParagraph"/>
      </w:pPr>
      <w:r>
        <w:t xml:space="preserve">W3 turns client calls into a proposal. Four things are fixed before anything is drafted: the format (PPT or detailed technical document), the complexity (complex for technical stakeholders, simple for higher-level and business stakeholders), and whether the proposal carries an ROI section and a revenue share line. QC runs before and after the first draft, then the human proofread, then commercials (man hours checked by QC</w:t>
        <w:noBreakHyphen/>
        <w:t xml:space="preserve">1 and QC</w:t>
        <w:noBreakHyphen/>
        <w:t xml:space="preserve">2, then cost, then price), then a deep consistency QC.</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250"/>
        <w:gridCol w:w="8501"/>
      </w:tblGrid>
      <w:tr>
        <w:trPr>
          <w:cantSplit/>
          <w:tblHeader w:val="true"/>
          <w:tblHeader w:val="true"/>
        </w:trPr>
        <w:tc>
          <w:tcPr>
            <w:tcW w:w="1250" w:type="dxa"/>
            <w:shd w:val="clear" w:color="auto" w:fill="14325C"/>
          </w:tcPr>
          <w:p>
            <w:pPr>
              <w:pStyle w:val="Compact"/>
              <w:spacing w:after="0" w:before="0"/>
              <w:jc w:val="left"/>
            </w:pPr>
            <w:r>
              <w:rPr>
                <w:rFonts w:ascii="Calibri" w:hAnsi="Calibri"/>
                <w:b/>
                <w:color w:val="FFFFFF"/>
                <w:sz w:val="18"/>
              </w:rPr>
              <w:t xml:space="preserve">Item</w:t>
            </w:r>
          </w:p>
        </w:tc>
        <w:tc>
          <w:tcPr>
            <w:tcW w:w="8501" w:type="dxa"/>
            <w:shd w:val="clear" w:color="auto" w:fill="14325C"/>
          </w:tcPr>
          <w:p>
            <w:pPr>
              <w:pStyle w:val="Compact"/>
              <w:spacing w:after="0" w:before="0"/>
              <w:jc w:val="left"/>
            </w:pPr>
            <w:r>
              <w:rPr>
                <w:rFonts w:ascii="Calibri" w:hAnsi="Calibri"/>
                <w:b/>
                <w:color w:val="FFFFFF"/>
                <w:sz w:val="18"/>
              </w:rPr>
              <w:t xml:space="preserve">Detail</w:t>
            </w:r>
          </w:p>
        </w:tc>
      </w:tr>
      <w:tr>
        <w:trPr>
          <w:cantSplit/>
        </w:trPr>
        <w:tc>
          <w:tcPr>
            <w:tcW w:w="1250" w:type="dxa"/>
          </w:tcPr>
          <w:p>
            <w:pPr>
              <w:pStyle w:val="Compact"/>
              <w:spacing w:after="0" w:before="0"/>
              <w:jc w:val="left"/>
            </w:pPr>
            <w:r>
              <w:rPr>
                <w:rFonts w:ascii="Calibri" w:hAnsi="Calibri"/>
                <w:sz w:val="18"/>
              </w:rPr>
              <w:t xml:space="preserve">Router picks it when</w:t>
            </w:r>
          </w:p>
        </w:tc>
        <w:tc>
          <w:tcPr>
            <w:tcW w:w="8501" w:type="dxa"/>
          </w:tcPr>
          <w:p>
            <w:pPr>
              <w:pStyle w:val="Compact"/>
              <w:spacing w:after="0" w:before="0"/>
              <w:jc w:val="left"/>
            </w:pPr>
            <w:r>
              <w:rPr>
                <w:rFonts w:ascii="Calibri" w:hAnsi="Calibri"/>
                <w:sz w:val="18"/>
              </w:rPr>
              <w:t xml:space="preserve">A call transcript or recording is present and there is no RFP (rule 4), or a proposal is requested without an RFP (rule 1)</w:t>
            </w:r>
          </w:p>
        </w:tc>
      </w:tr>
      <w:tr>
        <w:trPr>
          <w:cantSplit/>
        </w:trPr>
        <w:tc>
          <w:tcPr>
            <w:tcW w:w="1250" w:type="dxa"/>
          </w:tcPr>
          <w:p>
            <w:pPr>
              <w:pStyle w:val="Compact"/>
              <w:spacing w:after="0" w:before="0"/>
              <w:jc w:val="left"/>
            </w:pPr>
            <w:r>
              <w:rPr>
                <w:rFonts w:ascii="Calibri" w:hAnsi="Calibri"/>
                <w:sz w:val="18"/>
              </w:rPr>
              <w:t xml:space="preserve">Inputs</w:t>
            </w:r>
          </w:p>
        </w:tc>
        <w:tc>
          <w:tcPr>
            <w:tcW w:w="8501" w:type="dxa"/>
          </w:tcPr>
          <w:p>
            <w:pPr>
              <w:pStyle w:val="Compact"/>
              <w:spacing w:after="0" w:before="0"/>
              <w:jc w:val="left"/>
            </w:pPr>
            <w:r>
              <w:rPr>
                <w:rFonts w:ascii="Calibri" w:hAnsi="Calibri"/>
                <w:sz w:val="18"/>
              </w:rPr>
              <w:t xml:space="preserve">Call recording or transcript and client name (blocking; the transcript is the most important input); earlier calls, emails, client documents, FTE and KPI baselines (useful)</w:t>
            </w:r>
          </w:p>
        </w:tc>
      </w:tr>
      <w:tr>
        <w:trPr>
          <w:cantSplit/>
        </w:trPr>
        <w:tc>
          <w:tcPr>
            <w:tcW w:w="1250" w:type="dxa"/>
          </w:tcPr>
          <w:p>
            <w:pPr>
              <w:pStyle w:val="Compact"/>
              <w:spacing w:after="0" w:before="0"/>
              <w:jc w:val="left"/>
            </w:pPr>
            <w:r>
              <w:rPr>
                <w:rFonts w:ascii="Calibri" w:hAnsi="Calibri"/>
                <w:sz w:val="18"/>
              </w:rPr>
              <w:t xml:space="preserve">Parameters (5.4)</w:t>
            </w:r>
          </w:p>
        </w:tc>
        <w:tc>
          <w:tcPr>
            <w:tcW w:w="8501" w:type="dxa"/>
          </w:tcPr>
          <w:p>
            <w:pPr>
              <w:pStyle w:val="Compact"/>
              <w:spacing w:after="0" w:before="0"/>
              <w:jc w:val="left"/>
            </w:pPr>
            <w:r>
              <w:rPr>
                <w:rFonts w:ascii="Calibri" w:hAnsi="Calibri"/>
                <w:sz w:val="18"/>
              </w:rPr>
              <w:t xml:space="preserve">Complexity, format, commercial model, ROI section</w:t>
            </w:r>
          </w:p>
        </w:tc>
      </w:tr>
      <w:tr>
        <w:trPr>
          <w:cantSplit/>
        </w:trPr>
        <w:tc>
          <w:tcPr>
            <w:tcW w:w="1250" w:type="dxa"/>
          </w:tcPr>
          <w:p>
            <w:pPr>
              <w:pStyle w:val="Compact"/>
              <w:spacing w:after="0" w:before="0"/>
              <w:jc w:val="left"/>
            </w:pPr>
            <w:r>
              <w:rPr>
                <w:rFonts w:ascii="Calibri" w:hAnsi="Calibri"/>
                <w:sz w:val="18"/>
              </w:rPr>
              <w:t xml:space="preserve">Output</w:t>
            </w:r>
          </w:p>
        </w:tc>
        <w:tc>
          <w:tcPr>
            <w:tcW w:w="8501" w:type="dxa"/>
          </w:tcPr>
          <w:p>
            <w:pPr>
              <w:pStyle w:val="Compact"/>
              <w:spacing w:after="0" w:before="0"/>
              <w:jc w:val="left"/>
            </w:pPr>
            <w:r>
              <w:rPr>
                <w:rFonts w:ascii="Calibri" w:hAnsi="Calibri"/>
                <w:sz w:val="18"/>
              </w:rPr>
              <w:t xml:space="preserve">PPT proposal (small deals) or detailed technical document (enterprise deals)</w:t>
            </w:r>
          </w:p>
        </w:tc>
      </w:tr>
    </w:tbl>
    <w:bookmarkStart w:id="46" w:name="step-by-step-flow-1"/>
    <w:p>
      <w:pPr>
        <w:pStyle w:val="Heading2"/>
      </w:pPr>
      <w:r>
        <w:t xml:space="preserve">9.1 Step-by-step flow</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670"/>
        <w:gridCol w:w="3060"/>
        <w:gridCol w:w="1565"/>
        <w:gridCol w:w="2731"/>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7"/>
              </w:rPr>
              <w:t xml:space="preserve">#</w:t>
            </w:r>
          </w:p>
        </w:tc>
        <w:tc>
          <w:tcPr>
            <w:tcW w:w="1670" w:type="dxa"/>
            <w:shd w:val="clear" w:color="auto" w:fill="14325C"/>
          </w:tcPr>
          <w:p>
            <w:pPr>
              <w:pStyle w:val="Compact"/>
              <w:spacing w:after="0" w:before="0"/>
              <w:jc w:val="left"/>
            </w:pPr>
            <w:r>
              <w:rPr>
                <w:rFonts w:ascii="Calibri" w:hAnsi="Calibri"/>
                <w:b/>
                <w:color w:val="FFFFFF"/>
                <w:sz w:val="17"/>
              </w:rPr>
              <w:t xml:space="preserve">Agent</w:t>
            </w:r>
          </w:p>
        </w:tc>
        <w:tc>
          <w:tcPr>
            <w:tcW w:w="3060" w:type="dxa"/>
            <w:shd w:val="clear" w:color="auto" w:fill="14325C"/>
          </w:tcPr>
          <w:p>
            <w:pPr>
              <w:pStyle w:val="Compact"/>
              <w:spacing w:after="0" w:before="0"/>
              <w:jc w:val="left"/>
            </w:pPr>
            <w:r>
              <w:rPr>
                <w:rFonts w:ascii="Calibri" w:hAnsi="Calibri"/>
                <w:b/>
                <w:color w:val="FFFFFF"/>
                <w:sz w:val="17"/>
              </w:rPr>
              <w:t xml:space="preserve">Does</w:t>
            </w:r>
          </w:p>
        </w:tc>
        <w:tc>
          <w:tcPr>
            <w:tcW w:w="1565" w:type="dxa"/>
            <w:shd w:val="clear" w:color="auto" w:fill="14325C"/>
          </w:tcPr>
          <w:p>
            <w:pPr>
              <w:pStyle w:val="Compact"/>
              <w:spacing w:after="0" w:before="0"/>
              <w:jc w:val="left"/>
            </w:pPr>
            <w:r>
              <w:rPr>
                <w:rFonts w:ascii="Calibri" w:hAnsi="Calibri"/>
                <w:b/>
                <w:color w:val="FFFFFF"/>
                <w:sz w:val="17"/>
              </w:rPr>
              <w:t xml:space="preserve">Output</w:t>
            </w:r>
          </w:p>
        </w:tc>
        <w:tc>
          <w:tcPr>
            <w:tcW w:w="2731" w:type="dxa"/>
            <w:shd w:val="clear" w:color="auto" w:fill="14325C"/>
          </w:tcPr>
          <w:p>
            <w:pPr>
              <w:pStyle w:val="Compact"/>
              <w:spacing w:after="0" w:before="0"/>
              <w:jc w:val="left"/>
            </w:pPr>
            <w:r>
              <w:rPr>
                <w:rFonts w:ascii="Calibri" w:hAnsi="Calibri"/>
                <w:b/>
                <w:color w:val="FFFFFF"/>
                <w:sz w:val="17"/>
              </w:rPr>
              <w:t xml:space="preserve">Rule or guard</w:t>
            </w:r>
          </w:p>
        </w:tc>
      </w:tr>
      <w:tr>
        <w:trPr>
          <w:cantSplit/>
        </w:trPr>
        <w:tc>
          <w:tcPr>
            <w:tcW w:w="725" w:type="dxa"/>
          </w:tcPr>
          <w:p>
            <w:pPr>
              <w:pStyle w:val="Compact"/>
              <w:spacing w:after="0" w:before="0"/>
              <w:jc w:val="left"/>
            </w:pPr>
            <w:r>
              <w:rPr>
                <w:rFonts w:ascii="Calibri" w:hAnsi="Calibri"/>
                <w:sz w:val="17"/>
              </w:rPr>
              <w:t xml:space="preserve">W3</w:t>
              <w:noBreakHyphen/>
              <w:t xml:space="preserve">1</w:t>
            </w:r>
          </w:p>
        </w:tc>
        <w:tc>
          <w:tcPr>
            <w:tcW w:w="1670" w:type="dxa"/>
          </w:tcPr>
          <w:p>
            <w:pPr>
              <w:pStyle w:val="Compact"/>
              <w:spacing w:after="0" w:before="0"/>
              <w:jc w:val="left"/>
            </w:pPr>
            <w:r>
              <w:rPr>
                <w:rFonts w:ascii="Calibri" w:hAnsi="Calibri"/>
                <w:sz w:val="17"/>
              </w:rPr>
              <w:t xml:space="preserve">Recording intake (Transcription service)</w:t>
            </w:r>
          </w:p>
        </w:tc>
        <w:tc>
          <w:tcPr>
            <w:tcW w:w="3060" w:type="dxa"/>
          </w:tcPr>
          <w:p>
            <w:pPr>
              <w:pStyle w:val="Compact"/>
              <w:spacing w:after="0" w:before="0"/>
              <w:jc w:val="left"/>
            </w:pPr>
            <w:r>
              <w:rPr>
                <w:rFonts w:ascii="Calibri" w:hAnsi="Calibri"/>
                <w:sz w:val="17"/>
              </w:rPr>
              <w:t xml:space="preserve">Pulls the recording, and tl;dv’s own transcript where one exists, by tl;dv meeting link, or takes an upload. W3</w:t>
              <w:noBreakHyphen/>
              <w:t xml:space="preserve">1 to W3</w:t>
              <w:noBreakHyphen/>
              <w:t xml:space="preserve">3 run once, at intake (RT2), for every workflow that receives a recording; they are listed here because W3 depends on them most</w:t>
            </w:r>
          </w:p>
        </w:tc>
        <w:tc>
          <w:tcPr>
            <w:tcW w:w="1565" w:type="dxa"/>
          </w:tcPr>
          <w:p>
            <w:pPr>
              <w:pStyle w:val="Compact"/>
              <w:spacing w:after="0" w:before="0"/>
              <w:jc w:val="left"/>
            </w:pPr>
            <w:r>
              <w:rPr>
                <w:rFonts w:ascii="Calibri" w:hAnsi="Calibri"/>
                <w:sz w:val="17"/>
              </w:rPr>
              <w:t xml:space="preserve">Recording in the Case File</w:t>
            </w:r>
          </w:p>
        </w:tc>
        <w:tc>
          <w:tcPr>
            <w:tcW w:w="2731"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W3</w:t>
              <w:noBreakHyphen/>
              <w:t xml:space="preserve">2</w:t>
            </w:r>
          </w:p>
        </w:tc>
        <w:tc>
          <w:tcPr>
            <w:tcW w:w="1670" w:type="dxa"/>
          </w:tcPr>
          <w:p>
            <w:pPr>
              <w:pStyle w:val="Compact"/>
              <w:spacing w:after="0" w:before="0"/>
              <w:jc w:val="left"/>
            </w:pPr>
            <w:r>
              <w:rPr>
                <w:rFonts w:ascii="Calibri" w:hAnsi="Calibri"/>
                <w:sz w:val="17"/>
              </w:rPr>
              <w:t xml:space="preserve">Media converter (Transcription service)</w:t>
            </w:r>
          </w:p>
        </w:tc>
        <w:tc>
          <w:tcPr>
            <w:tcW w:w="3060" w:type="dxa"/>
          </w:tcPr>
          <w:p>
            <w:pPr>
              <w:pStyle w:val="Compact"/>
              <w:spacing w:after="0" w:before="0"/>
              <w:jc w:val="left"/>
            </w:pPr>
            <w:r>
              <w:rPr>
                <w:rFonts w:ascii="Calibri" w:hAnsi="Calibri"/>
                <w:sz w:val="17"/>
              </w:rPr>
              <w:t xml:space="preserve">Converts the video to MP3</w:t>
            </w:r>
          </w:p>
        </w:tc>
        <w:tc>
          <w:tcPr>
            <w:tcW w:w="1565" w:type="dxa"/>
          </w:tcPr>
          <w:p>
            <w:pPr>
              <w:pStyle w:val="Compact"/>
              <w:spacing w:after="0" w:before="0"/>
              <w:jc w:val="left"/>
            </w:pPr>
            <w:r>
              <w:rPr>
                <w:rFonts w:ascii="Calibri" w:hAnsi="Calibri"/>
                <w:sz w:val="17"/>
              </w:rPr>
              <w:t xml:space="preserve">Audio file</w:t>
            </w:r>
          </w:p>
        </w:tc>
        <w:tc>
          <w:tcPr>
            <w:tcW w:w="2731" w:type="dxa"/>
          </w:tcPr>
          <w:p>
            <w:pPr>
              <w:pStyle w:val="Compact"/>
              <w:spacing w:after="0" w:before="0"/>
              <w:jc w:val="left"/>
            </w:pPr>
            <w:r>
              <w:rPr>
                <w:rFonts w:ascii="Calibri" w:hAnsi="Calibri"/>
                <w:sz w:val="17"/>
              </w:rPr>
              <w:t xml:space="preserve">Done as a separate step today; the agent automates it</w:t>
            </w:r>
          </w:p>
        </w:tc>
      </w:tr>
      <w:tr>
        <w:trPr>
          <w:cantSplit/>
        </w:trPr>
        <w:tc>
          <w:tcPr>
            <w:tcW w:w="725" w:type="dxa"/>
          </w:tcPr>
          <w:p>
            <w:pPr>
              <w:pStyle w:val="Compact"/>
              <w:spacing w:after="0" w:before="0"/>
              <w:jc w:val="left"/>
            </w:pPr>
            <w:r>
              <w:rPr>
                <w:rFonts w:ascii="Calibri" w:hAnsi="Calibri"/>
                <w:sz w:val="17"/>
              </w:rPr>
              <w:t xml:space="preserve">W3</w:t>
              <w:noBreakHyphen/>
              <w:t xml:space="preserve">3</w:t>
            </w:r>
          </w:p>
        </w:tc>
        <w:tc>
          <w:tcPr>
            <w:tcW w:w="1670" w:type="dxa"/>
          </w:tcPr>
          <w:p>
            <w:pPr>
              <w:pStyle w:val="Compact"/>
              <w:spacing w:after="0" w:before="0"/>
              <w:jc w:val="left"/>
            </w:pPr>
            <w:r>
              <w:rPr>
                <w:rFonts w:ascii="Calibri" w:hAnsi="Calibri"/>
                <w:sz w:val="17"/>
              </w:rPr>
              <w:t xml:space="preserve">Transcriber (Transcription service)</w:t>
            </w:r>
          </w:p>
        </w:tc>
        <w:tc>
          <w:tcPr>
            <w:tcW w:w="3060" w:type="dxa"/>
          </w:tcPr>
          <w:p>
            <w:pPr>
              <w:pStyle w:val="Compact"/>
              <w:spacing w:after="0" w:before="0"/>
              <w:jc w:val="left"/>
            </w:pPr>
            <w:r>
              <w:rPr>
                <w:rFonts w:ascii="Calibri" w:hAnsi="Calibri"/>
                <w:sz w:val="17"/>
              </w:rPr>
              <w:t xml:space="preserve">Converts the MP3 to a transcript with speaker labels and timestamps</w:t>
            </w:r>
          </w:p>
        </w:tc>
        <w:tc>
          <w:tcPr>
            <w:tcW w:w="1565" w:type="dxa"/>
          </w:tcPr>
          <w:p>
            <w:pPr>
              <w:pStyle w:val="Compact"/>
              <w:spacing w:after="0" w:before="0"/>
              <w:jc w:val="left"/>
            </w:pPr>
            <w:r>
              <w:rPr>
                <w:rFonts w:ascii="Calibri" w:hAnsi="Calibri"/>
                <w:sz w:val="17"/>
              </w:rPr>
              <w:t xml:space="preserve">Raw transcript</w:t>
            </w:r>
          </w:p>
        </w:tc>
        <w:tc>
          <w:tcPr>
            <w:tcW w:w="2731" w:type="dxa"/>
          </w:tcPr>
          <w:p>
            <w:pPr>
              <w:pStyle w:val="Compact"/>
              <w:spacing w:after="0" w:before="0"/>
              <w:jc w:val="left"/>
            </w:pPr>
            <w:r>
              <w:rPr>
                <w:rFonts w:ascii="Calibri" w:hAnsi="Calibri"/>
                <w:sz w:val="17"/>
              </w:rPr>
              <w:t xml:space="preserve">Also a separate step today. When tl;dv supplies a usable transcript, W3</w:t>
              <w:noBreakHyphen/>
              <w:t xml:space="preserve">2 and W3</w:t>
              <w:noBreakHyphen/>
              <w:t xml:space="preserve">3 are both skipped (added; see A.2)</w:t>
            </w:r>
          </w:p>
        </w:tc>
      </w:tr>
      <w:tr>
        <w:trPr>
          <w:cantSplit/>
        </w:trPr>
        <w:tc>
          <w:tcPr>
            <w:tcW w:w="725" w:type="dxa"/>
          </w:tcPr>
          <w:p>
            <w:pPr>
              <w:pStyle w:val="Compact"/>
              <w:spacing w:after="0" w:before="0"/>
              <w:jc w:val="left"/>
            </w:pPr>
            <w:r>
              <w:rPr>
                <w:rFonts w:ascii="Calibri" w:hAnsi="Calibri"/>
                <w:sz w:val="17"/>
              </w:rPr>
              <w:t xml:space="preserve">W3</w:t>
              <w:noBreakHyphen/>
              <w:t xml:space="preserve">4</w:t>
            </w:r>
          </w:p>
        </w:tc>
        <w:tc>
          <w:tcPr>
            <w:tcW w:w="1670" w:type="dxa"/>
          </w:tcPr>
          <w:p>
            <w:pPr>
              <w:pStyle w:val="Compact"/>
              <w:spacing w:after="0" w:before="0"/>
              <w:jc w:val="left"/>
            </w:pPr>
            <w:r>
              <w:rPr>
                <w:rFonts w:ascii="Calibri" w:hAnsi="Calibri"/>
                <w:sz w:val="17"/>
              </w:rPr>
              <w:t xml:space="preserve">Transcript preparer</w:t>
            </w:r>
          </w:p>
        </w:tc>
        <w:tc>
          <w:tcPr>
            <w:tcW w:w="3060" w:type="dxa"/>
          </w:tcPr>
          <w:p>
            <w:pPr>
              <w:pStyle w:val="Compact"/>
              <w:spacing w:after="0" w:before="0"/>
              <w:jc w:val="left"/>
            </w:pPr>
            <w:r>
              <w:rPr>
                <w:rFonts w:ascii="Calibri" w:hAnsi="Calibri"/>
                <w:sz w:val="17"/>
              </w:rPr>
              <w:t xml:space="preserve">Maps speakers to attendees and their titles; segments by topic (added; see A.2)</w:t>
            </w:r>
          </w:p>
        </w:tc>
        <w:tc>
          <w:tcPr>
            <w:tcW w:w="1565" w:type="dxa"/>
          </w:tcPr>
          <w:p>
            <w:pPr>
              <w:pStyle w:val="Compact"/>
              <w:spacing w:after="0" w:before="0"/>
              <w:jc w:val="left"/>
            </w:pPr>
            <w:r>
              <w:rPr>
                <w:rFonts w:ascii="Calibri" w:hAnsi="Calibri"/>
                <w:sz w:val="17"/>
              </w:rPr>
              <w:t xml:space="preserve">Clean transcript</w:t>
            </w:r>
          </w:p>
        </w:tc>
        <w:tc>
          <w:tcPr>
            <w:tcW w:w="2731" w:type="dxa"/>
          </w:tcPr>
          <w:p>
            <w:pPr>
              <w:pStyle w:val="Compact"/>
              <w:spacing w:after="0" w:before="0"/>
              <w:jc w:val="left"/>
            </w:pPr>
            <w:r>
              <w:rPr>
                <w:rFonts w:ascii="Calibri" w:hAnsi="Calibri"/>
                <w:sz w:val="17"/>
              </w:rPr>
              <w:t xml:space="preserve">Titles feed the complexity parameter</w:t>
            </w:r>
          </w:p>
        </w:tc>
      </w:tr>
      <w:tr>
        <w:trPr>
          <w:cantSplit/>
        </w:trPr>
        <w:tc>
          <w:tcPr>
            <w:tcW w:w="725" w:type="dxa"/>
          </w:tcPr>
          <w:p>
            <w:pPr>
              <w:pStyle w:val="Compact"/>
              <w:spacing w:after="0" w:before="0"/>
              <w:jc w:val="left"/>
            </w:pPr>
            <w:r>
              <w:rPr>
                <w:rFonts w:ascii="Calibri" w:hAnsi="Calibri"/>
                <w:sz w:val="17"/>
              </w:rPr>
              <w:t xml:space="preserve">W3</w:t>
              <w:noBreakHyphen/>
              <w:t xml:space="preserve">5</w:t>
            </w:r>
          </w:p>
        </w:tc>
        <w:tc>
          <w:tcPr>
            <w:tcW w:w="1670" w:type="dxa"/>
          </w:tcPr>
          <w:p>
            <w:pPr>
              <w:pStyle w:val="Compact"/>
              <w:spacing w:after="0" w:before="0"/>
              <w:jc w:val="left"/>
            </w:pPr>
            <w:r>
              <w:rPr>
                <w:rFonts w:ascii="Calibri" w:hAnsi="Calibri"/>
                <w:sz w:val="17"/>
              </w:rPr>
              <w:t xml:space="preserve">Requirement extractor</w:t>
            </w:r>
          </w:p>
        </w:tc>
        <w:tc>
          <w:tcPr>
            <w:tcW w:w="3060" w:type="dxa"/>
          </w:tcPr>
          <w:p>
            <w:pPr>
              <w:pStyle w:val="Compact"/>
              <w:spacing w:after="0" w:before="0"/>
              <w:jc w:val="left"/>
            </w:pPr>
            <w:r>
              <w:rPr>
                <w:rFonts w:ascii="Calibri" w:hAnsi="Calibri"/>
                <w:sz w:val="17"/>
              </w:rPr>
              <w:t xml:space="preserve">Pulls requirements, pain points, user roles, current process cues, volumes, FTEs, KPIs (for example DSO), constraints, budget and timeline signals, decision makers</w:t>
            </w:r>
          </w:p>
        </w:tc>
        <w:tc>
          <w:tcPr>
            <w:tcW w:w="1565" w:type="dxa"/>
          </w:tcPr>
          <w:p>
            <w:pPr>
              <w:pStyle w:val="Compact"/>
              <w:spacing w:after="0" w:before="0"/>
              <w:jc w:val="left"/>
            </w:pPr>
            <w:r>
              <w:rPr>
                <w:rFonts w:ascii="Calibri" w:hAnsi="Calibri"/>
                <w:sz w:val="17"/>
              </w:rPr>
              <w:t xml:space="preserve">Requirement records with timestamps</w:t>
            </w:r>
          </w:p>
        </w:tc>
        <w:tc>
          <w:tcPr>
            <w:tcW w:w="2731" w:type="dxa"/>
          </w:tcPr>
          <w:p>
            <w:pPr>
              <w:pStyle w:val="Compact"/>
              <w:spacing w:after="0" w:before="0"/>
              <w:jc w:val="left"/>
            </w:pPr>
            <w:r>
              <w:rPr>
                <w:rFonts w:ascii="Calibri" w:hAnsi="Calibri"/>
                <w:sz w:val="17"/>
              </w:rPr>
              <w:t xml:space="preserve">Nothing extracted without a timestamp</w:t>
            </w:r>
          </w:p>
        </w:tc>
      </w:tr>
      <w:tr>
        <w:trPr>
          <w:cantSplit/>
        </w:trPr>
        <w:tc>
          <w:tcPr>
            <w:tcW w:w="725" w:type="dxa"/>
          </w:tcPr>
          <w:p>
            <w:pPr>
              <w:pStyle w:val="Compact"/>
              <w:spacing w:after="0" w:before="0"/>
              <w:jc w:val="left"/>
            </w:pPr>
            <w:r>
              <w:rPr>
                <w:rFonts w:ascii="Calibri" w:hAnsi="Calibri"/>
                <w:sz w:val="17"/>
              </w:rPr>
              <w:t xml:space="preserve">W3</w:t>
              <w:noBreakHyphen/>
              <w:t xml:space="preserve">6</w:t>
            </w:r>
          </w:p>
        </w:tc>
        <w:tc>
          <w:tcPr>
            <w:tcW w:w="1670" w:type="dxa"/>
          </w:tcPr>
          <w:p>
            <w:pPr>
              <w:pStyle w:val="Compact"/>
              <w:spacing w:after="0" w:before="0"/>
              <w:jc w:val="left"/>
            </w:pPr>
            <w:r>
              <w:rPr>
                <w:rFonts w:ascii="Calibri" w:hAnsi="Calibri"/>
                <w:sz w:val="17"/>
              </w:rPr>
              <w:t xml:space="preserve">Consolidator</w:t>
            </w:r>
          </w:p>
        </w:tc>
        <w:tc>
          <w:tcPr>
            <w:tcW w:w="3060" w:type="dxa"/>
          </w:tcPr>
          <w:p>
            <w:pPr>
              <w:pStyle w:val="Compact"/>
              <w:spacing w:after="0" w:before="0"/>
              <w:jc w:val="left"/>
            </w:pPr>
            <w:r>
              <w:rPr>
                <w:rFonts w:ascii="Calibri" w:hAnsi="Calibri"/>
                <w:sz w:val="17"/>
              </w:rPr>
              <w:t xml:space="preserve">Merges all calls, emails and documents; later statements supersede earlier ones and conflicts are flagged (added; see A.2)</w:t>
            </w:r>
          </w:p>
        </w:tc>
        <w:tc>
          <w:tcPr>
            <w:tcW w:w="1565" w:type="dxa"/>
          </w:tcPr>
          <w:p>
            <w:pPr>
              <w:pStyle w:val="Compact"/>
              <w:spacing w:after="0" w:before="0"/>
              <w:jc w:val="left"/>
            </w:pPr>
            <w:r>
              <w:rPr>
                <w:rFonts w:ascii="Calibri" w:hAnsi="Calibri"/>
                <w:sz w:val="17"/>
              </w:rPr>
              <w:t xml:space="preserve">Requirement register</w:t>
            </w:r>
          </w:p>
        </w:tc>
        <w:tc>
          <w:tcPr>
            <w:tcW w:w="2731" w:type="dxa"/>
          </w:tcPr>
          <w:p>
            <w:pPr>
              <w:pStyle w:val="Compact"/>
              <w:spacing w:after="0" w:before="0"/>
              <w:jc w:val="left"/>
            </w:pPr>
            <w:r>
              <w:rPr>
                <w:rFonts w:ascii="Calibri" w:hAnsi="Calibri"/>
                <w:sz w:val="17"/>
              </w:rPr>
              <w:t xml:space="preserve">Both statements kept and cited where they conflict</w:t>
            </w:r>
          </w:p>
        </w:tc>
      </w:tr>
      <w:tr>
        <w:trPr>
          <w:cantSplit/>
        </w:trPr>
        <w:tc>
          <w:tcPr>
            <w:tcW w:w="725" w:type="dxa"/>
          </w:tcPr>
          <w:p>
            <w:pPr>
              <w:pStyle w:val="Compact"/>
              <w:spacing w:after="0" w:before="0"/>
              <w:jc w:val="left"/>
            </w:pPr>
            <w:r>
              <w:rPr>
                <w:rFonts w:ascii="Calibri" w:hAnsi="Calibri"/>
                <w:sz w:val="17"/>
              </w:rPr>
              <w:t xml:space="preserve">W3</w:t>
              <w:noBreakHyphen/>
              <w:t xml:space="preserve">7</w:t>
            </w:r>
          </w:p>
        </w:tc>
        <w:tc>
          <w:tcPr>
            <w:tcW w:w="1670" w:type="dxa"/>
          </w:tcPr>
          <w:p>
            <w:pPr>
              <w:pStyle w:val="Compact"/>
              <w:spacing w:after="0" w:before="0"/>
              <w:jc w:val="left"/>
            </w:pPr>
            <w:r>
              <w:rPr>
                <w:rFonts w:ascii="Calibri" w:hAnsi="Calibri"/>
                <w:sz w:val="17"/>
              </w:rPr>
              <w:t xml:space="preserve">Understanding reviewers (2 by default, 3 if the consultant sets it; fresh context)</w:t>
            </w:r>
          </w:p>
        </w:tc>
        <w:tc>
          <w:tcPr>
            <w:tcW w:w="3060" w:type="dxa"/>
          </w:tcPr>
          <w:p>
            <w:pPr>
              <w:pStyle w:val="Compact"/>
              <w:spacing w:after="0" w:before="0"/>
              <w:jc w:val="left"/>
            </w:pPr>
            <w:r>
              <w:rPr>
                <w:rFonts w:ascii="Calibri" w:hAnsi="Calibri"/>
                <w:sz w:val="17"/>
              </w:rPr>
              <w:t xml:space="preserve">Each rebuilds the requirement summary from the sources alone by a different method (6.3): one call by call; one as the client’s decision maker deciding what they are buying; when a third runs, one for delivery feasibility, read as the team that must build it. Each then compares its summary with the register</w:t>
            </w:r>
          </w:p>
        </w:tc>
        <w:tc>
          <w:tcPr>
            <w:tcW w:w="1565" w:type="dxa"/>
          </w:tcPr>
          <w:p>
            <w:pPr>
              <w:pStyle w:val="Compact"/>
              <w:spacing w:after="0" w:before="0"/>
              <w:jc w:val="left"/>
            </w:pPr>
            <w:r>
              <w:rPr>
                <w:rFonts w:ascii="Calibri" w:hAnsi="Calibri"/>
                <w:sz w:val="17"/>
              </w:rPr>
              <w:t xml:space="preserve">Gaps and misreads</w:t>
            </w:r>
          </w:p>
        </w:tc>
        <w:tc>
          <w:tcPr>
            <w:tcW w:w="2731" w:type="dxa"/>
          </w:tcPr>
          <w:p>
            <w:pPr>
              <w:pStyle w:val="Compact"/>
              <w:spacing w:after="0" w:before="0"/>
              <w:jc w:val="left"/>
            </w:pPr>
            <w:r>
              <w:rPr>
                <w:rFonts w:ascii="Calibri" w:hAnsi="Calibri"/>
                <w:sz w:val="17"/>
              </w:rPr>
              <w:t xml:space="preserve">Differences go to the consultant</w:t>
            </w:r>
          </w:p>
        </w:tc>
      </w:tr>
      <w:tr>
        <w:trPr>
          <w:cantSplit/>
        </w:trPr>
        <w:tc>
          <w:tcPr>
            <w:tcW w:w="725" w:type="dxa"/>
          </w:tcPr>
          <w:p>
            <w:pPr>
              <w:pStyle w:val="Compact"/>
              <w:spacing w:after="0" w:before="0"/>
              <w:jc w:val="left"/>
            </w:pPr>
            <w:r>
              <w:rPr>
                <w:rFonts w:ascii="Calibri" w:hAnsi="Calibri"/>
                <w:sz w:val="17"/>
              </w:rPr>
              <w:t xml:space="preserve">W3</w:t>
              <w:noBreakHyphen/>
              <w:t xml:space="preserve">G1</w:t>
            </w:r>
          </w:p>
        </w:tc>
        <w:tc>
          <w:tcPr>
            <w:tcW w:w="1670" w:type="dxa"/>
          </w:tcPr>
          <w:p>
            <w:pPr>
              <w:pStyle w:val="Compact"/>
              <w:spacing w:after="0" w:before="0"/>
              <w:jc w:val="left"/>
            </w:pPr>
            <w:r>
              <w:rPr>
                <w:rFonts w:ascii="Calibri" w:hAnsi="Calibri"/>
                <w:sz w:val="17"/>
              </w:rPr>
              <w:t xml:space="preserve">Consultant gate</w:t>
            </w:r>
          </w:p>
        </w:tc>
        <w:tc>
          <w:tcPr>
            <w:tcW w:w="3060" w:type="dxa"/>
          </w:tcPr>
          <w:p>
            <w:pPr>
              <w:pStyle w:val="Compact"/>
              <w:spacing w:after="0" w:before="0"/>
              <w:jc w:val="left"/>
            </w:pPr>
            <w:r>
              <w:rPr>
                <w:rFonts w:ascii="Calibri" w:hAnsi="Calibri"/>
                <w:sz w:val="17"/>
              </w:rPr>
              <w:t xml:space="preserve">Confirms the requirement summary and re-confirms the parameters</w:t>
            </w:r>
          </w:p>
        </w:tc>
        <w:tc>
          <w:tcPr>
            <w:tcW w:w="1565" w:type="dxa"/>
          </w:tcPr>
          <w:p>
            <w:pPr>
              <w:pStyle w:val="Compact"/>
              <w:spacing w:after="0" w:before="0"/>
              <w:jc w:val="left"/>
            </w:pPr>
            <w:r>
              <w:rPr>
                <w:rFonts w:ascii="Calibri" w:hAnsi="Calibri"/>
                <w:sz w:val="17"/>
              </w:rPr>
              <w:t xml:space="preserve">Locked baseline and parameters</w:t>
            </w:r>
          </w:p>
        </w:tc>
        <w:tc>
          <w:tcPr>
            <w:tcW w:w="2731"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W3</w:t>
              <w:noBreakHyphen/>
              <w:t xml:space="preserve">8</w:t>
            </w:r>
          </w:p>
        </w:tc>
        <w:tc>
          <w:tcPr>
            <w:tcW w:w="1670" w:type="dxa"/>
          </w:tcPr>
          <w:p>
            <w:pPr>
              <w:pStyle w:val="Compact"/>
              <w:spacing w:after="0" w:before="0"/>
              <w:jc w:val="left"/>
            </w:pPr>
            <w:r>
              <w:rPr>
                <w:rFonts w:ascii="Calibri" w:hAnsi="Calibri"/>
                <w:sz w:val="17"/>
              </w:rPr>
              <w:t xml:space="preserve">Solution designer</w:t>
            </w:r>
          </w:p>
        </w:tc>
        <w:tc>
          <w:tcPr>
            <w:tcW w:w="3060" w:type="dxa"/>
          </w:tcPr>
          <w:p>
            <w:pPr>
              <w:pStyle w:val="Compact"/>
              <w:spacing w:after="0" w:before="0"/>
              <w:jc w:val="left"/>
            </w:pPr>
            <w:r>
              <w:rPr>
                <w:rFonts w:ascii="Calibri" w:hAnsi="Calibri"/>
                <w:sz w:val="17"/>
              </w:rPr>
              <w:t xml:space="preserve">Designs the solution per requirement, reusing accelerators</w:t>
            </w:r>
          </w:p>
        </w:tc>
        <w:tc>
          <w:tcPr>
            <w:tcW w:w="1565" w:type="dxa"/>
          </w:tcPr>
          <w:p>
            <w:pPr>
              <w:pStyle w:val="Compact"/>
              <w:spacing w:after="0" w:before="0"/>
              <w:jc w:val="left"/>
            </w:pPr>
            <w:r>
              <w:rPr>
                <w:rFonts w:ascii="Calibri" w:hAnsi="Calibri"/>
                <w:sz w:val="17"/>
              </w:rPr>
              <w:t xml:space="preserve">Solution spec</w:t>
            </w:r>
          </w:p>
        </w:tc>
        <w:tc>
          <w:tcPr>
            <w:tcW w:w="2731" w:type="dxa"/>
          </w:tcPr>
          <w:p>
            <w:pPr>
              <w:pStyle w:val="Compact"/>
              <w:spacing w:after="0" w:before="0"/>
              <w:jc w:val="left"/>
            </w:pPr>
            <w:r>
              <w:rPr>
                <w:rFonts w:ascii="Calibri" w:hAnsi="Calibri"/>
                <w:sz w:val="17"/>
              </w:rPr>
              <w:t xml:space="preserve">Every element maps to a baseline requirement; nothing unrequested</w:t>
            </w:r>
          </w:p>
        </w:tc>
      </w:tr>
      <w:tr>
        <w:trPr>
          <w:cantSplit/>
        </w:trPr>
        <w:tc>
          <w:tcPr>
            <w:tcW w:w="725" w:type="dxa"/>
          </w:tcPr>
          <w:p>
            <w:pPr>
              <w:pStyle w:val="Compact"/>
              <w:spacing w:after="0" w:before="0"/>
              <w:jc w:val="left"/>
            </w:pPr>
            <w:r>
              <w:rPr>
                <w:rFonts w:ascii="Calibri" w:hAnsi="Calibri"/>
                <w:sz w:val="17"/>
              </w:rPr>
              <w:t xml:space="preserve">W3</w:t>
              <w:noBreakHyphen/>
              <w:t xml:space="preserve">9</w:t>
            </w:r>
          </w:p>
        </w:tc>
        <w:tc>
          <w:tcPr>
            <w:tcW w:w="1670" w:type="dxa"/>
          </w:tcPr>
          <w:p>
            <w:pPr>
              <w:pStyle w:val="Compact"/>
              <w:spacing w:after="0" w:before="0"/>
              <w:jc w:val="left"/>
            </w:pPr>
            <w:r>
              <w:rPr>
                <w:rFonts w:ascii="Calibri" w:hAnsi="Calibri"/>
                <w:sz w:val="17"/>
              </w:rPr>
              <w:t xml:space="preserve">Architects</w:t>
            </w:r>
          </w:p>
        </w:tc>
        <w:tc>
          <w:tcPr>
            <w:tcW w:w="3060" w:type="dxa"/>
          </w:tcPr>
          <w:p>
            <w:pPr>
              <w:pStyle w:val="Compact"/>
              <w:spacing w:after="0" w:before="0"/>
              <w:jc w:val="left"/>
            </w:pPr>
            <w:r>
              <w:rPr>
                <w:rFonts w:ascii="Calibri" w:hAnsi="Calibri"/>
                <w:sz w:val="17"/>
              </w:rPr>
              <w:t xml:space="preserve">High-level solution architecture and technical architecture in the Mindmap formats</w:t>
            </w:r>
          </w:p>
        </w:tc>
        <w:tc>
          <w:tcPr>
            <w:tcW w:w="1565" w:type="dxa"/>
          </w:tcPr>
          <w:p>
            <w:pPr>
              <w:pStyle w:val="Compact"/>
              <w:spacing w:after="0" w:before="0"/>
              <w:jc w:val="left"/>
            </w:pPr>
            <w:r>
              <w:rPr>
                <w:rFonts w:ascii="Calibri" w:hAnsi="Calibri"/>
                <w:sz w:val="17"/>
              </w:rPr>
              <w:t xml:space="preserve">Architectures</w:t>
            </w:r>
          </w:p>
        </w:tc>
        <w:tc>
          <w:tcPr>
            <w:tcW w:w="2731" w:type="dxa"/>
          </w:tcPr>
          <w:p>
            <w:pPr>
              <w:pStyle w:val="Compact"/>
              <w:spacing w:after="0" w:before="0"/>
              <w:jc w:val="left"/>
            </w:pPr>
            <w:r>
              <w:rPr>
                <w:rFonts w:ascii="Calibri" w:hAnsi="Calibri"/>
                <w:sz w:val="17"/>
              </w:rPr>
              <w:t xml:space="preserve">Formats in Appendix B.1 and B.2. Depth set by complexity. Team standing preferences: where no source tech stack exists, the real production technology is specified; each named technology is explained; each use case is its own standalone flow (data origin, steps, technology); every data source in both architectures is named, the system or file and the data taken from it, never a generic tile (HR</w:t>
              <w:noBreakHyphen/>
              <w:t xml:space="preserve">17, B.1)</w:t>
            </w:r>
          </w:p>
        </w:tc>
      </w:tr>
      <w:tr>
        <w:trPr>
          <w:cantSplit/>
        </w:trPr>
        <w:tc>
          <w:tcPr>
            <w:tcW w:w="725" w:type="dxa"/>
          </w:tcPr>
          <w:p>
            <w:pPr>
              <w:pStyle w:val="Compact"/>
              <w:spacing w:after="0" w:before="0"/>
              <w:jc w:val="left"/>
            </w:pPr>
            <w:r>
              <w:rPr>
                <w:rFonts w:ascii="Calibri" w:hAnsi="Calibri"/>
                <w:sz w:val="17"/>
              </w:rPr>
              <w:t xml:space="preserve">W3</w:t>
              <w:noBreakHyphen/>
              <w:t xml:space="preserve">G2</w:t>
            </w:r>
          </w:p>
        </w:tc>
        <w:tc>
          <w:tcPr>
            <w:tcW w:w="1670" w:type="dxa"/>
          </w:tcPr>
          <w:p>
            <w:pPr>
              <w:pStyle w:val="Compact"/>
              <w:spacing w:after="0" w:before="0"/>
              <w:jc w:val="left"/>
            </w:pPr>
            <w:r>
              <w:rPr>
                <w:rFonts w:ascii="Calibri" w:hAnsi="Calibri"/>
                <w:sz w:val="17"/>
              </w:rPr>
              <w:t xml:space="preserve">Architect gate</w:t>
            </w:r>
          </w:p>
        </w:tc>
        <w:tc>
          <w:tcPr>
            <w:tcW w:w="3060" w:type="dxa"/>
          </w:tcPr>
          <w:p>
            <w:pPr>
              <w:pStyle w:val="Compact"/>
              <w:spacing w:after="0" w:before="0"/>
              <w:jc w:val="left"/>
            </w:pPr>
            <w:r>
              <w:rPr>
                <w:rFonts w:ascii="Calibri" w:hAnsi="Calibri"/>
                <w:sz w:val="17"/>
              </w:rPr>
              <w:t xml:space="preserve">Approves the technical design</w:t>
            </w:r>
          </w:p>
        </w:tc>
        <w:tc>
          <w:tcPr>
            <w:tcW w:w="1565" w:type="dxa"/>
          </w:tcPr>
          <w:p>
            <w:pPr>
              <w:pStyle w:val="Compact"/>
              <w:spacing w:after="0" w:before="0"/>
              <w:jc w:val="left"/>
            </w:pPr>
            <w:r>
              <w:rPr>
                <w:rFonts w:ascii="Calibri" w:hAnsi="Calibri"/>
                <w:sz w:val="17"/>
              </w:rPr>
              <w:t xml:space="preserve">Approved design</w:t>
            </w:r>
          </w:p>
        </w:tc>
        <w:tc>
          <w:tcPr>
            <w:tcW w:w="2731"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W3</w:t>
              <w:noBreakHyphen/>
              <w:t xml:space="preserve">10</w:t>
            </w:r>
          </w:p>
        </w:tc>
        <w:tc>
          <w:tcPr>
            <w:tcW w:w="1670" w:type="dxa"/>
          </w:tcPr>
          <w:p>
            <w:pPr>
              <w:pStyle w:val="Compact"/>
              <w:spacing w:after="0" w:before="0"/>
              <w:jc w:val="left"/>
            </w:pPr>
            <w:r>
              <w:rPr>
                <w:rFonts w:ascii="Calibri" w:hAnsi="Calibri"/>
                <w:sz w:val="17"/>
              </w:rPr>
              <w:t xml:space="preserve">Provisional phase plan (delivery lead, with agent support)</w:t>
            </w:r>
          </w:p>
        </w:tc>
        <w:tc>
          <w:tcPr>
            <w:tcW w:w="3060" w:type="dxa"/>
          </w:tcPr>
          <w:p>
            <w:pPr>
              <w:pStyle w:val="Compact"/>
              <w:spacing w:after="0" w:before="0"/>
              <w:jc w:val="left"/>
            </w:pPr>
            <w:r>
              <w:rPr>
                <w:rFonts w:ascii="Calibri" w:hAnsi="Calibri"/>
                <w:sz w:val="17"/>
              </w:rPr>
              <w:t xml:space="preserve">Phases, durations, dependencies and milestones for the Gantt, from the approved design and comparable past projects</w:t>
            </w:r>
          </w:p>
        </w:tc>
        <w:tc>
          <w:tcPr>
            <w:tcW w:w="1565" w:type="dxa"/>
          </w:tcPr>
          <w:p>
            <w:pPr>
              <w:pStyle w:val="Compact"/>
              <w:spacing w:after="0" w:before="0"/>
              <w:jc w:val="left"/>
            </w:pPr>
            <w:r>
              <w:rPr>
                <w:rFonts w:ascii="Calibri" w:hAnsi="Calibri"/>
                <w:sz w:val="17"/>
              </w:rPr>
              <w:t xml:space="preserve">Provisional phase plan</w:t>
            </w:r>
          </w:p>
        </w:tc>
        <w:tc>
          <w:tcPr>
            <w:tcW w:w="2731" w:type="dxa"/>
          </w:tcPr>
          <w:p>
            <w:pPr>
              <w:pStyle w:val="Compact"/>
              <w:spacing w:after="0" w:before="0"/>
              <w:jc w:val="left"/>
            </w:pPr>
            <w:r>
              <w:rPr>
                <w:rFonts w:ascii="Calibri" w:hAnsi="Calibri"/>
                <w:sz w:val="17"/>
              </w:rPr>
              <w:t xml:space="preserve">Not man hours. Man hours are estimated in the commercials step (W3</w:t>
              <w:noBreakHyphen/>
              <w:t xml:space="preserve">19), in the order the brief gives; the deep QC (W3</w:t>
              <w:noBreakHyphen/>
              <w:t xml:space="preserve">20) reconciles the two</w:t>
            </w:r>
          </w:p>
        </w:tc>
      </w:tr>
      <w:tr>
        <w:trPr>
          <w:cantSplit/>
        </w:trPr>
        <w:tc>
          <w:tcPr>
            <w:tcW w:w="725" w:type="dxa"/>
          </w:tcPr>
          <w:p>
            <w:pPr>
              <w:pStyle w:val="Compact"/>
              <w:spacing w:after="0" w:before="0"/>
              <w:jc w:val="left"/>
            </w:pPr>
            <w:r>
              <w:rPr>
                <w:rFonts w:ascii="Calibri" w:hAnsi="Calibri"/>
                <w:sz w:val="17"/>
              </w:rPr>
              <w:t xml:space="preserve">W3</w:t>
              <w:noBreakHyphen/>
              <w:t xml:space="preserve">11</w:t>
            </w:r>
          </w:p>
        </w:tc>
        <w:tc>
          <w:tcPr>
            <w:tcW w:w="1670" w:type="dxa"/>
          </w:tcPr>
          <w:p>
            <w:pPr>
              <w:pStyle w:val="Compact"/>
              <w:spacing w:after="0" w:before="0"/>
              <w:jc w:val="left"/>
            </w:pPr>
            <w:r>
              <w:rPr>
                <w:rFonts w:ascii="Calibri" w:hAnsi="Calibri"/>
                <w:sz w:val="17"/>
              </w:rPr>
              <w:t xml:space="preserve">Process flow builder</w:t>
            </w:r>
          </w:p>
        </w:tc>
        <w:tc>
          <w:tcPr>
            <w:tcW w:w="3060" w:type="dxa"/>
          </w:tcPr>
          <w:p>
            <w:pPr>
              <w:pStyle w:val="Compact"/>
              <w:spacing w:after="0" w:before="0"/>
              <w:jc w:val="left"/>
            </w:pPr>
            <w:r>
              <w:rPr>
                <w:rFonts w:ascii="Calibri" w:hAnsi="Calibri"/>
                <w:sz w:val="17"/>
              </w:rPr>
              <w:t xml:space="preserve">As-is and to-be flows per process in the B.4 format: one swimlane per sub-process; as-is cards tagged with the user role or system that does the step; to-be cards tagged with the platform component, as in the reference deck, and with the user role that acts on or receives the step’s output, so each user’s value is visible; a process summary per process; a solution heat map when the solution spans several areas (B.4)</w:t>
            </w:r>
          </w:p>
        </w:tc>
        <w:tc>
          <w:tcPr>
            <w:tcW w:w="1565" w:type="dxa"/>
          </w:tcPr>
          <w:p>
            <w:pPr>
              <w:pStyle w:val="Compact"/>
              <w:spacing w:after="0" w:before="0"/>
              <w:jc w:val="left"/>
            </w:pPr>
            <w:r>
              <w:rPr>
                <w:rFonts w:ascii="Calibri" w:hAnsi="Calibri"/>
                <w:sz w:val="17"/>
              </w:rPr>
              <w:t xml:space="preserve">Flow diagrams</w:t>
            </w:r>
          </w:p>
        </w:tc>
        <w:tc>
          <w:tcPr>
            <w:tcW w:w="2731" w:type="dxa"/>
          </w:tcPr>
          <w:p>
            <w:pPr>
              <w:pStyle w:val="Compact"/>
              <w:spacing w:after="0" w:before="0"/>
              <w:jc w:val="left"/>
            </w:pPr>
            <w:r>
              <w:rPr>
                <w:rFonts w:ascii="Calibri" w:hAnsi="Calibri"/>
                <w:sz w:val="17"/>
              </w:rPr>
              <w:t xml:space="preserve">Format in Appendix B.4. As-is is usually estimated, by the method in 9.4</w:t>
            </w:r>
          </w:p>
        </w:tc>
      </w:tr>
      <w:tr>
        <w:trPr>
          <w:cantSplit/>
        </w:trPr>
        <w:tc>
          <w:tcPr>
            <w:tcW w:w="725" w:type="dxa"/>
          </w:tcPr>
          <w:p>
            <w:pPr>
              <w:pStyle w:val="Compact"/>
              <w:spacing w:after="0" w:before="0"/>
              <w:jc w:val="left"/>
            </w:pPr>
            <w:r>
              <w:rPr>
                <w:rFonts w:ascii="Calibri" w:hAnsi="Calibri"/>
                <w:sz w:val="17"/>
              </w:rPr>
              <w:t xml:space="preserve">W3</w:t>
              <w:noBreakHyphen/>
              <w:t xml:space="preserve">12</w:t>
            </w:r>
          </w:p>
        </w:tc>
        <w:tc>
          <w:tcPr>
            <w:tcW w:w="1670" w:type="dxa"/>
          </w:tcPr>
          <w:p>
            <w:pPr>
              <w:pStyle w:val="Compact"/>
              <w:spacing w:after="0" w:before="0"/>
              <w:jc w:val="left"/>
            </w:pPr>
            <w:r>
              <w:rPr>
                <w:rFonts w:ascii="Calibri" w:hAnsi="Calibri"/>
                <w:sz w:val="17"/>
              </w:rPr>
              <w:t xml:space="preserve">Plan and governance builder</w:t>
            </w:r>
          </w:p>
        </w:tc>
        <w:tc>
          <w:tcPr>
            <w:tcW w:w="3060" w:type="dxa"/>
          </w:tcPr>
          <w:p>
            <w:pPr>
              <w:pStyle w:val="Compact"/>
              <w:spacing w:after="0" w:before="0"/>
              <w:jc w:val="left"/>
            </w:pPr>
            <w:r>
              <w:rPr>
                <w:rFonts w:ascii="Calibri" w:hAnsi="Calibri"/>
                <w:sz w:val="17"/>
              </w:rPr>
              <w:t xml:space="preserve">Gantt chart for the timeline from the provisional phase plan; RACI matrix in the governance section</w:t>
            </w:r>
          </w:p>
        </w:tc>
        <w:tc>
          <w:tcPr>
            <w:tcW w:w="1565" w:type="dxa"/>
          </w:tcPr>
          <w:p>
            <w:pPr>
              <w:pStyle w:val="Compact"/>
              <w:spacing w:after="0" w:before="0"/>
              <w:jc w:val="left"/>
            </w:pPr>
            <w:r>
              <w:rPr>
                <w:rFonts w:ascii="Calibri" w:hAnsi="Calibri"/>
                <w:sz w:val="17"/>
              </w:rPr>
              <w:t xml:space="preserve">Gantt, RACI</w:t>
            </w:r>
          </w:p>
        </w:tc>
        <w:tc>
          <w:tcPr>
            <w:tcW w:w="2731" w:type="dxa"/>
          </w:tcPr>
          <w:p>
            <w:pPr>
              <w:pStyle w:val="Compact"/>
              <w:spacing w:after="0" w:before="0"/>
              <w:jc w:val="left"/>
            </w:pPr>
            <w:r>
              <w:rPr>
                <w:rFonts w:ascii="Calibri" w:hAnsi="Calibri"/>
                <w:sz w:val="17"/>
              </w:rPr>
              <w:t xml:space="preserve">Roles match the delivery team; durations are reconciled with the reviewed man hours at W3</w:t>
              <w:noBreakHyphen/>
              <w:t xml:space="preserve">20</w:t>
            </w:r>
          </w:p>
        </w:tc>
      </w:tr>
      <w:tr>
        <w:trPr>
          <w:cantSplit/>
        </w:trPr>
        <w:tc>
          <w:tcPr>
            <w:tcW w:w="725" w:type="dxa"/>
          </w:tcPr>
          <w:p>
            <w:pPr>
              <w:pStyle w:val="Compact"/>
              <w:spacing w:after="0" w:before="0"/>
              <w:jc w:val="left"/>
            </w:pPr>
            <w:r>
              <w:rPr>
                <w:rFonts w:ascii="Calibri" w:hAnsi="Calibri"/>
                <w:sz w:val="17"/>
              </w:rPr>
              <w:t xml:space="preserve">W3</w:t>
              <w:noBreakHyphen/>
              <w:t xml:space="preserve">13</w:t>
            </w:r>
          </w:p>
        </w:tc>
        <w:tc>
          <w:tcPr>
            <w:tcW w:w="1670" w:type="dxa"/>
          </w:tcPr>
          <w:p>
            <w:pPr>
              <w:pStyle w:val="Compact"/>
              <w:spacing w:after="0" w:before="0"/>
              <w:jc w:val="left"/>
            </w:pPr>
            <w:r>
              <w:rPr>
                <w:rFonts w:ascii="Calibri" w:hAnsi="Calibri"/>
                <w:sz w:val="17"/>
              </w:rPr>
              <w:t xml:space="preserve">ROI builder</w:t>
            </w:r>
          </w:p>
        </w:tc>
        <w:tc>
          <w:tcPr>
            <w:tcW w:w="3060" w:type="dxa"/>
          </w:tcPr>
          <w:p>
            <w:pPr>
              <w:pStyle w:val="Compact"/>
              <w:spacing w:after="0" w:before="0"/>
              <w:jc w:val="left"/>
            </w:pPr>
            <w:r>
              <w:rPr>
                <w:rFonts w:ascii="Calibri" w:hAnsi="Calibri"/>
                <w:sz w:val="17"/>
              </w:rPr>
              <w:t xml:space="preserve">Waterfall from today’s cost to the future state, one bar per lever. Baseline bars come from client-stated FTE counts, costs and KPIs (for example DSO), each cited; FTEs become cost only with a client-stated or consultant-confirmed cost per FTE. Each lever’s improvement is estimated from the approved solution design and comparable past deployments in the knowledge base, recorded internally with its basis, and shown to the client as approximate</w:t>
            </w:r>
          </w:p>
        </w:tc>
        <w:tc>
          <w:tcPr>
            <w:tcW w:w="1565" w:type="dxa"/>
          </w:tcPr>
          <w:p>
            <w:pPr>
              <w:pStyle w:val="Compact"/>
              <w:spacing w:after="0" w:before="0"/>
              <w:jc w:val="left"/>
            </w:pPr>
            <w:r>
              <w:rPr>
                <w:rFonts w:ascii="Calibri" w:hAnsi="Calibri"/>
                <w:sz w:val="17"/>
              </w:rPr>
              <w:t xml:space="preserve">ROI waterfall</w:t>
            </w:r>
          </w:p>
        </w:tc>
        <w:tc>
          <w:tcPr>
            <w:tcW w:w="2731" w:type="dxa"/>
          </w:tcPr>
          <w:p>
            <w:pPr>
              <w:pStyle w:val="Compact"/>
              <w:spacing w:after="0" w:before="0"/>
              <w:jc w:val="left"/>
            </w:pPr>
            <w:r>
              <w:rPr>
                <w:rFonts w:ascii="Calibri" w:hAnsi="Calibri"/>
                <w:sz w:val="17"/>
              </w:rPr>
              <w:t xml:space="preserve">Only if FTE or KPI baselines exist; every number cites its source or its recorded basis; shows the client’s own cost levers only, never Mindmap’s price, fees or a payback on them (HR</w:t>
              <w:noBreakHyphen/>
              <w:t xml:space="preserve">05)</w:t>
            </w:r>
          </w:p>
        </w:tc>
      </w:tr>
      <w:tr>
        <w:trPr>
          <w:cantSplit/>
        </w:trPr>
        <w:tc>
          <w:tcPr>
            <w:tcW w:w="725" w:type="dxa"/>
          </w:tcPr>
          <w:p>
            <w:pPr>
              <w:pStyle w:val="Compact"/>
              <w:spacing w:after="0" w:before="0"/>
              <w:jc w:val="left"/>
            </w:pPr>
            <w:r>
              <w:rPr>
                <w:rFonts w:ascii="Calibri" w:hAnsi="Calibri"/>
                <w:sz w:val="17"/>
              </w:rPr>
              <w:t xml:space="preserve">W3</w:t>
              <w:noBreakHyphen/>
              <w:t xml:space="preserve">14</w:t>
            </w:r>
          </w:p>
        </w:tc>
        <w:tc>
          <w:tcPr>
            <w:tcW w:w="1670" w:type="dxa"/>
          </w:tcPr>
          <w:p>
            <w:pPr>
              <w:pStyle w:val="Compact"/>
              <w:spacing w:after="0" w:before="0"/>
              <w:jc w:val="left"/>
            </w:pPr>
            <w:r>
              <w:rPr>
                <w:rFonts w:ascii="Calibri" w:hAnsi="Calibri"/>
                <w:sz w:val="17"/>
              </w:rPr>
              <w:t xml:space="preserve">Drafting agent</w:t>
            </w:r>
          </w:p>
        </w:tc>
        <w:tc>
          <w:tcPr>
            <w:tcW w:w="3060" w:type="dxa"/>
          </w:tcPr>
          <w:p>
            <w:pPr>
              <w:pStyle w:val="Compact"/>
              <w:spacing w:after="0" w:before="0"/>
              <w:jc w:val="left"/>
            </w:pPr>
            <w:r>
              <w:rPr>
                <w:rFonts w:ascii="Calibri" w:hAnsi="Calibri"/>
                <w:sz w:val="17"/>
              </w:rPr>
              <w:t xml:space="preserve">Writes the proposal in the variant structure (9.2) and the audience profile (5.4): a detailed document in the Mindmap proposal template (until that template is uploaded, B.5, a detailed document holds at this step and the consultant is asked for it; the agent never invents a layout), or a PPT proposal by duplicating and editing the provided template slides</w:t>
            </w:r>
          </w:p>
        </w:tc>
        <w:tc>
          <w:tcPr>
            <w:tcW w:w="1565" w:type="dxa"/>
          </w:tcPr>
          <w:p>
            <w:pPr>
              <w:pStyle w:val="Compact"/>
              <w:spacing w:after="0" w:before="0"/>
              <w:jc w:val="left"/>
            </w:pPr>
            <w:r>
              <w:rPr>
                <w:rFonts w:ascii="Calibri" w:hAnsi="Calibri"/>
                <w:sz w:val="17"/>
              </w:rPr>
              <w:t xml:space="preserve">Preliminary proposal</w:t>
            </w:r>
          </w:p>
        </w:tc>
        <w:tc>
          <w:tcPr>
            <w:tcW w:w="2731" w:type="dxa"/>
          </w:tcPr>
          <w:p>
            <w:pPr>
              <w:pStyle w:val="Compact"/>
              <w:spacing w:after="0" w:before="0"/>
              <w:jc w:val="left"/>
            </w:pPr>
            <w:r>
              <w:rPr>
                <w:rFonts w:ascii="Calibri" w:hAnsi="Calibri"/>
                <w:sz w:val="17"/>
              </w:rPr>
              <w:t xml:space="preserve">Never creates a slide (HR</w:t>
              <w:noBreakHyphen/>
              <w:t xml:space="preserve">12); a slide type with no template holds the draft and the consultant is asked for one; the Word template for detailed documents is pending (B.5)</w:t>
            </w:r>
          </w:p>
        </w:tc>
      </w:tr>
      <w:tr>
        <w:trPr>
          <w:cantSplit/>
        </w:trPr>
        <w:tc>
          <w:tcPr>
            <w:tcW w:w="725" w:type="dxa"/>
          </w:tcPr>
          <w:p>
            <w:pPr>
              <w:pStyle w:val="Compact"/>
              <w:spacing w:after="0" w:before="0"/>
              <w:jc w:val="left"/>
            </w:pPr>
            <w:r>
              <w:rPr>
                <w:rFonts w:ascii="Calibri" w:hAnsi="Calibri"/>
                <w:sz w:val="17"/>
              </w:rPr>
              <w:t xml:space="preserve">W3</w:t>
              <w:noBreakHyphen/>
              <w:t xml:space="preserve">15</w:t>
            </w:r>
          </w:p>
        </w:tc>
        <w:tc>
          <w:tcPr>
            <w:tcW w:w="1670" w:type="dxa"/>
          </w:tcPr>
          <w:p>
            <w:pPr>
              <w:pStyle w:val="Compact"/>
              <w:spacing w:after="0" w:before="0"/>
              <w:jc w:val="left"/>
            </w:pPr>
            <w:r>
              <w:rPr>
                <w:rFonts w:ascii="Calibri" w:hAnsi="Calibri"/>
                <w:sz w:val="17"/>
              </w:rPr>
              <w:t xml:space="preserve">Visual planner and cohesion pass</w:t>
            </w:r>
          </w:p>
        </w:tc>
        <w:tc>
          <w:tcPr>
            <w:tcW w:w="3060" w:type="dxa"/>
          </w:tcPr>
          <w:p>
            <w:pPr>
              <w:pStyle w:val="Compact"/>
              <w:spacing w:after="0" w:before="0"/>
              <w:jc w:val="left"/>
            </w:pPr>
            <w:r>
              <w:rPr>
                <w:rFonts w:ascii="Calibri" w:hAnsi="Calibri"/>
                <w:sz w:val="17"/>
              </w:rPr>
              <w:t xml:space="preserve">Incorporates the diagrams from W3</w:t>
              <w:noBreakHyphen/>
              <w:t xml:space="preserve">9 to W3</w:t>
              <w:noBreakHyphen/>
              <w:t xml:space="preserve">13; scans every section for further diagram opportunities and adds them (9.3) without dropping any content; then checks one style and one set of component and role names across every diagram and the text</w:t>
            </w:r>
          </w:p>
        </w:tc>
        <w:tc>
          <w:tcPr>
            <w:tcW w:w="1565" w:type="dxa"/>
          </w:tcPr>
          <w:p>
            <w:pPr>
              <w:pStyle w:val="Compact"/>
              <w:spacing w:after="0" w:before="0"/>
              <w:jc w:val="left"/>
            </w:pPr>
            <w:r>
              <w:rPr>
                <w:rFonts w:ascii="Calibri" w:hAnsi="Calibri"/>
                <w:sz w:val="17"/>
              </w:rPr>
              <w:t xml:space="preserve">Proposal with diagrams; cohesion report</w:t>
            </w:r>
          </w:p>
        </w:tc>
        <w:tc>
          <w:tcPr>
            <w:tcW w:w="2731"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W3</w:t>
              <w:noBreakHyphen/>
              <w:t xml:space="preserve">16</w:t>
            </w:r>
          </w:p>
        </w:tc>
        <w:tc>
          <w:tcPr>
            <w:tcW w:w="1670" w:type="dxa"/>
          </w:tcPr>
          <w:p>
            <w:pPr>
              <w:pStyle w:val="Compact"/>
              <w:spacing w:after="0" w:before="0"/>
              <w:jc w:val="left"/>
            </w:pPr>
            <w:r>
              <w:rPr>
                <w:rFonts w:ascii="Calibri" w:hAnsi="Calibri"/>
                <w:sz w:val="17"/>
              </w:rPr>
              <w:t xml:space="preserve">QC before the first draft</w:t>
            </w:r>
          </w:p>
        </w:tc>
        <w:tc>
          <w:tcPr>
            <w:tcW w:w="3060" w:type="dxa"/>
          </w:tcPr>
          <w:p>
            <w:pPr>
              <w:pStyle w:val="Compact"/>
              <w:spacing w:after="0" w:before="0"/>
              <w:jc w:val="left"/>
            </w:pPr>
            <w:r>
              <w:rPr>
                <w:rFonts w:ascii="Calibri" w:hAnsi="Calibri"/>
                <w:sz w:val="17"/>
              </w:rPr>
              <w:t xml:space="preserve">D1 twice; D2, then D3 twice, where any contradiction triggers the escalation protocol (13.4); then D4, D5 and D8, whose findings are fixed without escalation</w:t>
            </w:r>
          </w:p>
        </w:tc>
        <w:tc>
          <w:tcPr>
            <w:tcW w:w="1565" w:type="dxa"/>
          </w:tcPr>
          <w:p>
            <w:pPr>
              <w:pStyle w:val="Compact"/>
              <w:spacing w:after="0" w:before="0"/>
              <w:jc w:val="left"/>
            </w:pPr>
            <w:r>
              <w:rPr>
                <w:rFonts w:ascii="Calibri" w:hAnsi="Calibri"/>
                <w:sz w:val="17"/>
              </w:rPr>
              <w:t xml:space="preserve">First draft after two consecutive clean loops</w:t>
            </w:r>
          </w:p>
        </w:tc>
        <w:tc>
          <w:tcPr>
            <w:tcW w:w="2731"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W3</w:t>
              <w:noBreakHyphen/>
              <w:t xml:space="preserve">17</w:t>
            </w:r>
          </w:p>
        </w:tc>
        <w:tc>
          <w:tcPr>
            <w:tcW w:w="1670" w:type="dxa"/>
          </w:tcPr>
          <w:p>
            <w:pPr>
              <w:pStyle w:val="Compact"/>
              <w:spacing w:after="0" w:before="0"/>
              <w:jc w:val="left"/>
            </w:pPr>
            <w:r>
              <w:rPr>
                <w:rFonts w:ascii="Calibri" w:hAnsi="Calibri"/>
                <w:sz w:val="17"/>
              </w:rPr>
              <w:t xml:space="preserve">QC on the first draft</w:t>
            </w:r>
          </w:p>
        </w:tc>
        <w:tc>
          <w:tcPr>
            <w:tcW w:w="3060" w:type="dxa"/>
          </w:tcPr>
          <w:p>
            <w:pPr>
              <w:pStyle w:val="Compact"/>
              <w:spacing w:after="0" w:before="0"/>
              <w:jc w:val="left"/>
            </w:pPr>
            <w:r>
              <w:rPr>
                <w:rFonts w:ascii="Calibri" w:hAnsi="Calibri"/>
                <w:sz w:val="17"/>
              </w:rPr>
              <w:t xml:space="preserve">D1 2 to 3 passes (a third pass runs whenever pass 2 raises a finding); D2, then D3 twice, with any contradiction revised and the loop re-run; D4 and D5</w:t>
            </w:r>
          </w:p>
        </w:tc>
        <w:tc>
          <w:tcPr>
            <w:tcW w:w="1565" w:type="dxa"/>
          </w:tcPr>
          <w:p>
            <w:pPr>
              <w:pStyle w:val="Compact"/>
              <w:spacing w:after="0" w:before="0"/>
              <w:jc w:val="left"/>
            </w:pPr>
            <w:r>
              <w:rPr>
                <w:rFonts w:ascii="Calibri" w:hAnsi="Calibri"/>
                <w:sz w:val="17"/>
              </w:rPr>
              <w:t xml:space="preserve">Two consecutive clean loops</w:t>
            </w:r>
          </w:p>
        </w:tc>
        <w:tc>
          <w:tcPr>
            <w:tcW w:w="2731" w:type="dxa"/>
          </w:tcPr>
          <w:p>
            <w:pPr>
              <w:pStyle w:val="Compact"/>
              <w:spacing w:after="0" w:before="0"/>
              <w:jc w:val="left"/>
            </w:pPr>
            <w:r>
              <w:rPr>
                <w:rFonts w:ascii="Calibri" w:hAnsi="Calibri"/>
                <w:sz w:val="17"/>
              </w:rPr>
              <w:t xml:space="preserve">Mirrors W4 Stage E (added; see A.2)</w:t>
            </w:r>
          </w:p>
        </w:tc>
      </w:tr>
      <w:tr>
        <w:trPr>
          <w:cantSplit/>
        </w:trPr>
        <w:tc>
          <w:tcPr>
            <w:tcW w:w="725" w:type="dxa"/>
          </w:tcPr>
          <w:p>
            <w:pPr>
              <w:pStyle w:val="Compact"/>
              <w:spacing w:after="0" w:before="0"/>
              <w:jc w:val="left"/>
            </w:pPr>
            <w:r>
              <w:rPr>
                <w:rFonts w:ascii="Calibri" w:hAnsi="Calibri"/>
                <w:sz w:val="17"/>
              </w:rPr>
              <w:t xml:space="preserve">W3</w:t>
              <w:noBreakHyphen/>
              <w:t xml:space="preserve">18</w:t>
            </w:r>
          </w:p>
        </w:tc>
        <w:tc>
          <w:tcPr>
            <w:tcW w:w="1670" w:type="dxa"/>
          </w:tcPr>
          <w:p>
            <w:pPr>
              <w:pStyle w:val="Compact"/>
              <w:spacing w:after="0" w:before="0"/>
              <w:jc w:val="left"/>
            </w:pPr>
            <w:r>
              <w:rPr>
                <w:rFonts w:ascii="Calibri" w:hAnsi="Calibri"/>
                <w:sz w:val="17"/>
              </w:rPr>
              <w:t xml:space="preserve">D6 proofread</w:t>
            </w:r>
          </w:p>
        </w:tc>
        <w:tc>
          <w:tcPr>
            <w:tcW w:w="3060" w:type="dxa"/>
          </w:tcPr>
          <w:p>
            <w:pPr>
              <w:pStyle w:val="Compact"/>
              <w:spacing w:after="0" w:before="0"/>
              <w:jc w:val="left"/>
            </w:pPr>
            <w:r>
              <w:rPr>
                <w:rFonts w:ascii="Calibri" w:hAnsi="Calibri"/>
                <w:sz w:val="17"/>
              </w:rPr>
              <w:t xml:space="preserve">Every word, by AI; minor findings fixed</w:t>
            </w:r>
          </w:p>
        </w:tc>
        <w:tc>
          <w:tcPr>
            <w:tcW w:w="1565" w:type="dxa"/>
          </w:tcPr>
          <w:p>
            <w:pPr>
              <w:pStyle w:val="Compact"/>
              <w:spacing w:after="0" w:before="0"/>
              <w:jc w:val="left"/>
            </w:pPr>
            <w:r>
              <w:rPr>
                <w:rFonts w:ascii="Calibri" w:hAnsi="Calibri"/>
                <w:sz w:val="17"/>
              </w:rPr>
              <w:t xml:space="preserve">Clean text</w:t>
            </w:r>
          </w:p>
        </w:tc>
        <w:tc>
          <w:tcPr>
            <w:tcW w:w="2731"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W3</w:t>
              <w:noBreakHyphen/>
              <w:t xml:space="preserve">G3</w:t>
            </w:r>
          </w:p>
        </w:tc>
        <w:tc>
          <w:tcPr>
            <w:tcW w:w="1670" w:type="dxa"/>
          </w:tcPr>
          <w:p>
            <w:pPr>
              <w:pStyle w:val="Compact"/>
              <w:spacing w:after="0" w:before="0"/>
              <w:jc w:val="left"/>
            </w:pPr>
            <w:r>
              <w:rPr>
                <w:rFonts w:ascii="Calibri" w:hAnsi="Calibri"/>
                <w:sz w:val="17"/>
              </w:rPr>
              <w:t xml:space="preserve">Human proofread</w:t>
            </w:r>
          </w:p>
        </w:tc>
        <w:tc>
          <w:tcPr>
            <w:tcW w:w="3060" w:type="dxa"/>
          </w:tcPr>
          <w:p>
            <w:pPr>
              <w:pStyle w:val="Compact"/>
              <w:spacing w:after="0" w:before="0"/>
              <w:jc w:val="left"/>
            </w:pPr>
            <w:r>
              <w:rPr>
                <w:rFonts w:ascii="Calibri" w:hAnsi="Calibri"/>
                <w:sz w:val="17"/>
              </w:rPr>
              <w:t xml:space="preserve">The consultant reads every word. A critical or major issue, or any issue QC did not log, triggers the escalation protocol and the work returns to W3</w:t>
              <w:noBreakHyphen/>
              <w:t xml:space="preserve">17</w:t>
            </w:r>
          </w:p>
        </w:tc>
        <w:tc>
          <w:tcPr>
            <w:tcW w:w="1565" w:type="dxa"/>
          </w:tcPr>
          <w:p>
            <w:pPr>
              <w:pStyle w:val="Compact"/>
              <w:spacing w:after="0" w:before="0"/>
              <w:jc w:val="left"/>
            </w:pPr>
            <w:r>
              <w:rPr>
                <w:rFonts w:ascii="Calibri" w:hAnsi="Calibri"/>
                <w:sz w:val="17"/>
              </w:rPr>
              <w:t xml:space="preserve">Proofread proposal</w:t>
            </w:r>
          </w:p>
        </w:tc>
        <w:tc>
          <w:tcPr>
            <w:tcW w:w="2731"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W3</w:t>
              <w:noBreakHyphen/>
              <w:t xml:space="preserve">19</w:t>
            </w:r>
          </w:p>
        </w:tc>
        <w:tc>
          <w:tcPr>
            <w:tcW w:w="1670" w:type="dxa"/>
          </w:tcPr>
          <w:p>
            <w:pPr>
              <w:pStyle w:val="Compact"/>
              <w:spacing w:after="0" w:before="0"/>
              <w:jc w:val="left"/>
            </w:pPr>
            <w:r>
              <w:rPr>
                <w:rFonts w:ascii="Calibri" w:hAnsi="Calibri"/>
                <w:sz w:val="17"/>
              </w:rPr>
              <w:t xml:space="preserve">S1: effort, cost, price, commercials table</w:t>
            </w:r>
          </w:p>
        </w:tc>
        <w:tc>
          <w:tcPr>
            <w:tcW w:w="3060" w:type="dxa"/>
          </w:tcPr>
          <w:p>
            <w:pPr>
              <w:pStyle w:val="Compact"/>
              <w:spacing w:after="0" w:before="0"/>
              <w:jc w:val="left"/>
            </w:pPr>
            <w:r>
              <w:rPr>
                <w:rFonts w:ascii="Calibri" w:hAnsi="Calibri"/>
                <w:sz w:val="17"/>
              </w:rPr>
              <w:t xml:space="preserve">Man hours estimated and checked by the QC</w:t>
              <w:noBreakHyphen/>
              <w:t xml:space="preserve">1 and QC</w:t>
              <w:noBreakHyphen/>
              <w:t xml:space="preserve">2 agents (12.1, S1</w:t>
              <w:noBreakHyphen/>
              <w:t xml:space="preserve">G1); then cost, indicative infrastructure cost, revenue share where it applies, recommended price and its approval (12.2, S1</w:t>
              <w:noBreakHyphen/>
              <w:t xml:space="preserve">G2); then the one commercials table (12.4)</w:t>
            </w:r>
          </w:p>
        </w:tc>
        <w:tc>
          <w:tcPr>
            <w:tcW w:w="1565" w:type="dxa"/>
          </w:tcPr>
          <w:p>
            <w:pPr>
              <w:pStyle w:val="Compact"/>
              <w:spacing w:after="0" w:before="0"/>
              <w:jc w:val="left"/>
            </w:pPr>
            <w:r>
              <w:rPr>
                <w:rFonts w:ascii="Calibri" w:hAnsi="Calibri"/>
                <w:sz w:val="17"/>
              </w:rPr>
              <w:t xml:space="preserve">Commercials section</w:t>
            </w:r>
          </w:p>
        </w:tc>
        <w:tc>
          <w:tcPr>
            <w:tcW w:w="2731"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W3</w:t>
              <w:noBreakHyphen/>
              <w:t xml:space="preserve">20</w:t>
            </w:r>
          </w:p>
        </w:tc>
        <w:tc>
          <w:tcPr>
            <w:tcW w:w="1670" w:type="dxa"/>
          </w:tcPr>
          <w:p>
            <w:pPr>
              <w:pStyle w:val="Compact"/>
              <w:spacing w:after="0" w:before="0"/>
              <w:jc w:val="left"/>
            </w:pPr>
            <w:r>
              <w:rPr>
                <w:rFonts w:ascii="Calibri" w:hAnsi="Calibri"/>
                <w:sz w:val="17"/>
              </w:rPr>
              <w:t xml:space="preserve">Deep QC</w:t>
            </w:r>
          </w:p>
        </w:tc>
        <w:tc>
          <w:tcPr>
            <w:tcW w:w="3060" w:type="dxa"/>
          </w:tcPr>
          <w:p>
            <w:pPr>
              <w:pStyle w:val="Compact"/>
              <w:spacing w:after="0" w:before="0"/>
              <w:jc w:val="left"/>
            </w:pPr>
            <w:r>
              <w:rPr>
                <w:rFonts w:ascii="Calibri" w:hAnsi="Calibri"/>
                <w:sz w:val="17"/>
              </w:rPr>
              <w:t xml:space="preserve">D7, D3 and D6 on the whole document, checking the commercials section and every change since W3</w:t>
              <w:noBreakHyphen/>
              <w:t xml:space="preserve">G3 first: all commercial terms in place; prices only in the one commercials table, none in the executive summary or anywhere else; numbers consistent everywhere; the Gantt reconciled with the reviewed man hours (a mismatch updates the Gantt); the approved price checked against the format bands, with a band change sent to the consultant before release</w:t>
            </w:r>
          </w:p>
        </w:tc>
        <w:tc>
          <w:tcPr>
            <w:tcW w:w="1565" w:type="dxa"/>
          </w:tcPr>
          <w:p>
            <w:pPr>
              <w:pStyle w:val="Compact"/>
              <w:spacing w:after="0" w:before="0"/>
              <w:jc w:val="left"/>
            </w:pPr>
            <w:r>
              <w:rPr>
                <w:rFonts w:ascii="Calibri" w:hAnsi="Calibri"/>
                <w:sz w:val="17"/>
              </w:rPr>
              <w:t xml:space="preserve">QC report</w:t>
            </w:r>
          </w:p>
        </w:tc>
        <w:tc>
          <w:tcPr>
            <w:tcW w:w="2731" w:type="dxa"/>
          </w:tcPr>
          <w:p>
            <w:pPr>
              <w:pStyle w:val="Compact"/>
              <w:spacing w:after="0" w:before="0"/>
              <w:jc w:val="left"/>
            </w:pPr>
            <w:r>
              <w:rPr>
                <w:rFonts w:ascii="Calibri" w:hAnsi="Calibri"/>
                <w:sz w:val="17"/>
              </w:rPr>
              <w:t xml:space="preserve">Revise and re-run until clean</w:t>
            </w:r>
          </w:p>
        </w:tc>
      </w:tr>
      <w:tr>
        <w:trPr>
          <w:cantSplit/>
        </w:trPr>
        <w:tc>
          <w:tcPr>
            <w:tcW w:w="725" w:type="dxa"/>
          </w:tcPr>
          <w:p>
            <w:pPr>
              <w:pStyle w:val="Compact"/>
              <w:spacing w:after="0" w:before="0"/>
              <w:jc w:val="left"/>
            </w:pPr>
            <w:r>
              <w:rPr>
                <w:rFonts w:ascii="Calibri" w:hAnsi="Calibri"/>
                <w:sz w:val="17"/>
              </w:rPr>
              <w:t xml:space="preserve">W3</w:t>
              <w:noBreakHyphen/>
              <w:t xml:space="preserve">G4</w:t>
            </w:r>
          </w:p>
        </w:tc>
        <w:tc>
          <w:tcPr>
            <w:tcW w:w="1670" w:type="dxa"/>
          </w:tcPr>
          <w:p>
            <w:pPr>
              <w:pStyle w:val="Compact"/>
              <w:spacing w:after="0" w:before="0"/>
              <w:jc w:val="left"/>
            </w:pPr>
            <w:r>
              <w:rPr>
                <w:rFonts w:ascii="Calibri" w:hAnsi="Calibri"/>
                <w:sz w:val="17"/>
              </w:rPr>
              <w:t xml:space="preserve">Release gate</w:t>
            </w:r>
          </w:p>
        </w:tc>
        <w:tc>
          <w:tcPr>
            <w:tcW w:w="3060" w:type="dxa"/>
          </w:tcPr>
          <w:p>
            <w:pPr>
              <w:pStyle w:val="Compact"/>
              <w:spacing w:after="0" w:before="0"/>
              <w:jc w:val="left"/>
            </w:pPr>
            <w:r>
              <w:rPr>
                <w:rFonts w:ascii="Calibri" w:hAnsi="Calibri"/>
                <w:sz w:val="17"/>
              </w:rPr>
              <w:t xml:space="preserve">The consultant reads the commercials section and every change since W3</w:t>
              <w:noBreakHyphen/>
              <w:t xml:space="preserve">G3, then releases. A critical or major issue, or any issue QC did not log: escalation protocol (13.4), back to W3</w:t>
              <w:noBreakHyphen/>
              <w:t xml:space="preserve">20, or to W3</w:t>
              <w:noBreakHyphen/>
              <w:t xml:space="preserve">17 if it lies outside the commercials</w:t>
            </w:r>
          </w:p>
        </w:tc>
        <w:tc>
          <w:tcPr>
            <w:tcW w:w="1565" w:type="dxa"/>
          </w:tcPr>
          <w:p>
            <w:pPr>
              <w:pStyle w:val="Compact"/>
              <w:spacing w:after="0" w:before="0"/>
              <w:jc w:val="left"/>
            </w:pPr>
            <w:r>
              <w:rPr>
                <w:rFonts w:ascii="Calibri" w:hAnsi="Calibri"/>
                <w:sz w:val="17"/>
              </w:rPr>
              <w:t xml:space="preserve">Release</w:t>
            </w:r>
          </w:p>
        </w:tc>
        <w:tc>
          <w:tcPr>
            <w:tcW w:w="2731" w:type="dxa"/>
          </w:tcPr>
          <w:p>
            <w:pPr>
              <w:pStyle w:val="Compact"/>
              <w:spacing w:after="0" w:before="0"/>
              <w:jc w:val="left"/>
            </w:pPr>
            <w:r>
              <w:rPr>
                <w:rFonts w:ascii="Calibri" w:hAnsi="Calibri"/>
                <w:sz w:val="17"/>
              </w:rPr>
              <w:t xml:space="preserve">A W8 cover email is proposed as a follow-on (5.5)</w:t>
            </w:r>
          </w:p>
        </w:tc>
      </w:tr>
    </w:tbl>
    <w:bookmarkEnd w:id="46"/>
    <w:bookmarkStart w:id="47" w:name="output-variants"/>
    <w:p>
      <w:pPr>
        <w:pStyle w:val="Heading2"/>
      </w:pPr>
      <w:r>
        <w:t xml:space="preserve">9.2 Output variants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565"/>
        <w:gridCol w:w="3401"/>
        <w:gridCol w:w="4785"/>
      </w:tblGrid>
      <w:tr>
        <w:trPr>
          <w:cantSplit/>
          <w:tblHeader w:val="true"/>
          <w:tblHeader w:val="true"/>
        </w:trPr>
        <w:tc>
          <w:tcPr>
            <w:tcW w:w="1565" w:type="dxa"/>
            <w:shd w:val="clear" w:color="auto" w:fill="14325C"/>
          </w:tcPr>
          <w:p>
            <w:pPr>
              <w:pStyle w:val="Compact"/>
              <w:spacing w:after="0" w:before="0"/>
              <w:jc w:val="left"/>
            </w:pPr>
            <w:r>
              <w:rPr>
                <w:rFonts w:ascii="Calibri" w:hAnsi="Calibri"/>
                <w:b/>
                <w:color w:val="FFFFFF"/>
                <w:sz w:val="18"/>
              </w:rPr>
              <w:t xml:space="preserve">Section</w:t>
            </w:r>
          </w:p>
        </w:tc>
        <w:tc>
          <w:tcPr>
            <w:tcW w:w="3401" w:type="dxa"/>
            <w:shd w:val="clear" w:color="auto" w:fill="14325C"/>
          </w:tcPr>
          <w:p>
            <w:pPr>
              <w:pStyle w:val="Compact"/>
              <w:spacing w:after="0" w:before="0"/>
              <w:jc w:val="left"/>
            </w:pPr>
            <w:r>
              <w:rPr>
                <w:rFonts w:ascii="Calibri" w:hAnsi="Calibri"/>
                <w:b/>
                <w:color w:val="FFFFFF"/>
                <w:sz w:val="18"/>
              </w:rPr>
              <w:t xml:space="preserve">PPT proposal (small deals, by the format bands)</w:t>
            </w:r>
          </w:p>
        </w:tc>
        <w:tc>
          <w:tcPr>
            <w:tcW w:w="4785" w:type="dxa"/>
            <w:shd w:val="clear" w:color="auto" w:fill="14325C"/>
          </w:tcPr>
          <w:p>
            <w:pPr>
              <w:pStyle w:val="Compact"/>
              <w:spacing w:after="0" w:before="0"/>
              <w:jc w:val="left"/>
            </w:pPr>
            <w:r>
              <w:rPr>
                <w:rFonts w:ascii="Calibri" w:hAnsi="Calibri"/>
                <w:b/>
                <w:color w:val="FFFFFF"/>
                <w:sz w:val="18"/>
              </w:rPr>
              <w:t xml:space="preserve">Detailed technical document (enterprise deals, by the format bands)</w:t>
            </w:r>
          </w:p>
        </w:tc>
      </w:tr>
      <w:tr>
        <w:trPr>
          <w:cantSplit/>
        </w:trPr>
        <w:tc>
          <w:tcPr>
            <w:tcW w:w="1565" w:type="dxa"/>
          </w:tcPr>
          <w:p>
            <w:pPr>
              <w:pStyle w:val="Compact"/>
              <w:spacing w:after="0" w:before="0"/>
              <w:jc w:val="left"/>
            </w:pPr>
            <w:r>
              <w:rPr>
                <w:rFonts w:ascii="Calibri" w:hAnsi="Calibri"/>
                <w:sz w:val="18"/>
              </w:rPr>
              <w:t xml:space="preserve">Executive summary</w:t>
            </w:r>
          </w:p>
        </w:tc>
        <w:tc>
          <w:tcPr>
            <w:tcW w:w="3401" w:type="dxa"/>
          </w:tcPr>
          <w:p>
            <w:pPr>
              <w:pStyle w:val="Compact"/>
              <w:spacing w:after="0" w:before="0"/>
              <w:jc w:val="left"/>
            </w:pPr>
            <w:r>
              <w:rPr>
                <w:rFonts w:ascii="Calibri" w:hAnsi="Calibri"/>
                <w:sz w:val="18"/>
              </w:rPr>
              <w:t xml:space="preserve">One slide, no prices</w:t>
            </w:r>
          </w:p>
        </w:tc>
        <w:tc>
          <w:tcPr>
            <w:tcW w:w="4785" w:type="dxa"/>
          </w:tcPr>
          <w:p>
            <w:pPr>
              <w:pStyle w:val="Compact"/>
              <w:spacing w:after="0" w:before="0"/>
              <w:jc w:val="left"/>
            </w:pPr>
            <w:r>
              <w:rPr>
                <w:rFonts w:ascii="Calibri" w:hAnsi="Calibri"/>
                <w:sz w:val="18"/>
              </w:rPr>
              <w:t xml:space="preserve">One to two pages, no prices</w:t>
            </w:r>
          </w:p>
        </w:tc>
      </w:tr>
      <w:tr>
        <w:trPr>
          <w:cantSplit/>
        </w:trPr>
        <w:tc>
          <w:tcPr>
            <w:tcW w:w="1565" w:type="dxa"/>
          </w:tcPr>
          <w:p>
            <w:pPr>
              <w:pStyle w:val="Compact"/>
              <w:spacing w:after="0" w:before="0"/>
              <w:jc w:val="left"/>
            </w:pPr>
            <w:r>
              <w:rPr>
                <w:rFonts w:ascii="Calibri" w:hAnsi="Calibri"/>
                <w:sz w:val="18"/>
              </w:rPr>
              <w:t xml:space="preserve">Understanding of the need</w:t>
            </w:r>
          </w:p>
        </w:tc>
        <w:tc>
          <w:tcPr>
            <w:tcW w:w="3401" w:type="dxa"/>
          </w:tcPr>
          <w:p>
            <w:pPr>
              <w:pStyle w:val="Compact"/>
              <w:spacing w:after="0" w:before="0"/>
              <w:jc w:val="left"/>
            </w:pPr>
            <w:r>
              <w:rPr>
                <w:rFonts w:ascii="Calibri" w:hAnsi="Calibri"/>
                <w:sz w:val="18"/>
              </w:rPr>
              <w:t xml:space="preserve">One slide</w:t>
            </w:r>
          </w:p>
        </w:tc>
        <w:tc>
          <w:tcPr>
            <w:tcW w:w="4785" w:type="dxa"/>
          </w:tcPr>
          <w:p>
            <w:pPr>
              <w:pStyle w:val="Compact"/>
              <w:spacing w:after="0" w:before="0"/>
              <w:jc w:val="left"/>
            </w:pPr>
            <w:r>
              <w:rPr>
                <w:rFonts w:ascii="Calibri" w:hAnsi="Calibri"/>
                <w:sz w:val="18"/>
              </w:rPr>
              <w:t xml:space="preserve">Full section, each point traced to the call</w:t>
            </w:r>
          </w:p>
        </w:tc>
      </w:tr>
      <w:tr>
        <w:trPr>
          <w:cantSplit/>
        </w:trPr>
        <w:tc>
          <w:tcPr>
            <w:tcW w:w="1565" w:type="dxa"/>
          </w:tcPr>
          <w:p>
            <w:pPr>
              <w:pStyle w:val="Compact"/>
              <w:spacing w:after="0" w:before="0"/>
              <w:jc w:val="left"/>
            </w:pPr>
            <w:r>
              <w:rPr>
                <w:rFonts w:ascii="Calibri" w:hAnsi="Calibri"/>
                <w:sz w:val="18"/>
              </w:rPr>
              <w:t xml:space="preserve">Solution overview</w:t>
            </w:r>
          </w:p>
        </w:tc>
        <w:tc>
          <w:tcPr>
            <w:tcW w:w="3401" w:type="dxa"/>
          </w:tcPr>
          <w:p>
            <w:pPr>
              <w:pStyle w:val="Compact"/>
              <w:spacing w:after="0" w:before="0"/>
              <w:jc w:val="left"/>
            </w:pPr>
            <w:r>
              <w:rPr>
                <w:rFonts w:ascii="Calibri" w:hAnsi="Calibri"/>
                <w:sz w:val="18"/>
              </w:rPr>
              <w:t xml:space="preserve">One overview slide, then one agents slide per solution (B.3)</w:t>
            </w:r>
          </w:p>
        </w:tc>
        <w:tc>
          <w:tcPr>
            <w:tcW w:w="4785" w:type="dxa"/>
          </w:tcPr>
          <w:p>
            <w:pPr>
              <w:pStyle w:val="Compact"/>
              <w:spacing w:after="0" w:before="0"/>
              <w:jc w:val="left"/>
            </w:pPr>
            <w:r>
              <w:rPr>
                <w:rFonts w:ascii="Calibri" w:hAnsi="Calibri"/>
                <w:sz w:val="18"/>
              </w:rPr>
              <w:t xml:space="preserve">Full section</w:t>
            </w:r>
          </w:p>
        </w:tc>
      </w:tr>
      <w:tr>
        <w:trPr>
          <w:cantSplit/>
        </w:trPr>
        <w:tc>
          <w:tcPr>
            <w:tcW w:w="1565" w:type="dxa"/>
          </w:tcPr>
          <w:p>
            <w:pPr>
              <w:pStyle w:val="Compact"/>
              <w:spacing w:after="0" w:before="0"/>
              <w:jc w:val="left"/>
            </w:pPr>
            <w:r>
              <w:rPr>
                <w:rFonts w:ascii="Calibri" w:hAnsi="Calibri"/>
                <w:sz w:val="18"/>
              </w:rPr>
              <w:t xml:space="preserve">High-level solution architecture</w:t>
            </w:r>
          </w:p>
        </w:tc>
        <w:tc>
          <w:tcPr>
            <w:tcW w:w="3401" w:type="dxa"/>
          </w:tcPr>
          <w:p>
            <w:pPr>
              <w:pStyle w:val="Compact"/>
              <w:spacing w:after="0" w:before="0"/>
              <w:jc w:val="left"/>
            </w:pPr>
            <w:r>
              <w:rPr>
                <w:rFonts w:ascii="Calibri" w:hAnsi="Calibri"/>
                <w:sz w:val="18"/>
              </w:rPr>
              <w:t xml:space="preserve">One slide, Mindmap format, every data source named (HR</w:t>
              <w:noBreakHyphen/>
              <w:t xml:space="preserve">17)</w:t>
            </w:r>
          </w:p>
        </w:tc>
        <w:tc>
          <w:tcPr>
            <w:tcW w:w="4785" w:type="dxa"/>
          </w:tcPr>
          <w:p>
            <w:pPr>
              <w:pStyle w:val="Compact"/>
              <w:spacing w:after="0" w:before="0"/>
              <w:jc w:val="left"/>
            </w:pPr>
            <w:r>
              <w:rPr>
                <w:rFonts w:ascii="Calibri" w:hAnsi="Calibri"/>
                <w:sz w:val="18"/>
              </w:rPr>
              <w:t xml:space="preserve">Mindmap format with explanation; every data source named (HR</w:t>
              <w:noBreakHyphen/>
              <w:t xml:space="preserve">17)</w:t>
            </w:r>
          </w:p>
        </w:tc>
      </w:tr>
      <w:tr>
        <w:trPr>
          <w:cantSplit/>
        </w:trPr>
        <w:tc>
          <w:tcPr>
            <w:tcW w:w="1565" w:type="dxa"/>
          </w:tcPr>
          <w:p>
            <w:pPr>
              <w:pStyle w:val="Compact"/>
              <w:spacing w:after="0" w:before="0"/>
              <w:jc w:val="left"/>
            </w:pPr>
            <w:r>
              <w:rPr>
                <w:rFonts w:ascii="Calibri" w:hAnsi="Calibri"/>
                <w:sz w:val="18"/>
              </w:rPr>
              <w:t xml:space="preserve">Technical architecture</w:t>
            </w:r>
          </w:p>
        </w:tc>
        <w:tc>
          <w:tcPr>
            <w:tcW w:w="3401" w:type="dxa"/>
          </w:tcPr>
          <w:p>
            <w:pPr>
              <w:pStyle w:val="Compact"/>
              <w:spacing w:after="0" w:before="0"/>
              <w:jc w:val="left"/>
            </w:pPr>
            <w:r>
              <w:rPr>
                <w:rFonts w:ascii="Calibri" w:hAnsi="Calibri"/>
                <w:sz w:val="18"/>
              </w:rPr>
              <w:t xml:space="preserve">One-slide summary</w:t>
            </w:r>
          </w:p>
        </w:tc>
        <w:tc>
          <w:tcPr>
            <w:tcW w:w="4785" w:type="dxa"/>
          </w:tcPr>
          <w:p>
            <w:pPr>
              <w:pStyle w:val="Compact"/>
              <w:spacing w:after="0" w:before="0"/>
              <w:jc w:val="left"/>
            </w:pPr>
            <w:r>
              <w:rPr>
                <w:rFonts w:ascii="Calibri" w:hAnsi="Calibri"/>
                <w:sz w:val="18"/>
              </w:rPr>
              <w:t xml:space="preserve">Deep: components, data contracts and schemas, model and inference choices, database schema, API endpoints, failure handling, security and access control, observability metrics; every integration and data source named (HR</w:t>
              <w:noBreakHyphen/>
              <w:t xml:space="preserve">17)</w:t>
            </w:r>
          </w:p>
        </w:tc>
      </w:tr>
      <w:tr>
        <w:trPr>
          <w:cantSplit/>
        </w:trPr>
        <w:tc>
          <w:tcPr>
            <w:tcW w:w="1565" w:type="dxa"/>
          </w:tcPr>
          <w:p>
            <w:pPr>
              <w:pStyle w:val="Compact"/>
              <w:spacing w:after="0" w:before="0"/>
              <w:jc w:val="left"/>
            </w:pPr>
            <w:r>
              <w:rPr>
                <w:rFonts w:ascii="Calibri" w:hAnsi="Calibri"/>
                <w:sz w:val="18"/>
              </w:rPr>
              <w:t xml:space="preserve">Process flows</w:t>
            </w:r>
          </w:p>
        </w:tc>
        <w:tc>
          <w:tcPr>
            <w:tcW w:w="3401" w:type="dxa"/>
          </w:tcPr>
          <w:p>
            <w:pPr>
              <w:pStyle w:val="Compact"/>
              <w:spacing w:after="0" w:before="0"/>
              <w:jc w:val="left"/>
            </w:pPr>
            <w:r>
              <w:rPr>
                <w:rFonts w:ascii="Calibri" w:hAnsi="Calibri"/>
                <w:sz w:val="18"/>
              </w:rPr>
              <w:t xml:space="preserve">As-is and to-be per process, lanes per sub-process; as-is steps tagged by user role or system, to-be steps by platform component and the user role served (B.4)</w:t>
            </w:r>
          </w:p>
        </w:tc>
        <w:tc>
          <w:tcPr>
            <w:tcW w:w="4785" w:type="dxa"/>
          </w:tcPr>
          <w:p>
            <w:pPr>
              <w:pStyle w:val="Compact"/>
              <w:spacing w:after="0" w:before="0"/>
              <w:jc w:val="left"/>
            </w:pPr>
            <w:r>
              <w:rPr>
                <w:rFonts w:ascii="Calibri" w:hAnsi="Calibri"/>
                <w:sz w:val="18"/>
              </w:rPr>
              <w:t xml:space="preserve">As-is and to-be per process, lanes per sub-process; as-is steps tagged by user role or system, to-be steps by platform component and the user role served (B.4), with the step descriptions</w:t>
            </w:r>
          </w:p>
        </w:tc>
      </w:tr>
      <w:tr>
        <w:trPr>
          <w:cantSplit/>
        </w:trPr>
        <w:tc>
          <w:tcPr>
            <w:tcW w:w="1565" w:type="dxa"/>
          </w:tcPr>
          <w:p>
            <w:pPr>
              <w:pStyle w:val="Compact"/>
              <w:spacing w:after="0" w:before="0"/>
              <w:jc w:val="left"/>
            </w:pPr>
            <w:r>
              <w:rPr>
                <w:rFonts w:ascii="Calibri" w:hAnsi="Calibri"/>
                <w:sz w:val="18"/>
              </w:rPr>
              <w:t xml:space="preserve">Timeline</w:t>
            </w:r>
          </w:p>
        </w:tc>
        <w:tc>
          <w:tcPr>
            <w:tcW w:w="3401" w:type="dxa"/>
          </w:tcPr>
          <w:p>
            <w:pPr>
              <w:pStyle w:val="Compact"/>
              <w:spacing w:after="0" w:before="0"/>
              <w:jc w:val="left"/>
            </w:pPr>
            <w:r>
              <w:rPr>
                <w:rFonts w:ascii="Calibri" w:hAnsi="Calibri"/>
                <w:sz w:val="18"/>
              </w:rPr>
              <w:t xml:space="preserve">Gantt slide</w:t>
            </w:r>
          </w:p>
        </w:tc>
        <w:tc>
          <w:tcPr>
            <w:tcW w:w="4785" w:type="dxa"/>
          </w:tcPr>
          <w:p>
            <w:pPr>
              <w:pStyle w:val="Compact"/>
              <w:spacing w:after="0" w:before="0"/>
              <w:jc w:val="left"/>
            </w:pPr>
            <w:r>
              <w:rPr>
                <w:rFonts w:ascii="Calibri" w:hAnsi="Calibri"/>
                <w:sz w:val="18"/>
              </w:rPr>
              <w:t xml:space="preserve">Gantt with phases, milestones and dependencies</w:t>
            </w:r>
          </w:p>
        </w:tc>
      </w:tr>
      <w:tr>
        <w:trPr>
          <w:cantSplit/>
        </w:trPr>
        <w:tc>
          <w:tcPr>
            <w:tcW w:w="1565" w:type="dxa"/>
          </w:tcPr>
          <w:p>
            <w:pPr>
              <w:pStyle w:val="Compact"/>
              <w:spacing w:after="0" w:before="0"/>
              <w:jc w:val="left"/>
            </w:pPr>
            <w:r>
              <w:rPr>
                <w:rFonts w:ascii="Calibri" w:hAnsi="Calibri"/>
                <w:sz w:val="18"/>
              </w:rPr>
              <w:t xml:space="preserve">Governance</w:t>
            </w:r>
          </w:p>
        </w:tc>
        <w:tc>
          <w:tcPr>
            <w:tcW w:w="3401" w:type="dxa"/>
          </w:tcPr>
          <w:p>
            <w:pPr>
              <w:pStyle w:val="Compact"/>
              <w:spacing w:after="0" w:before="0"/>
              <w:jc w:val="left"/>
            </w:pPr>
            <w:r>
              <w:rPr>
                <w:rFonts w:ascii="Calibri" w:hAnsi="Calibri"/>
                <w:sz w:val="18"/>
              </w:rPr>
              <w:t xml:space="preserve">RACI slide</w:t>
            </w:r>
          </w:p>
        </w:tc>
        <w:tc>
          <w:tcPr>
            <w:tcW w:w="4785" w:type="dxa"/>
          </w:tcPr>
          <w:p>
            <w:pPr>
              <w:pStyle w:val="Compact"/>
              <w:spacing w:after="0" w:before="0"/>
              <w:jc w:val="left"/>
            </w:pPr>
            <w:r>
              <w:rPr>
                <w:rFonts w:ascii="Calibri" w:hAnsi="Calibri"/>
                <w:sz w:val="18"/>
              </w:rPr>
              <w:t xml:space="preserve">RACI with governance cadence</w:t>
            </w:r>
          </w:p>
        </w:tc>
      </w:tr>
      <w:tr>
        <w:trPr>
          <w:cantSplit/>
        </w:trPr>
        <w:tc>
          <w:tcPr>
            <w:tcW w:w="1565" w:type="dxa"/>
          </w:tcPr>
          <w:p>
            <w:pPr>
              <w:pStyle w:val="Compact"/>
              <w:spacing w:after="0" w:before="0"/>
              <w:jc w:val="left"/>
            </w:pPr>
            <w:r>
              <w:rPr>
                <w:rFonts w:ascii="Calibri" w:hAnsi="Calibri"/>
                <w:sz w:val="18"/>
              </w:rPr>
              <w:t xml:space="preserve">ROI (if data exists)</w:t>
            </w:r>
          </w:p>
        </w:tc>
        <w:tc>
          <w:tcPr>
            <w:tcW w:w="3401" w:type="dxa"/>
          </w:tcPr>
          <w:p>
            <w:pPr>
              <w:pStyle w:val="Compact"/>
              <w:spacing w:after="0" w:before="0"/>
              <w:jc w:val="left"/>
            </w:pPr>
            <w:r>
              <w:rPr>
                <w:rFonts w:ascii="Calibri" w:hAnsi="Calibri"/>
                <w:sz w:val="18"/>
              </w:rPr>
              <w:t xml:space="preserve">Waterfall slide</w:t>
            </w:r>
          </w:p>
        </w:tc>
        <w:tc>
          <w:tcPr>
            <w:tcW w:w="4785" w:type="dxa"/>
          </w:tcPr>
          <w:p>
            <w:pPr>
              <w:pStyle w:val="Compact"/>
              <w:spacing w:after="0" w:before="0"/>
              <w:jc w:val="left"/>
            </w:pPr>
            <w:r>
              <w:rPr>
                <w:rFonts w:ascii="Calibri" w:hAnsi="Calibri"/>
                <w:sz w:val="18"/>
              </w:rPr>
              <w:t xml:space="preserve">Waterfall with the lever breakdown</w:t>
            </w:r>
          </w:p>
        </w:tc>
      </w:tr>
      <w:tr>
        <w:trPr>
          <w:cantSplit/>
        </w:trPr>
        <w:tc>
          <w:tcPr>
            <w:tcW w:w="1565" w:type="dxa"/>
          </w:tcPr>
          <w:p>
            <w:pPr>
              <w:pStyle w:val="Compact"/>
              <w:spacing w:after="0" w:before="0"/>
              <w:jc w:val="left"/>
            </w:pPr>
            <w:r>
              <w:rPr>
                <w:rFonts w:ascii="Calibri" w:hAnsi="Calibri"/>
                <w:sz w:val="18"/>
              </w:rPr>
              <w:t xml:space="preserve">Commercials</w:t>
            </w:r>
          </w:p>
        </w:tc>
        <w:tc>
          <w:tcPr>
            <w:tcW w:w="3401" w:type="dxa"/>
          </w:tcPr>
          <w:p>
            <w:pPr>
              <w:pStyle w:val="Compact"/>
              <w:spacing w:after="0" w:before="0"/>
              <w:jc w:val="left"/>
            </w:pPr>
            <w:r>
              <w:rPr>
                <w:rFonts w:ascii="Calibri" w:hAnsi="Calibri"/>
                <w:sz w:val="18"/>
              </w:rPr>
              <w:t xml:space="preserve">One table</w:t>
            </w:r>
          </w:p>
        </w:tc>
        <w:tc>
          <w:tcPr>
            <w:tcW w:w="4785" w:type="dxa"/>
          </w:tcPr>
          <w:p>
            <w:pPr>
              <w:pStyle w:val="Compact"/>
              <w:spacing w:after="0" w:before="0"/>
              <w:jc w:val="left"/>
            </w:pPr>
            <w:r>
              <w:rPr>
                <w:rFonts w:ascii="Calibri" w:hAnsi="Calibri"/>
                <w:sz w:val="18"/>
              </w:rPr>
              <w:t xml:space="preserve">One table</w:t>
            </w:r>
          </w:p>
        </w:tc>
      </w:tr>
      <w:tr>
        <w:trPr>
          <w:cantSplit/>
        </w:trPr>
        <w:tc>
          <w:tcPr>
            <w:tcW w:w="1565" w:type="dxa"/>
          </w:tcPr>
          <w:p>
            <w:pPr>
              <w:pStyle w:val="Compact"/>
              <w:spacing w:after="0" w:before="0"/>
              <w:jc w:val="left"/>
            </w:pPr>
            <w:r>
              <w:rPr>
                <w:rFonts w:ascii="Calibri" w:hAnsi="Calibri"/>
                <w:sz w:val="18"/>
              </w:rPr>
              <w:t xml:space="preserve">Compliance matrix (W4 only)</w:t>
            </w:r>
          </w:p>
        </w:tc>
        <w:tc>
          <w:tcPr>
            <w:tcW w:w="3401" w:type="dxa"/>
          </w:tcPr>
          <w:p>
            <w:pPr>
              <w:pStyle w:val="Compact"/>
              <w:spacing w:after="0" w:before="0"/>
              <w:jc w:val="left"/>
            </w:pPr>
            <w:r>
              <w:rPr>
                <w:rFonts w:ascii="Calibri" w:hAnsi="Calibri"/>
                <w:sz w:val="18"/>
              </w:rPr>
              <w:t xml:space="preserve">Reference deck slide 8 duplicates, the matrix as a native table (B.6)</w:t>
            </w:r>
          </w:p>
        </w:tc>
        <w:tc>
          <w:tcPr>
            <w:tcW w:w="4785" w:type="dxa"/>
          </w:tcPr>
          <w:p>
            <w:pPr>
              <w:pStyle w:val="Compact"/>
              <w:spacing w:after="0" w:before="0"/>
              <w:jc w:val="left"/>
            </w:pPr>
            <w:r>
              <w:rPr>
                <w:rFonts w:ascii="Calibri" w:hAnsi="Calibri"/>
                <w:sz w:val="18"/>
              </w:rPr>
              <w:t xml:space="preserve">A section or annex in the buyer’s order</w:t>
            </w:r>
          </w:p>
        </w:tc>
      </w:tr>
      <w:tr>
        <w:trPr>
          <w:cantSplit/>
        </w:trPr>
        <w:tc>
          <w:tcPr>
            <w:tcW w:w="1565" w:type="dxa"/>
          </w:tcPr>
          <w:p>
            <w:pPr>
              <w:pStyle w:val="Compact"/>
              <w:spacing w:after="0" w:before="0"/>
              <w:jc w:val="left"/>
            </w:pPr>
            <w:r>
              <w:rPr>
                <w:rFonts w:ascii="Calibri" w:hAnsi="Calibri"/>
                <w:sz w:val="18"/>
              </w:rPr>
              <w:t xml:space="preserve">Assumptions and exclusions</w:t>
            </w:r>
          </w:p>
        </w:tc>
        <w:tc>
          <w:tcPr>
            <w:tcW w:w="3401" w:type="dxa"/>
          </w:tcPr>
          <w:p>
            <w:pPr>
              <w:pStyle w:val="Compact"/>
              <w:spacing w:after="0" w:before="0"/>
              <w:jc w:val="left"/>
            </w:pPr>
            <w:r>
              <w:rPr>
                <w:rFonts w:ascii="Calibri" w:hAnsi="Calibri"/>
                <w:sz w:val="18"/>
              </w:rPr>
              <w:t xml:space="preserve">One slide</w:t>
            </w:r>
          </w:p>
        </w:tc>
        <w:tc>
          <w:tcPr>
            <w:tcW w:w="4785" w:type="dxa"/>
          </w:tcPr>
          <w:p>
            <w:pPr>
              <w:pStyle w:val="Compact"/>
              <w:spacing w:after="0" w:before="0"/>
              <w:jc w:val="left"/>
            </w:pPr>
            <w:r>
              <w:rPr>
                <w:rFonts w:ascii="Calibri" w:hAnsi="Calibri"/>
                <w:sz w:val="18"/>
              </w:rPr>
              <w:t xml:space="preserve">Section</w:t>
            </w:r>
          </w:p>
        </w:tc>
      </w:tr>
      <w:tr>
        <w:trPr>
          <w:cantSplit/>
        </w:trPr>
        <w:tc>
          <w:tcPr>
            <w:tcW w:w="1565" w:type="dxa"/>
          </w:tcPr>
          <w:p>
            <w:pPr>
              <w:pStyle w:val="Compact"/>
              <w:spacing w:after="0" w:before="0"/>
              <w:jc w:val="left"/>
            </w:pPr>
            <w:r>
              <w:rPr>
                <w:rFonts w:ascii="Calibri" w:hAnsi="Calibri"/>
                <w:sz w:val="18"/>
              </w:rPr>
              <w:t xml:space="preserve">Engagement approach</w:t>
            </w:r>
          </w:p>
        </w:tc>
        <w:tc>
          <w:tcPr>
            <w:tcW w:w="3401" w:type="dxa"/>
          </w:tcPr>
          <w:p>
            <w:pPr>
              <w:pStyle w:val="Compact"/>
              <w:spacing w:after="0" w:before="0"/>
              <w:jc w:val="left"/>
            </w:pPr>
            <w:r>
              <w:rPr>
                <w:rFonts w:ascii="Calibri" w:hAnsi="Calibri"/>
                <w:sz w:val="18"/>
              </w:rPr>
              <w:t xml:space="preserve">Engagement methodology slide (B.3)</w:t>
            </w:r>
          </w:p>
        </w:tc>
        <w:tc>
          <w:tcPr>
            <w:tcW w:w="4785" w:type="dxa"/>
          </w:tcPr>
          <w:p>
            <w:pPr>
              <w:pStyle w:val="Compact"/>
              <w:spacing w:after="0" w:before="0"/>
              <w:jc w:val="left"/>
            </w:pPr>
            <w:r>
              <w:rPr>
                <w:rFonts w:ascii="Calibri" w:hAnsi="Calibri"/>
                <w:sz w:val="18"/>
              </w:rPr>
              <w:t xml:space="preserve">Section: phases with their activities and outputs</w:t>
            </w:r>
          </w:p>
        </w:tc>
      </w:tr>
      <w:tr>
        <w:trPr>
          <w:cantSplit/>
        </w:trPr>
        <w:tc>
          <w:tcPr>
            <w:tcW w:w="1565" w:type="dxa"/>
          </w:tcPr>
          <w:p>
            <w:pPr>
              <w:pStyle w:val="Compact"/>
              <w:spacing w:after="0" w:before="0"/>
              <w:jc w:val="left"/>
            </w:pPr>
            <w:r>
              <w:rPr>
                <w:rFonts w:ascii="Calibri" w:hAnsi="Calibri"/>
                <w:sz w:val="18"/>
              </w:rPr>
              <w:t xml:space="preserve">Title, about Mindmap and close</w:t>
            </w:r>
          </w:p>
        </w:tc>
        <w:tc>
          <w:tcPr>
            <w:tcW w:w="3401" w:type="dxa"/>
          </w:tcPr>
          <w:p>
            <w:pPr>
              <w:pStyle w:val="Compact"/>
              <w:spacing w:after="0" w:before="0"/>
              <w:jc w:val="left"/>
            </w:pPr>
            <w:r>
              <w:rPr>
                <w:rFonts w:ascii="Calibri" w:hAnsi="Calibri"/>
                <w:sz w:val="18"/>
              </w:rPr>
              <w:t xml:space="preserve">Reference deck slides 1, 2 and 40 (B.6)</w:t>
            </w:r>
          </w:p>
        </w:tc>
        <w:tc>
          <w:tcPr>
            <w:tcW w:w="4785" w:type="dxa"/>
          </w:tcPr>
          <w:p>
            <w:pPr>
              <w:pStyle w:val="Compact"/>
              <w:spacing w:after="0" w:before="0"/>
              <w:jc w:val="left"/>
            </w:pPr>
            <w:r>
              <w:rPr>
                <w:rFonts w:ascii="Calibri" w:hAnsi="Calibri"/>
                <w:sz w:val="18"/>
              </w:rPr>
              <w:t xml:space="preserve">Cover page, company section and close</w:t>
            </w:r>
          </w:p>
        </w:tc>
      </w:tr>
      <w:tr>
        <w:trPr>
          <w:cantSplit/>
        </w:trPr>
        <w:tc>
          <w:tcPr>
            <w:tcW w:w="1565" w:type="dxa"/>
          </w:tcPr>
          <w:p>
            <w:pPr>
              <w:pStyle w:val="Compact"/>
              <w:spacing w:after="0" w:before="0"/>
              <w:jc w:val="left"/>
            </w:pPr>
            <w:r>
              <w:rPr>
                <w:rFonts w:ascii="Calibri" w:hAnsi="Calibri"/>
                <w:sz w:val="18"/>
              </w:rPr>
              <w:t xml:space="preserve">Optional: leadership, agent landscape, capabilities</w:t>
            </w:r>
          </w:p>
        </w:tc>
        <w:tc>
          <w:tcPr>
            <w:tcW w:w="3401" w:type="dxa"/>
          </w:tcPr>
          <w:p>
            <w:pPr>
              <w:pStyle w:val="Compact"/>
              <w:spacing w:after="0" w:before="0"/>
              <w:jc w:val="left"/>
            </w:pPr>
            <w:r>
              <w:rPr>
                <w:rFonts w:ascii="Calibri" w:hAnsi="Calibri"/>
                <w:sz w:val="18"/>
              </w:rPr>
              <w:t xml:space="preserve">Reference deck slides 3, 7 and 39 (B.6), when chosen at RT7</w:t>
            </w:r>
          </w:p>
        </w:tc>
        <w:tc>
          <w:tcPr>
            <w:tcW w:w="4785" w:type="dxa"/>
          </w:tcPr>
          <w:p>
            <w:pPr>
              <w:pStyle w:val="Compact"/>
              <w:spacing w:after="0" w:before="0"/>
              <w:jc w:val="left"/>
            </w:pPr>
            <w:r>
              <w:rPr>
                <w:rFonts w:ascii="Calibri" w:hAnsi="Calibri"/>
                <w:sz w:val="18"/>
              </w:rPr>
              <w:t xml:space="preserve">Not used</w:t>
            </w:r>
          </w:p>
        </w:tc>
      </w:tr>
    </w:tbl>
    <w:bookmarkEnd w:id="47"/>
    <w:bookmarkStart w:id="48" w:name="visual-set"/>
    <w:p>
      <w:pPr>
        <w:pStyle w:val="Heading2"/>
      </w:pPr>
      <w:r>
        <w:t xml:space="preserve">9.3 Visual set</w:t>
      </w:r>
    </w:p>
    <w:p>
      <w:pPr>
        <w:pStyle w:val="FirstParagraph"/>
      </w:pPr>
      <w:r>
        <w:t xml:space="preserve">The client will look at diagrams more than read the text, so the proposal carries as many diagrams as possible without losing any of the content the text must carry, and all visuals are cohesive. Six visuals are always considered; the visual planner (W3</w:t>
        <w:noBreakHyphen/>
        <w:t xml:space="preserve">15) and the visual engine (W4</w:t>
        <w:noBreakHyphen/>
        <w:t xml:space="preserve">11) then add a diagram wherever a section’s content takes one of the shapes in the second table.</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627"/>
        <w:gridCol w:w="4461"/>
        <w:gridCol w:w="3662"/>
      </w:tblGrid>
      <w:tr>
        <w:trPr>
          <w:cantSplit/>
          <w:tblHeader w:val="true"/>
          <w:tblHeader w:val="true"/>
        </w:trPr>
        <w:tc>
          <w:tcPr>
            <w:tcW w:w="1627" w:type="dxa"/>
            <w:shd w:val="clear" w:color="auto" w:fill="14325C"/>
          </w:tcPr>
          <w:p>
            <w:pPr>
              <w:pStyle w:val="Compact"/>
              <w:spacing w:after="0" w:before="0"/>
              <w:jc w:val="left"/>
            </w:pPr>
            <w:r>
              <w:rPr>
                <w:rFonts w:ascii="Calibri" w:hAnsi="Calibri"/>
                <w:b/>
                <w:color w:val="FFFFFF"/>
                <w:sz w:val="18"/>
              </w:rPr>
              <w:t xml:space="preserve">Visual</w:t>
            </w:r>
          </w:p>
        </w:tc>
        <w:tc>
          <w:tcPr>
            <w:tcW w:w="4461" w:type="dxa"/>
            <w:shd w:val="clear" w:color="auto" w:fill="14325C"/>
          </w:tcPr>
          <w:p>
            <w:pPr>
              <w:pStyle w:val="Compact"/>
              <w:spacing w:after="0" w:before="0"/>
              <w:jc w:val="left"/>
            </w:pPr>
            <w:r>
              <w:rPr>
                <w:rFonts w:ascii="Calibri" w:hAnsi="Calibri"/>
                <w:b/>
                <w:color w:val="FFFFFF"/>
                <w:sz w:val="18"/>
              </w:rPr>
              <w:t xml:space="preserve">Used when</w:t>
            </w:r>
          </w:p>
        </w:tc>
        <w:tc>
          <w:tcPr>
            <w:tcW w:w="3662" w:type="dxa"/>
            <w:shd w:val="clear" w:color="auto" w:fill="14325C"/>
          </w:tcPr>
          <w:p>
            <w:pPr>
              <w:pStyle w:val="Compact"/>
              <w:spacing w:after="0" w:before="0"/>
              <w:jc w:val="left"/>
            </w:pPr>
            <w:r>
              <w:rPr>
                <w:rFonts w:ascii="Calibri" w:hAnsi="Calibri"/>
                <w:b/>
                <w:color w:val="FFFFFF"/>
                <w:sz w:val="18"/>
              </w:rPr>
              <w:t xml:space="preserve">Source of truth</w:t>
            </w:r>
          </w:p>
        </w:tc>
      </w:tr>
      <w:tr>
        <w:trPr>
          <w:cantSplit/>
        </w:trPr>
        <w:tc>
          <w:tcPr>
            <w:tcW w:w="1627" w:type="dxa"/>
          </w:tcPr>
          <w:p>
            <w:pPr>
              <w:pStyle w:val="Compact"/>
              <w:spacing w:after="0" w:before="0"/>
              <w:jc w:val="left"/>
            </w:pPr>
            <w:r>
              <w:rPr>
                <w:rFonts w:ascii="Calibri" w:hAnsi="Calibri"/>
                <w:sz w:val="18"/>
              </w:rPr>
              <w:t xml:space="preserve">High-level solution architecture</w:t>
            </w:r>
          </w:p>
        </w:tc>
        <w:tc>
          <w:tcPr>
            <w:tcW w:w="4461" w:type="dxa"/>
          </w:tcPr>
          <w:p>
            <w:pPr>
              <w:pStyle w:val="Compact"/>
              <w:spacing w:after="0" w:before="0"/>
              <w:jc w:val="left"/>
            </w:pPr>
            <w:r>
              <w:rPr>
                <w:rFonts w:ascii="Calibri" w:hAnsi="Calibri"/>
                <w:sz w:val="18"/>
              </w:rPr>
              <w:t xml:space="preserve">Always</w:t>
            </w:r>
          </w:p>
        </w:tc>
        <w:tc>
          <w:tcPr>
            <w:tcW w:w="3662" w:type="dxa"/>
          </w:tcPr>
          <w:p>
            <w:pPr>
              <w:pStyle w:val="Compact"/>
              <w:spacing w:after="0" w:before="0"/>
              <w:jc w:val="left"/>
            </w:pPr>
            <w:r>
              <w:rPr>
                <w:rFonts w:ascii="Calibri" w:hAnsi="Calibri"/>
                <w:sz w:val="18"/>
              </w:rPr>
              <w:t xml:space="preserve">Solution spec</w:t>
            </w:r>
          </w:p>
        </w:tc>
      </w:tr>
      <w:tr>
        <w:trPr>
          <w:cantSplit/>
        </w:trPr>
        <w:tc>
          <w:tcPr>
            <w:tcW w:w="1627" w:type="dxa"/>
          </w:tcPr>
          <w:p>
            <w:pPr>
              <w:pStyle w:val="Compact"/>
              <w:spacing w:after="0" w:before="0"/>
              <w:jc w:val="left"/>
            </w:pPr>
            <w:r>
              <w:rPr>
                <w:rFonts w:ascii="Calibri" w:hAnsi="Calibri"/>
                <w:sz w:val="18"/>
              </w:rPr>
              <w:t xml:space="preserve">Technical architecture</w:t>
            </w:r>
          </w:p>
        </w:tc>
        <w:tc>
          <w:tcPr>
            <w:tcW w:w="4461" w:type="dxa"/>
          </w:tcPr>
          <w:p>
            <w:pPr>
              <w:pStyle w:val="Compact"/>
              <w:spacing w:after="0" w:before="0"/>
              <w:jc w:val="left"/>
            </w:pPr>
            <w:r>
              <w:rPr>
                <w:rFonts w:ascii="Calibri" w:hAnsi="Calibri"/>
                <w:sz w:val="18"/>
              </w:rPr>
              <w:t xml:space="preserve">Always</w:t>
            </w:r>
          </w:p>
        </w:tc>
        <w:tc>
          <w:tcPr>
            <w:tcW w:w="3662" w:type="dxa"/>
          </w:tcPr>
          <w:p>
            <w:pPr>
              <w:pStyle w:val="Compact"/>
              <w:spacing w:after="0" w:before="0"/>
              <w:jc w:val="left"/>
            </w:pPr>
            <w:r>
              <w:rPr>
                <w:rFonts w:ascii="Calibri" w:hAnsi="Calibri"/>
                <w:sz w:val="18"/>
              </w:rPr>
              <w:t xml:space="preserve">Approved technical design</w:t>
            </w:r>
          </w:p>
        </w:tc>
      </w:tr>
      <w:tr>
        <w:trPr>
          <w:cantSplit/>
        </w:trPr>
        <w:tc>
          <w:tcPr>
            <w:tcW w:w="1627" w:type="dxa"/>
          </w:tcPr>
          <w:p>
            <w:pPr>
              <w:pStyle w:val="Compact"/>
              <w:spacing w:after="0" w:before="0"/>
              <w:jc w:val="left"/>
            </w:pPr>
            <w:r>
              <w:rPr>
                <w:rFonts w:ascii="Calibri" w:hAnsi="Calibri"/>
                <w:sz w:val="18"/>
              </w:rPr>
              <w:t xml:space="preserve">As-is and to-be process flows</w:t>
            </w:r>
          </w:p>
        </w:tc>
        <w:tc>
          <w:tcPr>
            <w:tcW w:w="4461" w:type="dxa"/>
          </w:tcPr>
          <w:p>
            <w:pPr>
              <w:pStyle w:val="Compact"/>
              <w:spacing w:after="0" w:before="0"/>
              <w:jc w:val="left"/>
            </w:pPr>
            <w:r>
              <w:rPr>
                <w:rFonts w:ascii="Calibri" w:hAnsi="Calibri"/>
                <w:sz w:val="18"/>
              </w:rPr>
              <w:t xml:space="preserve">Always, per process, lanes per sub-process; as-is steps tagged by user role or system, to-be steps by platform component and the user role served (B.4)</w:t>
            </w:r>
          </w:p>
        </w:tc>
        <w:tc>
          <w:tcPr>
            <w:tcW w:w="3662" w:type="dxa"/>
          </w:tcPr>
          <w:p>
            <w:pPr>
              <w:pStyle w:val="Compact"/>
              <w:spacing w:after="0" w:before="0"/>
              <w:jc w:val="left"/>
            </w:pPr>
            <w:r>
              <w:rPr>
                <w:rFonts w:ascii="Calibri" w:hAnsi="Calibri"/>
                <w:sz w:val="18"/>
              </w:rPr>
              <w:t xml:space="preserve">Requirement register, transcript, the as-is estimate (9.4)</w:t>
            </w:r>
          </w:p>
        </w:tc>
      </w:tr>
      <w:tr>
        <w:trPr>
          <w:cantSplit/>
        </w:trPr>
        <w:tc>
          <w:tcPr>
            <w:tcW w:w="1627" w:type="dxa"/>
          </w:tcPr>
          <w:p>
            <w:pPr>
              <w:pStyle w:val="Compact"/>
              <w:spacing w:after="0" w:before="0"/>
              <w:jc w:val="left"/>
            </w:pPr>
            <w:r>
              <w:rPr>
                <w:rFonts w:ascii="Calibri" w:hAnsi="Calibri"/>
                <w:sz w:val="18"/>
              </w:rPr>
              <w:t xml:space="preserve">Gantt chart</w:t>
            </w:r>
          </w:p>
        </w:tc>
        <w:tc>
          <w:tcPr>
            <w:tcW w:w="4461" w:type="dxa"/>
          </w:tcPr>
          <w:p>
            <w:pPr>
              <w:pStyle w:val="Compact"/>
              <w:spacing w:after="0" w:before="0"/>
              <w:jc w:val="left"/>
            </w:pPr>
            <w:r>
              <w:rPr>
                <w:rFonts w:ascii="Calibri" w:hAnsi="Calibri"/>
                <w:sz w:val="18"/>
              </w:rPr>
              <w:t xml:space="preserve">Always</w:t>
            </w:r>
          </w:p>
        </w:tc>
        <w:tc>
          <w:tcPr>
            <w:tcW w:w="3662" w:type="dxa"/>
          </w:tcPr>
          <w:p>
            <w:pPr>
              <w:pStyle w:val="Compact"/>
              <w:spacing w:after="0" w:before="0"/>
              <w:jc w:val="left"/>
            </w:pPr>
            <w:r>
              <w:rPr>
                <w:rFonts w:ascii="Calibri" w:hAnsi="Calibri"/>
                <w:sz w:val="18"/>
              </w:rPr>
              <w:t xml:space="preserve">Provisional phase plan (W3</w:t>
              <w:noBreakHyphen/>
              <w:t xml:space="preserve">10, W4</w:t>
              <w:noBreakHyphen/>
              <w:t xml:space="preserve">9), reconciled with the reviewed man hours</w:t>
            </w:r>
          </w:p>
        </w:tc>
      </w:tr>
      <w:tr>
        <w:trPr>
          <w:cantSplit/>
        </w:trPr>
        <w:tc>
          <w:tcPr>
            <w:tcW w:w="1627" w:type="dxa"/>
          </w:tcPr>
          <w:p>
            <w:pPr>
              <w:pStyle w:val="Compact"/>
              <w:spacing w:after="0" w:before="0"/>
              <w:jc w:val="left"/>
            </w:pPr>
            <w:r>
              <w:rPr>
                <w:rFonts w:ascii="Calibri" w:hAnsi="Calibri"/>
                <w:sz w:val="18"/>
              </w:rPr>
              <w:t xml:space="preserve">RACI matrix</w:t>
            </w:r>
          </w:p>
        </w:tc>
        <w:tc>
          <w:tcPr>
            <w:tcW w:w="4461" w:type="dxa"/>
          </w:tcPr>
          <w:p>
            <w:pPr>
              <w:pStyle w:val="Compact"/>
              <w:spacing w:after="0" w:before="0"/>
              <w:jc w:val="left"/>
            </w:pPr>
            <w:r>
              <w:rPr>
                <w:rFonts w:ascii="Calibri" w:hAnsi="Calibri"/>
                <w:sz w:val="18"/>
              </w:rPr>
              <w:t xml:space="preserve">Always, in governance</w:t>
            </w:r>
          </w:p>
        </w:tc>
        <w:tc>
          <w:tcPr>
            <w:tcW w:w="3662" w:type="dxa"/>
          </w:tcPr>
          <w:p>
            <w:pPr>
              <w:pStyle w:val="Compact"/>
              <w:spacing w:after="0" w:before="0"/>
              <w:jc w:val="left"/>
            </w:pPr>
            <w:r>
              <w:rPr>
                <w:rFonts w:ascii="Calibri" w:hAnsi="Calibri"/>
                <w:sz w:val="18"/>
              </w:rPr>
              <w:t xml:space="preserve">Delivery team model</w:t>
            </w:r>
          </w:p>
        </w:tc>
      </w:tr>
      <w:tr>
        <w:trPr>
          <w:cantSplit/>
        </w:trPr>
        <w:tc>
          <w:tcPr>
            <w:tcW w:w="1627" w:type="dxa"/>
          </w:tcPr>
          <w:p>
            <w:pPr>
              <w:pStyle w:val="Compact"/>
              <w:spacing w:after="0" w:before="0"/>
              <w:jc w:val="left"/>
            </w:pPr>
            <w:r>
              <w:rPr>
                <w:rFonts w:ascii="Calibri" w:hAnsi="Calibri"/>
                <w:sz w:val="18"/>
              </w:rPr>
              <w:t xml:space="preserve">ROI waterfall</w:t>
            </w:r>
          </w:p>
        </w:tc>
        <w:tc>
          <w:tcPr>
            <w:tcW w:w="4461" w:type="dxa"/>
          </w:tcPr>
          <w:p>
            <w:pPr>
              <w:pStyle w:val="Compact"/>
              <w:spacing w:after="0" w:before="0"/>
              <w:jc w:val="left"/>
            </w:pPr>
            <w:r>
              <w:rPr>
                <w:rFonts w:ascii="Calibri" w:hAnsi="Calibri"/>
                <w:sz w:val="18"/>
              </w:rPr>
              <w:t xml:space="preserve">Only with FTE or KPI baselines</w:t>
            </w:r>
          </w:p>
        </w:tc>
        <w:tc>
          <w:tcPr>
            <w:tcW w:w="3662" w:type="dxa"/>
          </w:tcPr>
          <w:p>
            <w:pPr>
              <w:pStyle w:val="Compact"/>
              <w:spacing w:after="0" w:before="0"/>
              <w:jc w:val="left"/>
            </w:pPr>
            <w:r>
              <w:rPr>
                <w:rFonts w:ascii="Calibri" w:hAnsi="Calibri"/>
                <w:sz w:val="18"/>
              </w:rPr>
              <w:t xml:space="preserve">Client-stated baselines; lever estimates with their recorded basis</w:t>
            </w:r>
          </w:p>
        </w:tc>
      </w:tr>
    </w:tbl>
    <w:p>
      <w:pPr>
        <w:pStyle w:val="BodyText"/>
      </w:pPr>
      <w:r>
        <w:rPr>
          <w:bCs/>
          <w:b/>
        </w:rPr>
        <w:t xml:space="preserve">Diagram opportunities in any section</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5530"/>
        <w:gridCol w:w="4221"/>
      </w:tblGrid>
      <w:tr>
        <w:trPr>
          <w:cantSplit/>
          <w:tblHeader w:val="true"/>
          <w:tblHeader w:val="true"/>
        </w:trPr>
        <w:tc>
          <w:tcPr>
            <w:tcW w:w="5530" w:type="dxa"/>
            <w:shd w:val="clear" w:color="auto" w:fill="14325C"/>
          </w:tcPr>
          <w:p>
            <w:pPr>
              <w:pStyle w:val="Compact"/>
              <w:spacing w:after="0" w:before="0"/>
              <w:jc w:val="left"/>
            </w:pPr>
            <w:r>
              <w:rPr>
                <w:rFonts w:ascii="Calibri" w:hAnsi="Calibri"/>
                <w:b/>
                <w:color w:val="FFFFFF"/>
                <w:sz w:val="18"/>
              </w:rPr>
              <w:t xml:space="preserve">Content in a section</w:t>
            </w:r>
          </w:p>
        </w:tc>
        <w:tc>
          <w:tcPr>
            <w:tcW w:w="4221" w:type="dxa"/>
            <w:shd w:val="clear" w:color="auto" w:fill="14325C"/>
          </w:tcPr>
          <w:p>
            <w:pPr>
              <w:pStyle w:val="Compact"/>
              <w:spacing w:after="0" w:before="0"/>
              <w:jc w:val="left"/>
            </w:pPr>
            <w:r>
              <w:rPr>
                <w:rFonts w:ascii="Calibri" w:hAnsi="Calibri"/>
                <w:b/>
                <w:color w:val="FFFFFF"/>
                <w:sz w:val="18"/>
              </w:rPr>
              <w:t xml:space="preserve">Diagram added</w:t>
            </w:r>
          </w:p>
        </w:tc>
      </w:tr>
      <w:tr>
        <w:trPr>
          <w:cantSplit/>
        </w:trPr>
        <w:tc>
          <w:tcPr>
            <w:tcW w:w="5530" w:type="dxa"/>
          </w:tcPr>
          <w:p>
            <w:pPr>
              <w:pStyle w:val="Compact"/>
              <w:spacing w:after="0" w:before="0"/>
              <w:jc w:val="left"/>
            </w:pPr>
            <w:r>
              <w:rPr>
                <w:rFonts w:ascii="Calibri" w:hAnsi="Calibri"/>
                <w:sz w:val="18"/>
              </w:rPr>
              <w:t xml:space="preserve">A sequence of steps, or a hand-off between people or systems</w:t>
            </w:r>
          </w:p>
        </w:tc>
        <w:tc>
          <w:tcPr>
            <w:tcW w:w="4221" w:type="dxa"/>
          </w:tcPr>
          <w:p>
            <w:pPr>
              <w:pStyle w:val="Compact"/>
              <w:spacing w:after="0" w:before="0"/>
              <w:jc w:val="left"/>
            </w:pPr>
            <w:r>
              <w:rPr>
                <w:rFonts w:ascii="Calibri" w:hAnsi="Calibri"/>
                <w:sz w:val="18"/>
              </w:rPr>
              <w:t xml:space="preserve">Flow or swimlane</w:t>
            </w:r>
          </w:p>
        </w:tc>
      </w:tr>
      <w:tr>
        <w:trPr>
          <w:cantSplit/>
        </w:trPr>
        <w:tc>
          <w:tcPr>
            <w:tcW w:w="5530" w:type="dxa"/>
          </w:tcPr>
          <w:p>
            <w:pPr>
              <w:pStyle w:val="Compact"/>
              <w:spacing w:after="0" w:before="0"/>
              <w:jc w:val="left"/>
            </w:pPr>
            <w:r>
              <w:rPr>
                <w:rFonts w:ascii="Calibri" w:hAnsi="Calibri"/>
                <w:sz w:val="18"/>
              </w:rPr>
              <w:t xml:space="preserve">A comparison of options, phases, or before and after</w:t>
            </w:r>
          </w:p>
        </w:tc>
        <w:tc>
          <w:tcPr>
            <w:tcW w:w="4221" w:type="dxa"/>
          </w:tcPr>
          <w:p>
            <w:pPr>
              <w:pStyle w:val="Compact"/>
              <w:spacing w:after="0" w:before="0"/>
              <w:jc w:val="left"/>
            </w:pPr>
            <w:r>
              <w:rPr>
                <w:rFonts w:ascii="Calibri" w:hAnsi="Calibri"/>
                <w:sz w:val="18"/>
              </w:rPr>
              <w:t xml:space="preserve">Comparison table or side-by-side panel</w:t>
            </w:r>
          </w:p>
        </w:tc>
      </w:tr>
      <w:tr>
        <w:trPr>
          <w:cantSplit/>
        </w:trPr>
        <w:tc>
          <w:tcPr>
            <w:tcW w:w="5530" w:type="dxa"/>
          </w:tcPr>
          <w:p>
            <w:pPr>
              <w:pStyle w:val="Compact"/>
              <w:spacing w:after="0" w:before="0"/>
              <w:jc w:val="left"/>
            </w:pPr>
            <w:r>
              <w:rPr>
                <w:rFonts w:ascii="Calibri" w:hAnsi="Calibri"/>
                <w:sz w:val="18"/>
              </w:rPr>
              <w:t xml:space="preserve">Layers, modules or components and how they connect</w:t>
            </w:r>
          </w:p>
        </w:tc>
        <w:tc>
          <w:tcPr>
            <w:tcW w:w="4221" w:type="dxa"/>
          </w:tcPr>
          <w:p>
            <w:pPr>
              <w:pStyle w:val="Compact"/>
              <w:spacing w:after="0" w:before="0"/>
              <w:jc w:val="left"/>
            </w:pPr>
            <w:r>
              <w:rPr>
                <w:rFonts w:ascii="Calibri" w:hAnsi="Calibri"/>
                <w:sz w:val="18"/>
              </w:rPr>
              <w:t xml:space="preserve">Architecture or component view in the B.1 or B.2 format</w:t>
            </w:r>
          </w:p>
        </w:tc>
      </w:tr>
      <w:tr>
        <w:trPr>
          <w:cantSplit/>
        </w:trPr>
        <w:tc>
          <w:tcPr>
            <w:tcW w:w="5530" w:type="dxa"/>
          </w:tcPr>
          <w:p>
            <w:pPr>
              <w:pStyle w:val="Compact"/>
              <w:spacing w:after="0" w:before="0"/>
              <w:jc w:val="left"/>
            </w:pPr>
            <w:r>
              <w:rPr>
                <w:rFonts w:ascii="Calibri" w:hAnsi="Calibri"/>
                <w:sz w:val="18"/>
              </w:rPr>
              <w:t xml:space="preserve">Dates, phases or milestones</w:t>
            </w:r>
          </w:p>
        </w:tc>
        <w:tc>
          <w:tcPr>
            <w:tcW w:w="4221" w:type="dxa"/>
          </w:tcPr>
          <w:p>
            <w:pPr>
              <w:pStyle w:val="Compact"/>
              <w:spacing w:after="0" w:before="0"/>
              <w:jc w:val="left"/>
            </w:pPr>
            <w:r>
              <w:rPr>
                <w:rFonts w:ascii="Calibri" w:hAnsi="Calibri"/>
                <w:sz w:val="18"/>
              </w:rPr>
              <w:t xml:space="preserve">Timeline or Gantt</w:t>
            </w:r>
          </w:p>
        </w:tc>
      </w:tr>
      <w:tr>
        <w:trPr>
          <w:cantSplit/>
        </w:trPr>
        <w:tc>
          <w:tcPr>
            <w:tcW w:w="5530" w:type="dxa"/>
          </w:tcPr>
          <w:p>
            <w:pPr>
              <w:pStyle w:val="Compact"/>
              <w:spacing w:after="0" w:before="0"/>
              <w:jc w:val="left"/>
            </w:pPr>
            <w:r>
              <w:rPr>
                <w:rFonts w:ascii="Calibri" w:hAnsi="Calibri"/>
                <w:sz w:val="18"/>
              </w:rPr>
              <w:t xml:space="preserve">Numbers that add up, change over time or compare</w:t>
            </w:r>
          </w:p>
        </w:tc>
        <w:tc>
          <w:tcPr>
            <w:tcW w:w="4221" w:type="dxa"/>
          </w:tcPr>
          <w:p>
            <w:pPr>
              <w:pStyle w:val="Compact"/>
              <w:spacing w:after="0" w:before="0"/>
              <w:jc w:val="left"/>
            </w:pPr>
            <w:r>
              <w:rPr>
                <w:rFonts w:ascii="Calibri" w:hAnsi="Calibri"/>
                <w:sz w:val="18"/>
              </w:rPr>
              <w:t xml:space="preserve">Chart: waterfall, bar or line</w:t>
            </w:r>
          </w:p>
        </w:tc>
      </w:tr>
      <w:tr>
        <w:trPr>
          <w:cantSplit/>
        </w:trPr>
        <w:tc>
          <w:tcPr>
            <w:tcW w:w="5530" w:type="dxa"/>
          </w:tcPr>
          <w:p>
            <w:pPr>
              <w:pStyle w:val="Compact"/>
              <w:spacing w:after="0" w:before="0"/>
              <w:jc w:val="left"/>
            </w:pPr>
            <w:r>
              <w:rPr>
                <w:rFonts w:ascii="Calibri" w:hAnsi="Calibri"/>
                <w:sz w:val="18"/>
              </w:rPr>
              <w:t xml:space="preserve">Who does what</w:t>
            </w:r>
          </w:p>
        </w:tc>
        <w:tc>
          <w:tcPr>
            <w:tcW w:w="4221" w:type="dxa"/>
          </w:tcPr>
          <w:p>
            <w:pPr>
              <w:pStyle w:val="Compact"/>
              <w:spacing w:after="0" w:before="0"/>
              <w:jc w:val="left"/>
            </w:pPr>
            <w:r>
              <w:rPr>
                <w:rFonts w:ascii="Calibri" w:hAnsi="Calibri"/>
                <w:sz w:val="18"/>
              </w:rPr>
              <w:t xml:space="preserve">RACI or responsibility matrix</w:t>
            </w:r>
          </w:p>
        </w:tc>
      </w:tr>
      <w:tr>
        <w:trPr>
          <w:cantSplit/>
        </w:trPr>
        <w:tc>
          <w:tcPr>
            <w:tcW w:w="5530" w:type="dxa"/>
          </w:tcPr>
          <w:p>
            <w:pPr>
              <w:pStyle w:val="Compact"/>
              <w:spacing w:after="0" w:before="0"/>
              <w:jc w:val="left"/>
            </w:pPr>
            <w:r>
              <w:rPr>
                <w:rFonts w:ascii="Calibri" w:hAnsi="Calibri"/>
                <w:sz w:val="18"/>
              </w:rPr>
              <w:t xml:space="preserve">Data entities and how they relate</w:t>
            </w:r>
          </w:p>
        </w:tc>
        <w:tc>
          <w:tcPr>
            <w:tcW w:w="4221" w:type="dxa"/>
          </w:tcPr>
          <w:p>
            <w:pPr>
              <w:pStyle w:val="Compact"/>
              <w:spacing w:after="0" w:before="0"/>
              <w:jc w:val="left"/>
            </w:pPr>
            <w:r>
              <w:rPr>
                <w:rFonts w:ascii="Calibri" w:hAnsi="Calibri"/>
                <w:sz w:val="18"/>
              </w:rPr>
              <w:t xml:space="preserve">Data model diagram</w:t>
            </w:r>
          </w:p>
        </w:tc>
      </w:tr>
      <w:tr>
        <w:trPr>
          <w:cantSplit/>
        </w:trPr>
        <w:tc>
          <w:tcPr>
            <w:tcW w:w="5530" w:type="dxa"/>
          </w:tcPr>
          <w:p>
            <w:pPr>
              <w:pStyle w:val="Compact"/>
              <w:spacing w:after="0" w:before="0"/>
              <w:jc w:val="left"/>
            </w:pPr>
            <w:r>
              <w:rPr>
                <w:rFonts w:ascii="Calibri" w:hAnsi="Calibri"/>
                <w:sz w:val="18"/>
              </w:rPr>
              <w:t xml:space="preserve">Systems the solution connects to</w:t>
            </w:r>
          </w:p>
        </w:tc>
        <w:tc>
          <w:tcPr>
            <w:tcW w:w="4221" w:type="dxa"/>
          </w:tcPr>
          <w:p>
            <w:pPr>
              <w:pStyle w:val="Compact"/>
              <w:spacing w:after="0" w:before="0"/>
              <w:jc w:val="left"/>
            </w:pPr>
            <w:r>
              <w:rPr>
                <w:rFonts w:ascii="Calibri" w:hAnsi="Calibri"/>
                <w:sz w:val="18"/>
              </w:rPr>
              <w:t xml:space="preserve">Integration map, each system and feed named (HR</w:t>
              <w:noBreakHyphen/>
              <w:t xml:space="preserve">17)</w:t>
            </w:r>
          </w:p>
        </w:tc>
      </w:tr>
      <w:tr>
        <w:trPr>
          <w:cantSplit/>
        </w:trPr>
        <w:tc>
          <w:tcPr>
            <w:tcW w:w="5530" w:type="dxa"/>
          </w:tcPr>
          <w:p>
            <w:pPr>
              <w:pStyle w:val="Compact"/>
              <w:spacing w:after="0" w:before="0"/>
              <w:jc w:val="left"/>
            </w:pPr>
            <w:r>
              <w:rPr>
                <w:rFonts w:ascii="Calibri" w:hAnsi="Calibri"/>
                <w:sz w:val="18"/>
              </w:rPr>
              <w:t xml:space="preserve">Risks, priorities or automation potential across areas</w:t>
            </w:r>
          </w:p>
        </w:tc>
        <w:tc>
          <w:tcPr>
            <w:tcW w:w="4221" w:type="dxa"/>
          </w:tcPr>
          <w:p>
            <w:pPr>
              <w:pStyle w:val="Compact"/>
              <w:spacing w:after="0" w:before="0"/>
              <w:jc w:val="left"/>
            </w:pPr>
            <w:r>
              <w:rPr>
                <w:rFonts w:ascii="Calibri" w:hAnsi="Calibri"/>
                <w:sz w:val="18"/>
              </w:rPr>
              <w:t xml:space="preserve">Heat map</w:t>
            </w:r>
          </w:p>
        </w:tc>
      </w:tr>
    </w:tbl>
    <w:p>
      <w:pPr>
        <w:pStyle w:val="BodyText"/>
      </w:pPr>
      <w:r>
        <w:t xml:space="preserve">No content is lost to a diagram. A diagram is added beside the text, never in its place: every requirement answer, commitment and number stays in the text, and the diagram shows it. D5 checks every diagram against the text and flags any requirement answer that exists only inside a diagram.</w:t>
      </w:r>
    </w:p>
    <w:p>
      <w:pPr>
        <w:pStyle w:val="BodyText"/>
      </w:pPr>
      <w:r>
        <w:t xml:space="preserve">Formats: architectures follow Appendix B.1 and B.2. Process flows follow the reference deck in Appendix B.4: per process, a</w:t>
      </w:r>
      <w:r>
        <w:t xml:space="preserve"> </w:t>
      </w:r>
      <w:r>
        <w:t xml:space="preserve">“</w:t>
      </w:r>
      <w:r>
        <w:t xml:space="preserve">today</w:t>
      </w:r>
      <w:r>
        <w:t xml:space="preserve">”</w:t>
      </w:r>
      <w:r>
        <w:t xml:space="preserve"> </w:t>
      </w:r>
      <w:r>
        <w:t xml:space="preserve">summary slide and a current-process swimlane, then an</w:t>
      </w:r>
      <w:r>
        <w:t xml:space="preserve"> </w:t>
      </w:r>
      <w:r>
        <w:t xml:space="preserve">“</w:t>
      </w:r>
      <w:r>
        <w:t xml:space="preserve">on the platform</w:t>
      </w:r>
      <w:r>
        <w:t xml:space="preserve">”</w:t>
      </w:r>
      <w:r>
        <w:t xml:space="preserve"> </w:t>
      </w:r>
      <w:r>
        <w:t xml:space="preserve">summary slide and a target-process swimlane. A PPT proposal is built by duplicating and editing the provided template slides (B.3) and the reference deck slides mapped in B.6, never by creating new slides.</w:t>
      </w:r>
    </w:p>
    <w:bookmarkEnd w:id="48"/>
    <w:bookmarkStart w:id="49" w:name="estimating-the-as-is-process"/>
    <w:p>
      <w:pPr>
        <w:pStyle w:val="Heading2"/>
      </w:pPr>
      <w:r>
        <w:t xml:space="preserve">9.4 Estimating the as-is process</w:t>
      </w:r>
    </w:p>
    <w:p>
      <w:pPr>
        <w:pStyle w:val="FirstParagraph"/>
      </w:pPr>
      <w:r>
        <w:t xml:space="preserve">The as-is flow is usually estimated, because the client rarely documents it. The process flow builder (W3</w:t>
        <w:noBreakHyphen/>
        <w:t xml:space="preserve">11), or the visual engine (W4</w:t>
        <w:noBreakHyphen/>
        <w:t xml:space="preserve">11) in an RFP-based proposal, estimates it in five steps.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620"/>
        <w:gridCol w:w="9131"/>
      </w:tblGrid>
      <w:tr>
        <w:trPr>
          <w:cantSplit/>
          <w:tblHeader w:val="true"/>
          <w:tblHeader w:val="true"/>
        </w:trPr>
        <w:tc>
          <w:tcPr>
            <w:tcW w:w="620" w:type="dxa"/>
            <w:shd w:val="clear" w:color="auto" w:fill="14325C"/>
          </w:tcPr>
          <w:p>
            <w:pPr>
              <w:pStyle w:val="Compact"/>
              <w:spacing w:after="0" w:before="0"/>
              <w:jc w:val="left"/>
            </w:pPr>
            <w:r>
              <w:rPr>
                <w:rFonts w:ascii="Calibri" w:hAnsi="Calibri"/>
                <w:b/>
                <w:color w:val="FFFFFF"/>
                <w:sz w:val="18"/>
              </w:rPr>
              <w:t xml:space="preserve">Step</w:t>
            </w:r>
          </w:p>
        </w:tc>
        <w:tc>
          <w:tcPr>
            <w:tcW w:w="9131" w:type="dxa"/>
            <w:shd w:val="clear" w:color="auto" w:fill="14325C"/>
          </w:tcPr>
          <w:p>
            <w:pPr>
              <w:pStyle w:val="Compact"/>
              <w:spacing w:after="0" w:before="0"/>
              <w:jc w:val="left"/>
            </w:pPr>
            <w:r>
              <w:rPr>
                <w:rFonts w:ascii="Calibri" w:hAnsi="Calibri"/>
                <w:b/>
                <w:color w:val="FFFFFF"/>
                <w:sz w:val="18"/>
              </w:rPr>
              <w:t xml:space="preserve">What it does</w:t>
            </w:r>
          </w:p>
        </w:tc>
      </w:tr>
      <w:tr>
        <w:trPr>
          <w:cantSplit/>
        </w:trPr>
        <w:tc>
          <w:tcPr>
            <w:tcW w:w="620" w:type="dxa"/>
          </w:tcPr>
          <w:p>
            <w:pPr>
              <w:pStyle w:val="Compact"/>
              <w:spacing w:after="0" w:before="0"/>
              <w:jc w:val="left"/>
            </w:pPr>
            <w:r>
              <w:rPr>
                <w:rFonts w:ascii="Calibri" w:hAnsi="Calibri"/>
                <w:sz w:val="18"/>
              </w:rPr>
              <w:t xml:space="preserve">1</w:t>
            </w:r>
          </w:p>
        </w:tc>
        <w:tc>
          <w:tcPr>
            <w:tcW w:w="9131" w:type="dxa"/>
          </w:tcPr>
          <w:p>
            <w:pPr>
              <w:pStyle w:val="Compact"/>
              <w:spacing w:after="0" w:before="0"/>
              <w:jc w:val="left"/>
            </w:pPr>
            <w:r>
              <w:rPr>
                <w:rFonts w:ascii="Calibri" w:hAnsi="Calibri"/>
                <w:sz w:val="18"/>
              </w:rPr>
              <w:t xml:space="preserve">Takes every current-process cue from the transcripts and client documents (W3</w:t>
              <w:noBreakHyphen/>
              <w:t xml:space="preserve">5): steps, hand-offs, systems, volumes, time taken, people involved</w:t>
            </w:r>
          </w:p>
        </w:tc>
      </w:tr>
      <w:tr>
        <w:trPr>
          <w:cantSplit/>
        </w:trPr>
        <w:tc>
          <w:tcPr>
            <w:tcW w:w="620" w:type="dxa"/>
          </w:tcPr>
          <w:p>
            <w:pPr>
              <w:pStyle w:val="Compact"/>
              <w:spacing w:after="0" w:before="0"/>
              <w:jc w:val="left"/>
            </w:pPr>
            <w:r>
              <w:rPr>
                <w:rFonts w:ascii="Calibri" w:hAnsi="Calibri"/>
                <w:sz w:val="18"/>
              </w:rPr>
              <w:t xml:space="preserve">2</w:t>
            </w:r>
          </w:p>
        </w:tc>
        <w:tc>
          <w:tcPr>
            <w:tcW w:w="9131" w:type="dxa"/>
          </w:tcPr>
          <w:p>
            <w:pPr>
              <w:pStyle w:val="Compact"/>
              <w:spacing w:after="0" w:before="0"/>
              <w:jc w:val="left"/>
            </w:pPr>
            <w:r>
              <w:rPr>
                <w:rFonts w:ascii="Calibri" w:hAnsi="Calibri"/>
                <w:sz w:val="18"/>
              </w:rPr>
              <w:t xml:space="preserve">Fills the gaps from the knowledge base: the same process at past clients, and the current-process patterns in the reference deck (B.4)</w:t>
            </w:r>
          </w:p>
        </w:tc>
      </w:tr>
      <w:tr>
        <w:trPr>
          <w:cantSplit/>
        </w:trPr>
        <w:tc>
          <w:tcPr>
            <w:tcW w:w="620" w:type="dxa"/>
          </w:tcPr>
          <w:p>
            <w:pPr>
              <w:pStyle w:val="Compact"/>
              <w:spacing w:after="0" w:before="0"/>
              <w:jc w:val="left"/>
            </w:pPr>
            <w:r>
              <w:rPr>
                <w:rFonts w:ascii="Calibri" w:hAnsi="Calibri"/>
                <w:sz w:val="18"/>
              </w:rPr>
              <w:t xml:space="preserve">3</w:t>
            </w:r>
          </w:p>
        </w:tc>
        <w:tc>
          <w:tcPr>
            <w:tcW w:w="9131" w:type="dxa"/>
          </w:tcPr>
          <w:p>
            <w:pPr>
              <w:pStyle w:val="Compact"/>
              <w:spacing w:after="0" w:before="0"/>
              <w:jc w:val="left"/>
            </w:pPr>
            <w:r>
              <w:rPr>
                <w:rFonts w:ascii="Calibri" w:hAnsi="Calibri"/>
                <w:sz w:val="18"/>
              </w:rPr>
              <w:t xml:space="preserve">Marks each step and figure in the internal record as stated (with its timestamp or document reference) or estimated (with its basis)</w:t>
            </w:r>
          </w:p>
        </w:tc>
      </w:tr>
      <w:tr>
        <w:trPr>
          <w:cantSplit/>
        </w:trPr>
        <w:tc>
          <w:tcPr>
            <w:tcW w:w="620" w:type="dxa"/>
          </w:tcPr>
          <w:p>
            <w:pPr>
              <w:pStyle w:val="Compact"/>
              <w:spacing w:after="0" w:before="0"/>
              <w:jc w:val="left"/>
            </w:pPr>
            <w:r>
              <w:rPr>
                <w:rFonts w:ascii="Calibri" w:hAnsi="Calibri"/>
                <w:sz w:val="18"/>
              </w:rPr>
              <w:t xml:space="preserve">4</w:t>
            </w:r>
          </w:p>
        </w:tc>
        <w:tc>
          <w:tcPr>
            <w:tcW w:w="9131" w:type="dxa"/>
          </w:tcPr>
          <w:p>
            <w:pPr>
              <w:pStyle w:val="Compact"/>
              <w:spacing w:after="0" w:before="0"/>
              <w:jc w:val="left"/>
            </w:pPr>
            <w:r>
              <w:rPr>
                <w:rFonts w:ascii="Calibri" w:hAnsi="Calibri"/>
                <w:sz w:val="18"/>
              </w:rPr>
              <w:t xml:space="preserve">Shows the client the flow as the current process as understood from the discussions; estimated figures are shown as approximate, never as the client’s own numbers</w:t>
            </w:r>
          </w:p>
        </w:tc>
      </w:tr>
      <w:tr>
        <w:trPr>
          <w:cantSplit/>
        </w:trPr>
        <w:tc>
          <w:tcPr>
            <w:tcW w:w="620" w:type="dxa"/>
          </w:tcPr>
          <w:p>
            <w:pPr>
              <w:pStyle w:val="Compact"/>
              <w:spacing w:after="0" w:before="0"/>
              <w:jc w:val="left"/>
            </w:pPr>
            <w:r>
              <w:rPr>
                <w:rFonts w:ascii="Calibri" w:hAnsi="Calibri"/>
                <w:sz w:val="18"/>
              </w:rPr>
              <w:t xml:space="preserve">5</w:t>
            </w:r>
          </w:p>
        </w:tc>
        <w:tc>
          <w:tcPr>
            <w:tcW w:w="9131" w:type="dxa"/>
          </w:tcPr>
          <w:p>
            <w:pPr>
              <w:pStyle w:val="Compact"/>
              <w:spacing w:after="0" w:before="0"/>
              <w:jc w:val="left"/>
            </w:pPr>
            <w:r>
              <w:rPr>
                <w:rFonts w:ascii="Calibri" w:hAnsi="Calibri"/>
                <w:sz w:val="18"/>
              </w:rPr>
              <w:t xml:space="preserve">The consultant confirms the as-is flow at W3</w:t>
              <w:noBreakHyphen/>
              <w:t xml:space="preserve">G3; in W4 the bid owner does so at W4</w:t>
              <w:noBreakHyphen/>
              <w:t xml:space="preserve">G3</w:t>
            </w:r>
          </w:p>
        </w:tc>
      </w:tr>
    </w:tbl>
    <w:bookmarkEnd w:id="49"/>
    <w:bookmarkEnd w:id="50"/>
    <w:bookmarkStart w:id="60" w:name="w4-rfp-based-proposal-rfp-response"/>
    <w:p>
      <w:pPr>
        <w:pStyle w:val="Heading1"/>
      </w:pPr>
      <w:r>
        <w:t xml:space="preserve">10. W4 RFP-based proposal (RFP response)</w:t>
      </w:r>
    </w:p>
    <w:p>
      <w:pPr>
        <w:pStyle w:val="FirstParagraph"/>
      </w:pPr>
      <w:r>
        <w:t xml:space="preserve">W4 builds the RFP-based proposal, the second proposal type beside W3’s transcript-based proposal. It differs from W3 because the requirements are strict and scored. Agent 1 consolidates the RFP, call updates and RFI answers into a core preliminary requirement, and Agent 2 re-establishes that understanding from scratch two to three times before any drafting. The draft then passes the five AI checks: compliance, the same compliance check again, the contradiction agent, and the internal contradiction and consistency check run two times. A contradiction triggers the escalation protocol before a first draft exists. QC runs again on the first draft, a human proofreads every word, and commercials (man hours, cost, price) come last, followed by a deep consistency QC.</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250"/>
        <w:gridCol w:w="8501"/>
      </w:tblGrid>
      <w:tr>
        <w:trPr>
          <w:cantSplit/>
          <w:tblHeader w:val="true"/>
          <w:tblHeader w:val="true"/>
        </w:trPr>
        <w:tc>
          <w:tcPr>
            <w:tcW w:w="1250" w:type="dxa"/>
            <w:shd w:val="clear" w:color="auto" w:fill="14325C"/>
          </w:tcPr>
          <w:p>
            <w:pPr>
              <w:pStyle w:val="Compact"/>
              <w:spacing w:after="0" w:before="0"/>
              <w:jc w:val="left"/>
            </w:pPr>
            <w:r>
              <w:rPr>
                <w:rFonts w:ascii="Calibri" w:hAnsi="Calibri"/>
                <w:b/>
                <w:color w:val="FFFFFF"/>
                <w:sz w:val="18"/>
              </w:rPr>
              <w:t xml:space="preserve">Item</w:t>
            </w:r>
          </w:p>
        </w:tc>
        <w:tc>
          <w:tcPr>
            <w:tcW w:w="8501" w:type="dxa"/>
            <w:shd w:val="clear" w:color="auto" w:fill="14325C"/>
          </w:tcPr>
          <w:p>
            <w:pPr>
              <w:pStyle w:val="Compact"/>
              <w:spacing w:after="0" w:before="0"/>
              <w:jc w:val="left"/>
            </w:pPr>
            <w:r>
              <w:rPr>
                <w:rFonts w:ascii="Calibri" w:hAnsi="Calibri"/>
                <w:b/>
                <w:color w:val="FFFFFF"/>
                <w:sz w:val="18"/>
              </w:rPr>
              <w:t xml:space="preserve">Detail</w:t>
            </w:r>
          </w:p>
        </w:tc>
      </w:tr>
      <w:tr>
        <w:trPr>
          <w:cantSplit/>
        </w:trPr>
        <w:tc>
          <w:tcPr>
            <w:tcW w:w="1250" w:type="dxa"/>
          </w:tcPr>
          <w:p>
            <w:pPr>
              <w:pStyle w:val="Compact"/>
              <w:spacing w:after="0" w:before="0"/>
              <w:jc w:val="left"/>
            </w:pPr>
            <w:r>
              <w:rPr>
                <w:rFonts w:ascii="Calibri" w:hAnsi="Calibri"/>
                <w:sz w:val="18"/>
              </w:rPr>
              <w:t xml:space="preserve">Router picks it when</w:t>
            </w:r>
          </w:p>
        </w:tc>
        <w:tc>
          <w:tcPr>
            <w:tcW w:w="8501" w:type="dxa"/>
          </w:tcPr>
          <w:p>
            <w:pPr>
              <w:pStyle w:val="Compact"/>
              <w:spacing w:after="0" w:before="0"/>
              <w:jc w:val="left"/>
            </w:pPr>
            <w:r>
              <w:rPr>
                <w:rFonts w:ascii="Calibri" w:hAnsi="Calibri"/>
                <w:sz w:val="18"/>
              </w:rPr>
              <w:t xml:space="preserve">An RFP is present and the clarification window is closed or there is none (rule 3), after W5 once answers are out (rule 2), or on request (rule 1)</w:t>
            </w:r>
          </w:p>
        </w:tc>
      </w:tr>
      <w:tr>
        <w:trPr>
          <w:cantSplit/>
        </w:trPr>
        <w:tc>
          <w:tcPr>
            <w:tcW w:w="1250" w:type="dxa"/>
          </w:tcPr>
          <w:p>
            <w:pPr>
              <w:pStyle w:val="Compact"/>
              <w:spacing w:after="0" w:before="0"/>
              <w:jc w:val="left"/>
            </w:pPr>
            <w:r>
              <w:rPr>
                <w:rFonts w:ascii="Calibri" w:hAnsi="Calibri"/>
                <w:sz w:val="18"/>
              </w:rPr>
              <w:t xml:space="preserve">Inputs</w:t>
            </w:r>
          </w:p>
        </w:tc>
        <w:tc>
          <w:tcPr>
            <w:tcW w:w="8501" w:type="dxa"/>
          </w:tcPr>
          <w:p>
            <w:pPr>
              <w:pStyle w:val="Compact"/>
              <w:spacing w:after="0" w:before="0"/>
              <w:jc w:val="left"/>
            </w:pPr>
            <w:r>
              <w:rPr>
                <w:rFonts w:ascii="Calibri" w:hAnsi="Calibri"/>
                <w:sz w:val="18"/>
              </w:rPr>
              <w:t xml:space="preserve">RFP and annexures, submission deadline (blocking); call recordings or transcripts, published RFI answers, corrigenda, buyer templates (useful)</w:t>
            </w:r>
          </w:p>
        </w:tc>
      </w:tr>
      <w:tr>
        <w:trPr>
          <w:cantSplit/>
        </w:trPr>
        <w:tc>
          <w:tcPr>
            <w:tcW w:w="1250" w:type="dxa"/>
          </w:tcPr>
          <w:p>
            <w:pPr>
              <w:pStyle w:val="Compact"/>
              <w:spacing w:after="0" w:before="0"/>
              <w:jc w:val="left"/>
            </w:pPr>
            <w:r>
              <w:rPr>
                <w:rFonts w:ascii="Calibri" w:hAnsi="Calibri"/>
                <w:sz w:val="18"/>
              </w:rPr>
              <w:t xml:space="preserve">Parameters</w:t>
            </w:r>
          </w:p>
        </w:tc>
        <w:tc>
          <w:tcPr>
            <w:tcW w:w="8501" w:type="dxa"/>
          </w:tcPr>
          <w:p>
            <w:pPr>
              <w:pStyle w:val="Compact"/>
              <w:spacing w:after="0" w:before="0"/>
              <w:jc w:val="left"/>
            </w:pPr>
            <w:r>
              <w:rPr>
                <w:rFonts w:ascii="Calibri" w:hAnsi="Calibri"/>
                <w:sz w:val="18"/>
              </w:rPr>
              <w:t xml:space="preserve">Response format, commercial model, ROI section, audience profile for narrative sections, number of understanding reviewers at W4</w:t>
              <w:noBreakHyphen/>
              <w:t xml:space="preserve">5 (3 by default)</w:t>
            </w:r>
          </w:p>
        </w:tc>
      </w:tr>
      <w:tr>
        <w:trPr>
          <w:cantSplit/>
        </w:trPr>
        <w:tc>
          <w:tcPr>
            <w:tcW w:w="1250" w:type="dxa"/>
          </w:tcPr>
          <w:p>
            <w:pPr>
              <w:pStyle w:val="Compact"/>
              <w:spacing w:after="0" w:before="0"/>
              <w:jc w:val="left"/>
            </w:pPr>
            <w:r>
              <w:rPr>
                <w:rFonts w:ascii="Calibri" w:hAnsi="Calibri"/>
                <w:sz w:val="18"/>
              </w:rPr>
              <w:t xml:space="preserve">Output</w:t>
            </w:r>
          </w:p>
        </w:tc>
        <w:tc>
          <w:tcPr>
            <w:tcW w:w="8501" w:type="dxa"/>
          </w:tcPr>
          <w:p>
            <w:pPr>
              <w:pStyle w:val="Compact"/>
              <w:spacing w:after="0" w:before="0"/>
              <w:jc w:val="left"/>
            </w:pPr>
            <w:r>
              <w:rPr>
                <w:rFonts w:ascii="Calibri" w:hAnsi="Calibri"/>
                <w:sz w:val="18"/>
              </w:rPr>
              <w:t xml:space="preserve">Proposal in the buyer’s format and order, with a compliance matrix and one commercials table; where the buyer prescribes no format, a PPT proposal or detailed document by the format bands (5.4). It carries the same contents as a W3 proposal (9.2), each mapped into the buyer’s sections: executive summary, understanding of the need, solution overview, high-level solution architecture and technical architecture (both with named data sources, HR</w:t>
              <w:noBreakHyphen/>
              <w:t xml:space="preserve">17), as-is and to-be process flows, Gantt, RACI, ROI where data exists, commercials, assumptions and exclusions, engagement approach</w:t>
            </w:r>
          </w:p>
        </w:tc>
      </w:tr>
    </w:tbl>
    <w:bookmarkStart w:id="51" w:name="stage-a-consolidate-agent-1"/>
    <w:p>
      <w:pPr>
        <w:pStyle w:val="Heading2"/>
      </w:pPr>
      <w:r>
        <w:t xml:space="preserve">10.1 Stage A: Consolidate (Agent 1)</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620"/>
        <w:gridCol w:w="1565"/>
        <w:gridCol w:w="3556"/>
        <w:gridCol w:w="1355"/>
        <w:gridCol w:w="2655"/>
      </w:tblGrid>
      <w:tr>
        <w:trPr>
          <w:cantSplit/>
          <w:tblHeader w:val="true"/>
          <w:tblHeader w:val="true"/>
        </w:trPr>
        <w:tc>
          <w:tcPr>
            <w:tcW w:w="620" w:type="dxa"/>
            <w:shd w:val="clear" w:color="auto" w:fill="14325C"/>
          </w:tcPr>
          <w:p>
            <w:pPr>
              <w:pStyle w:val="Compact"/>
              <w:spacing w:after="0" w:before="0"/>
              <w:jc w:val="left"/>
            </w:pPr>
            <w:r>
              <w:rPr>
                <w:rFonts w:ascii="Calibri" w:hAnsi="Calibri"/>
                <w:b/>
                <w:color w:val="FFFFFF"/>
                <w:sz w:val="17"/>
              </w:rPr>
              <w:t xml:space="preserve">#</w:t>
            </w:r>
          </w:p>
        </w:tc>
        <w:tc>
          <w:tcPr>
            <w:tcW w:w="1565" w:type="dxa"/>
            <w:shd w:val="clear" w:color="auto" w:fill="14325C"/>
          </w:tcPr>
          <w:p>
            <w:pPr>
              <w:pStyle w:val="Compact"/>
              <w:spacing w:after="0" w:before="0"/>
              <w:jc w:val="left"/>
            </w:pPr>
            <w:r>
              <w:rPr>
                <w:rFonts w:ascii="Calibri" w:hAnsi="Calibri"/>
                <w:b/>
                <w:color w:val="FFFFFF"/>
                <w:sz w:val="17"/>
              </w:rPr>
              <w:t xml:space="preserve">Agent</w:t>
            </w:r>
          </w:p>
        </w:tc>
        <w:tc>
          <w:tcPr>
            <w:tcW w:w="3556" w:type="dxa"/>
            <w:shd w:val="clear" w:color="auto" w:fill="14325C"/>
          </w:tcPr>
          <w:p>
            <w:pPr>
              <w:pStyle w:val="Compact"/>
              <w:spacing w:after="0" w:before="0"/>
              <w:jc w:val="left"/>
            </w:pPr>
            <w:r>
              <w:rPr>
                <w:rFonts w:ascii="Calibri" w:hAnsi="Calibri"/>
                <w:b/>
                <w:color w:val="FFFFFF"/>
                <w:sz w:val="17"/>
              </w:rPr>
              <w:t xml:space="preserve">Does</w:t>
            </w:r>
          </w:p>
        </w:tc>
        <w:tc>
          <w:tcPr>
            <w:tcW w:w="1355" w:type="dxa"/>
            <w:shd w:val="clear" w:color="auto" w:fill="14325C"/>
          </w:tcPr>
          <w:p>
            <w:pPr>
              <w:pStyle w:val="Compact"/>
              <w:spacing w:after="0" w:before="0"/>
              <w:jc w:val="left"/>
            </w:pPr>
            <w:r>
              <w:rPr>
                <w:rFonts w:ascii="Calibri" w:hAnsi="Calibri"/>
                <w:b/>
                <w:color w:val="FFFFFF"/>
                <w:sz w:val="17"/>
              </w:rPr>
              <w:t xml:space="preserve">Output</w:t>
            </w:r>
          </w:p>
        </w:tc>
        <w:tc>
          <w:tcPr>
            <w:tcW w:w="2655" w:type="dxa"/>
            <w:shd w:val="clear" w:color="auto" w:fill="14325C"/>
          </w:tcPr>
          <w:p>
            <w:pPr>
              <w:pStyle w:val="Compact"/>
              <w:spacing w:after="0" w:before="0"/>
              <w:jc w:val="left"/>
            </w:pPr>
            <w:r>
              <w:rPr>
                <w:rFonts w:ascii="Calibri" w:hAnsi="Calibri"/>
                <w:b/>
                <w:color w:val="FFFFFF"/>
                <w:sz w:val="17"/>
              </w:rPr>
              <w:t xml:space="preserve">Rule or guard</w:t>
            </w:r>
          </w:p>
        </w:tc>
      </w:tr>
      <w:tr>
        <w:trPr>
          <w:cantSplit/>
        </w:trPr>
        <w:tc>
          <w:tcPr>
            <w:tcW w:w="620" w:type="dxa"/>
          </w:tcPr>
          <w:p>
            <w:pPr>
              <w:pStyle w:val="Compact"/>
              <w:spacing w:after="0" w:before="0"/>
              <w:jc w:val="left"/>
            </w:pPr>
            <w:r>
              <w:rPr>
                <w:rFonts w:ascii="Calibri" w:hAnsi="Calibri"/>
                <w:sz w:val="17"/>
              </w:rPr>
              <w:t xml:space="preserve">W4</w:t>
              <w:noBreakHyphen/>
              <w:t xml:space="preserve">1</w:t>
            </w:r>
          </w:p>
        </w:tc>
        <w:tc>
          <w:tcPr>
            <w:tcW w:w="1565" w:type="dxa"/>
          </w:tcPr>
          <w:p>
            <w:pPr>
              <w:pStyle w:val="Compact"/>
              <w:spacing w:after="0" w:before="0"/>
              <w:jc w:val="left"/>
            </w:pPr>
            <w:r>
              <w:rPr>
                <w:rFonts w:ascii="Calibri" w:hAnsi="Calibri"/>
                <w:sz w:val="17"/>
              </w:rPr>
              <w:t xml:space="preserve">RFP parser</w:t>
            </w:r>
          </w:p>
        </w:tc>
        <w:tc>
          <w:tcPr>
            <w:tcW w:w="3556" w:type="dxa"/>
          </w:tcPr>
          <w:p>
            <w:pPr>
              <w:pStyle w:val="Compact"/>
              <w:spacing w:after="0" w:before="0"/>
              <w:jc w:val="left"/>
            </w:pPr>
            <w:r>
              <w:rPr>
                <w:rFonts w:ascii="Calibri" w:hAnsi="Calibri"/>
                <w:sz w:val="17"/>
              </w:rPr>
              <w:t xml:space="preserve">Splits the RFP and annexures into clauses, including tables, forms and scoring grids</w:t>
            </w:r>
          </w:p>
        </w:tc>
        <w:tc>
          <w:tcPr>
            <w:tcW w:w="1355" w:type="dxa"/>
          </w:tcPr>
          <w:p>
            <w:pPr>
              <w:pStyle w:val="Compact"/>
              <w:spacing w:after="0" w:before="0"/>
              <w:jc w:val="left"/>
            </w:pPr>
            <w:r>
              <w:rPr>
                <w:rFonts w:ascii="Calibri" w:hAnsi="Calibri"/>
                <w:sz w:val="17"/>
              </w:rPr>
              <w:t xml:space="preserve">Clause set</w:t>
            </w:r>
          </w:p>
        </w:tc>
        <w:tc>
          <w:tcPr>
            <w:tcW w:w="2655" w:type="dxa"/>
          </w:tcPr>
          <w:p>
            <w:pPr>
              <w:pStyle w:val="Compact"/>
              <w:spacing w:after="0" w:before="0"/>
              <w:jc w:val="left"/>
            </w:pPr>
            <w:r>
              <w:rPr>
                <w:rFonts w:ascii="Calibri" w:hAnsi="Calibri"/>
                <w:sz w:val="17"/>
              </w:rPr>
              <w:t xml:space="preserve">Clause count reconciled against the RFP’s own numbering; gaps shown</w:t>
            </w:r>
          </w:p>
        </w:tc>
      </w:tr>
      <w:tr>
        <w:trPr>
          <w:cantSplit/>
        </w:trPr>
        <w:tc>
          <w:tcPr>
            <w:tcW w:w="620" w:type="dxa"/>
          </w:tcPr>
          <w:p>
            <w:pPr>
              <w:pStyle w:val="Compact"/>
              <w:spacing w:after="0" w:before="0"/>
              <w:jc w:val="left"/>
            </w:pPr>
            <w:r>
              <w:rPr>
                <w:rFonts w:ascii="Calibri" w:hAnsi="Calibri"/>
                <w:sz w:val="17"/>
              </w:rPr>
              <w:t xml:space="preserve">W4</w:t>
              <w:noBreakHyphen/>
              <w:t xml:space="preserve">2</w:t>
            </w:r>
          </w:p>
        </w:tc>
        <w:tc>
          <w:tcPr>
            <w:tcW w:w="1565" w:type="dxa"/>
          </w:tcPr>
          <w:p>
            <w:pPr>
              <w:pStyle w:val="Compact"/>
              <w:spacing w:after="0" w:before="0"/>
              <w:jc w:val="left"/>
            </w:pPr>
            <w:r>
              <w:rPr>
                <w:rFonts w:ascii="Calibri" w:hAnsi="Calibri"/>
                <w:sz w:val="17"/>
              </w:rPr>
              <w:t xml:space="preserve">Source collector</w:t>
            </w:r>
          </w:p>
        </w:tc>
        <w:tc>
          <w:tcPr>
            <w:tcW w:w="3556" w:type="dxa"/>
          </w:tcPr>
          <w:p>
            <w:pPr>
              <w:pStyle w:val="Compact"/>
              <w:spacing w:after="0" w:before="0"/>
              <w:jc w:val="left"/>
            </w:pPr>
            <w:r>
              <w:rPr>
                <w:rFonts w:ascii="Calibri" w:hAnsi="Calibri"/>
                <w:sz w:val="17"/>
              </w:rPr>
              <w:t xml:space="preserve">Gathers call transcripts with updates (recordings go through the Transcription service, 6.4), the buyer’s answers to the questions we asked (RFI answers), corrigenda and addenda</w:t>
            </w:r>
          </w:p>
        </w:tc>
        <w:tc>
          <w:tcPr>
            <w:tcW w:w="1355" w:type="dxa"/>
          </w:tcPr>
          <w:p>
            <w:pPr>
              <w:pStyle w:val="Compact"/>
              <w:spacing w:after="0" w:before="0"/>
              <w:jc w:val="left"/>
            </w:pPr>
            <w:r>
              <w:rPr>
                <w:rFonts w:ascii="Calibri" w:hAnsi="Calibri"/>
                <w:sz w:val="17"/>
              </w:rPr>
              <w:t xml:space="preserve">Source set</w:t>
            </w:r>
          </w:p>
        </w:tc>
        <w:tc>
          <w:tcPr>
            <w:tcW w:w="2655" w:type="dxa"/>
          </w:tcPr>
          <w:p>
            <w:pPr>
              <w:pStyle w:val="Compact"/>
              <w:spacing w:after="0" w:before="0"/>
            </w:pPr>
            <w:r>
              <w:rPr>
                <w:rFonts w:ascii="Calibri" w:hAnsi="Calibri"/>
                <w:i/>
                <w:color w:val="6B7585"/>
                <w:sz w:val="17"/>
              </w:rPr>
              <w:t>No step-specific rule</w:t>
            </w:r>
          </w:p>
        </w:tc>
      </w:tr>
      <w:tr>
        <w:trPr>
          <w:cantSplit/>
        </w:trPr>
        <w:tc>
          <w:tcPr>
            <w:tcW w:w="620" w:type="dxa"/>
          </w:tcPr>
          <w:p>
            <w:pPr>
              <w:pStyle w:val="Compact"/>
              <w:spacing w:after="0" w:before="0"/>
              <w:jc w:val="left"/>
            </w:pPr>
            <w:r>
              <w:rPr>
                <w:rFonts w:ascii="Calibri" w:hAnsi="Calibri"/>
                <w:sz w:val="17"/>
              </w:rPr>
              <w:t xml:space="preserve">W4</w:t>
              <w:noBreakHyphen/>
              <w:t xml:space="preserve">3</w:t>
            </w:r>
          </w:p>
        </w:tc>
        <w:tc>
          <w:tcPr>
            <w:tcW w:w="1565" w:type="dxa"/>
          </w:tcPr>
          <w:p>
            <w:pPr>
              <w:pStyle w:val="Compact"/>
              <w:spacing w:after="0" w:before="0"/>
              <w:jc w:val="left"/>
            </w:pPr>
            <w:r>
              <w:rPr>
                <w:rFonts w:ascii="Calibri" w:hAnsi="Calibri"/>
                <w:sz w:val="17"/>
              </w:rPr>
              <w:t xml:space="preserve">Consolidation agent</w:t>
            </w:r>
          </w:p>
        </w:tc>
        <w:tc>
          <w:tcPr>
            <w:tcW w:w="3556" w:type="dxa"/>
          </w:tcPr>
          <w:p>
            <w:pPr>
              <w:pStyle w:val="Compact"/>
              <w:spacing w:after="0" w:before="0"/>
              <w:jc w:val="left"/>
            </w:pPr>
            <w:r>
              <w:rPr>
                <w:rFonts w:ascii="Calibri" w:hAnsi="Calibri"/>
                <w:sz w:val="17"/>
              </w:rPr>
              <w:t xml:space="preserve">Consolidates the three together into one structured requirement register</w:t>
            </w:r>
          </w:p>
        </w:tc>
        <w:tc>
          <w:tcPr>
            <w:tcW w:w="1355" w:type="dxa"/>
          </w:tcPr>
          <w:p>
            <w:pPr>
              <w:pStyle w:val="Compact"/>
              <w:spacing w:after="0" w:before="0"/>
              <w:jc w:val="left"/>
            </w:pPr>
            <w:r>
              <w:rPr>
                <w:rFonts w:ascii="Calibri" w:hAnsi="Calibri"/>
                <w:sz w:val="17"/>
              </w:rPr>
              <w:t xml:space="preserve">Register</w:t>
            </w:r>
          </w:p>
        </w:tc>
        <w:tc>
          <w:tcPr>
            <w:tcW w:w="2655" w:type="dxa"/>
          </w:tcPr>
          <w:p>
            <w:pPr>
              <w:pStyle w:val="Compact"/>
              <w:spacing w:after="0" w:before="0"/>
              <w:jc w:val="left"/>
            </w:pPr>
            <w:r>
              <w:rPr>
                <w:rFonts w:ascii="Calibri" w:hAnsi="Calibri"/>
                <w:sz w:val="17"/>
              </w:rPr>
              <w:t xml:space="preserve">Where a later source changes a clause, both are kept, the prevailing one marked, both cited</w:t>
            </w:r>
          </w:p>
        </w:tc>
      </w:tr>
      <w:tr>
        <w:trPr>
          <w:cantSplit/>
        </w:trPr>
        <w:tc>
          <w:tcPr>
            <w:tcW w:w="620" w:type="dxa"/>
          </w:tcPr>
          <w:p>
            <w:pPr>
              <w:pStyle w:val="Compact"/>
              <w:spacing w:after="0" w:before="0"/>
              <w:jc w:val="left"/>
            </w:pPr>
            <w:r>
              <w:rPr>
                <w:rFonts w:ascii="Calibri" w:hAnsi="Calibri"/>
                <w:sz w:val="17"/>
              </w:rPr>
              <w:t xml:space="preserve">W4</w:t>
              <w:noBreakHyphen/>
              <w:t xml:space="preserve">4</w:t>
            </w:r>
          </w:p>
        </w:tc>
        <w:tc>
          <w:tcPr>
            <w:tcW w:w="1565" w:type="dxa"/>
          </w:tcPr>
          <w:p>
            <w:pPr>
              <w:pStyle w:val="Compact"/>
              <w:spacing w:after="0" w:before="0"/>
              <w:jc w:val="left"/>
            </w:pPr>
            <w:r>
              <w:rPr>
                <w:rFonts w:ascii="Calibri" w:hAnsi="Calibri"/>
                <w:sz w:val="17"/>
              </w:rPr>
              <w:t xml:space="preserve">Core requirement analyst</w:t>
            </w:r>
          </w:p>
        </w:tc>
        <w:tc>
          <w:tcPr>
            <w:tcW w:w="3556" w:type="dxa"/>
          </w:tcPr>
          <w:p>
            <w:pPr>
              <w:pStyle w:val="Compact"/>
              <w:spacing w:after="0" w:before="0"/>
              <w:jc w:val="left"/>
            </w:pPr>
            <w:r>
              <w:rPr>
                <w:rFonts w:ascii="Calibri" w:hAnsi="Calibri"/>
                <w:sz w:val="17"/>
              </w:rPr>
              <w:t xml:space="preserve">Separates the core benefit the RFP is buying from supporting features, mandatory compliance and evaluation weights; writes the core preliminary requirement</w:t>
            </w:r>
          </w:p>
        </w:tc>
        <w:tc>
          <w:tcPr>
            <w:tcW w:w="1355" w:type="dxa"/>
          </w:tcPr>
          <w:p>
            <w:pPr>
              <w:pStyle w:val="Compact"/>
              <w:spacing w:after="0" w:before="0"/>
              <w:jc w:val="left"/>
            </w:pPr>
            <w:r>
              <w:rPr>
                <w:rFonts w:ascii="Calibri" w:hAnsi="Calibri"/>
                <w:sz w:val="17"/>
              </w:rPr>
              <w:t xml:space="preserve">Preliminary requirement statement</w:t>
            </w:r>
          </w:p>
        </w:tc>
        <w:tc>
          <w:tcPr>
            <w:tcW w:w="2655" w:type="dxa"/>
          </w:tcPr>
          <w:p>
            <w:pPr>
              <w:pStyle w:val="Compact"/>
              <w:spacing w:after="0" w:before="0"/>
              <w:jc w:val="left"/>
            </w:pPr>
            <w:r>
              <w:rPr>
                <w:rFonts w:ascii="Calibri" w:hAnsi="Calibri"/>
                <w:sz w:val="17"/>
              </w:rPr>
              <w:t xml:space="preserve">An RFP for a platform that does X, with AI features on top, is a platform bid: the focus is the core platform; the AI features are answered but not emphasised</w:t>
            </w:r>
          </w:p>
        </w:tc>
      </w:tr>
    </w:tbl>
    <w:bookmarkEnd w:id="51"/>
    <w:bookmarkStart w:id="52" w:name="stage-b-verify-the-understanding-agent-2"/>
    <w:p>
      <w:pPr>
        <w:pStyle w:val="Heading2"/>
      </w:pPr>
      <w:r>
        <w:t xml:space="preserve">10.2 Stage B: Verify the understanding (Agent 2)</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250"/>
        <w:gridCol w:w="2756"/>
        <w:gridCol w:w="1670"/>
        <w:gridCol w:w="3350"/>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7"/>
              </w:rPr>
              <w:t xml:space="preserve">#</w:t>
            </w:r>
          </w:p>
        </w:tc>
        <w:tc>
          <w:tcPr>
            <w:tcW w:w="1250" w:type="dxa"/>
            <w:shd w:val="clear" w:color="auto" w:fill="14325C"/>
          </w:tcPr>
          <w:p>
            <w:pPr>
              <w:pStyle w:val="Compact"/>
              <w:spacing w:after="0" w:before="0"/>
              <w:jc w:val="left"/>
            </w:pPr>
            <w:r>
              <w:rPr>
                <w:rFonts w:ascii="Calibri" w:hAnsi="Calibri"/>
                <w:b/>
                <w:color w:val="FFFFFF"/>
                <w:sz w:val="17"/>
              </w:rPr>
              <w:t xml:space="preserve">Agent</w:t>
            </w:r>
          </w:p>
        </w:tc>
        <w:tc>
          <w:tcPr>
            <w:tcW w:w="2756" w:type="dxa"/>
            <w:shd w:val="clear" w:color="auto" w:fill="14325C"/>
          </w:tcPr>
          <w:p>
            <w:pPr>
              <w:pStyle w:val="Compact"/>
              <w:spacing w:after="0" w:before="0"/>
              <w:jc w:val="left"/>
            </w:pPr>
            <w:r>
              <w:rPr>
                <w:rFonts w:ascii="Calibri" w:hAnsi="Calibri"/>
                <w:b/>
                <w:color w:val="FFFFFF"/>
                <w:sz w:val="17"/>
              </w:rPr>
              <w:t xml:space="preserve">Does</w:t>
            </w:r>
          </w:p>
        </w:tc>
        <w:tc>
          <w:tcPr>
            <w:tcW w:w="1670" w:type="dxa"/>
            <w:shd w:val="clear" w:color="auto" w:fill="14325C"/>
          </w:tcPr>
          <w:p>
            <w:pPr>
              <w:pStyle w:val="Compact"/>
              <w:spacing w:after="0" w:before="0"/>
              <w:jc w:val="left"/>
            </w:pPr>
            <w:r>
              <w:rPr>
                <w:rFonts w:ascii="Calibri" w:hAnsi="Calibri"/>
                <w:b/>
                <w:color w:val="FFFFFF"/>
                <w:sz w:val="17"/>
              </w:rPr>
              <w:t xml:space="preserve">Output</w:t>
            </w:r>
          </w:p>
        </w:tc>
        <w:tc>
          <w:tcPr>
            <w:tcW w:w="3350" w:type="dxa"/>
            <w:shd w:val="clear" w:color="auto" w:fill="14325C"/>
          </w:tcPr>
          <w:p>
            <w:pPr>
              <w:pStyle w:val="Compact"/>
              <w:spacing w:after="0" w:before="0"/>
              <w:jc w:val="left"/>
            </w:pPr>
            <w:r>
              <w:rPr>
                <w:rFonts w:ascii="Calibri" w:hAnsi="Calibri"/>
                <w:b/>
                <w:color w:val="FFFFFF"/>
                <w:sz w:val="17"/>
              </w:rPr>
              <w:t xml:space="preserve">Rule or guard</w:t>
            </w:r>
          </w:p>
        </w:tc>
      </w:tr>
      <w:tr>
        <w:trPr>
          <w:cantSplit/>
        </w:trPr>
        <w:tc>
          <w:tcPr>
            <w:tcW w:w="725" w:type="dxa"/>
          </w:tcPr>
          <w:p>
            <w:pPr>
              <w:pStyle w:val="Compact"/>
              <w:spacing w:after="0" w:before="0"/>
              <w:jc w:val="left"/>
            </w:pPr>
            <w:r>
              <w:rPr>
                <w:rFonts w:ascii="Calibri" w:hAnsi="Calibri"/>
                <w:sz w:val="17"/>
              </w:rPr>
              <w:t xml:space="preserve">W4</w:t>
              <w:noBreakHyphen/>
              <w:t xml:space="preserve">5</w:t>
            </w:r>
          </w:p>
        </w:tc>
        <w:tc>
          <w:tcPr>
            <w:tcW w:w="1250" w:type="dxa"/>
          </w:tcPr>
          <w:p>
            <w:pPr>
              <w:pStyle w:val="Compact"/>
              <w:spacing w:after="0" w:before="0"/>
              <w:jc w:val="left"/>
            </w:pPr>
            <w:r>
              <w:rPr>
                <w:rFonts w:ascii="Calibri" w:hAnsi="Calibri"/>
                <w:sz w:val="17"/>
              </w:rPr>
              <w:t xml:space="preserve">Unbiased reviewers (3 by default; 2 if the bid owner sets it at RT7)</w:t>
            </w:r>
          </w:p>
        </w:tc>
        <w:tc>
          <w:tcPr>
            <w:tcW w:w="2756" w:type="dxa"/>
          </w:tcPr>
          <w:p>
            <w:pPr>
              <w:pStyle w:val="Compact"/>
              <w:spacing w:after="0" w:before="0"/>
              <w:jc w:val="left"/>
            </w:pPr>
            <w:r>
              <w:rPr>
                <w:rFonts w:ascii="Calibri" w:hAnsi="Calibri"/>
                <w:sz w:val="17"/>
              </w:rPr>
              <w:t xml:space="preserve">Each starts from blank, takes all the information into consideration, writes its own detailed understanding first, then compares it with the preliminary statement</w:t>
            </w:r>
          </w:p>
        </w:tc>
        <w:tc>
          <w:tcPr>
            <w:tcW w:w="1670" w:type="dxa"/>
          </w:tcPr>
          <w:p>
            <w:pPr>
              <w:pStyle w:val="Compact"/>
              <w:spacing w:after="0" w:before="0"/>
              <w:jc w:val="left"/>
            </w:pPr>
            <w:r>
              <w:rPr>
                <w:rFonts w:ascii="Calibri" w:hAnsi="Calibri"/>
                <w:sz w:val="17"/>
              </w:rPr>
              <w:t xml:space="preserve">Independent understanding and gap list each</w:t>
            </w:r>
          </w:p>
        </w:tc>
        <w:tc>
          <w:tcPr>
            <w:tcW w:w="3350" w:type="dxa"/>
          </w:tcPr>
          <w:p>
            <w:pPr>
              <w:pStyle w:val="Compact"/>
              <w:spacing w:after="0" w:before="0"/>
              <w:jc w:val="left"/>
            </w:pPr>
            <w:r>
              <w:rPr>
                <w:rFonts w:ascii="Calibri" w:hAnsi="Calibri"/>
                <w:sz w:val="17"/>
              </w:rPr>
              <w:t xml:space="preserve">Different methods (clause by clause; the evaluator’s scoring view; the requirements as read by the delivery team that must build them, the method dropped when only two run) so the same input does not produce the same answer; no access to Agent 1’s reasoning; each returns a coverage log of every clause, transcript and RFI answer it read (6.3 item 3)</w:t>
            </w:r>
          </w:p>
        </w:tc>
      </w:tr>
      <w:tr>
        <w:trPr>
          <w:cantSplit/>
        </w:trPr>
        <w:tc>
          <w:tcPr>
            <w:tcW w:w="725" w:type="dxa"/>
          </w:tcPr>
          <w:p>
            <w:pPr>
              <w:pStyle w:val="Compact"/>
              <w:spacing w:after="0" w:before="0"/>
              <w:jc w:val="left"/>
            </w:pPr>
            <w:r>
              <w:rPr>
                <w:rFonts w:ascii="Calibri" w:hAnsi="Calibri"/>
                <w:sz w:val="17"/>
              </w:rPr>
              <w:t xml:space="preserve">W4</w:t>
              <w:noBreakHyphen/>
              <w:t xml:space="preserve">6</w:t>
            </w:r>
          </w:p>
        </w:tc>
        <w:tc>
          <w:tcPr>
            <w:tcW w:w="1250" w:type="dxa"/>
          </w:tcPr>
          <w:p>
            <w:pPr>
              <w:pStyle w:val="Compact"/>
              <w:spacing w:after="0" w:before="0"/>
              <w:jc w:val="left"/>
            </w:pPr>
            <w:r>
              <w:rPr>
                <w:rFonts w:ascii="Calibri" w:hAnsi="Calibri"/>
                <w:sz w:val="17"/>
              </w:rPr>
              <w:t xml:space="preserve">Reconciler</w:t>
            </w:r>
          </w:p>
        </w:tc>
        <w:tc>
          <w:tcPr>
            <w:tcW w:w="2756" w:type="dxa"/>
          </w:tcPr>
          <w:p>
            <w:pPr>
              <w:pStyle w:val="Compact"/>
              <w:spacing w:after="0" w:before="0"/>
              <w:jc w:val="left"/>
            </w:pPr>
            <w:r>
              <w:rPr>
                <w:rFonts w:ascii="Calibri" w:hAnsi="Calibri"/>
                <w:sz w:val="17"/>
              </w:rPr>
              <w:t xml:space="preserve">Sets the reviews side by side: agreements, disagreements, misreads, emphasis errors</w:t>
            </w:r>
          </w:p>
        </w:tc>
        <w:tc>
          <w:tcPr>
            <w:tcW w:w="1670" w:type="dxa"/>
          </w:tcPr>
          <w:p>
            <w:pPr>
              <w:pStyle w:val="Compact"/>
              <w:spacing w:after="0" w:before="0"/>
              <w:jc w:val="left"/>
            </w:pPr>
            <w:r>
              <w:rPr>
                <w:rFonts w:ascii="Calibri" w:hAnsi="Calibri"/>
                <w:sz w:val="17"/>
              </w:rPr>
              <w:t xml:space="preserve">Reconciliation table</w:t>
            </w:r>
          </w:p>
        </w:tc>
        <w:tc>
          <w:tcPr>
            <w:tcW w:w="3350" w:type="dxa"/>
          </w:tcPr>
          <w:p>
            <w:pPr>
              <w:pStyle w:val="Compact"/>
              <w:spacing w:after="0" w:before="0"/>
              <w:jc w:val="left"/>
            </w:pPr>
            <w:r>
              <w:rPr>
                <w:rFonts w:ascii="Calibri" w:hAnsi="Calibri"/>
                <w:sz w:val="17"/>
              </w:rPr>
              <w:t xml:space="preserve">No averaging; every disagreement goes to the bid owner</w:t>
            </w:r>
          </w:p>
        </w:tc>
      </w:tr>
      <w:tr>
        <w:trPr>
          <w:cantSplit/>
        </w:trPr>
        <w:tc>
          <w:tcPr>
            <w:tcW w:w="725" w:type="dxa"/>
          </w:tcPr>
          <w:p>
            <w:pPr>
              <w:pStyle w:val="Compact"/>
              <w:spacing w:after="0" w:before="0"/>
              <w:jc w:val="left"/>
            </w:pPr>
            <w:r>
              <w:rPr>
                <w:rFonts w:ascii="Calibri" w:hAnsi="Calibri"/>
                <w:sz w:val="17"/>
              </w:rPr>
              <w:t xml:space="preserve">W4</w:t>
              <w:noBreakHyphen/>
              <w:t xml:space="preserve">G1</w:t>
            </w:r>
          </w:p>
        </w:tc>
        <w:tc>
          <w:tcPr>
            <w:tcW w:w="1250" w:type="dxa"/>
          </w:tcPr>
          <w:p>
            <w:pPr>
              <w:pStyle w:val="Compact"/>
              <w:spacing w:after="0" w:before="0"/>
              <w:jc w:val="left"/>
            </w:pPr>
            <w:r>
              <w:rPr>
                <w:rFonts w:ascii="Calibri" w:hAnsi="Calibri"/>
                <w:sz w:val="17"/>
              </w:rPr>
              <w:t xml:space="preserve">Bid owner gate</w:t>
            </w:r>
          </w:p>
        </w:tc>
        <w:tc>
          <w:tcPr>
            <w:tcW w:w="2756" w:type="dxa"/>
          </w:tcPr>
          <w:p>
            <w:pPr>
              <w:pStyle w:val="Compact"/>
              <w:spacing w:after="0" w:before="0"/>
              <w:jc w:val="left"/>
            </w:pPr>
            <w:r>
              <w:rPr>
                <w:rFonts w:ascii="Calibri" w:hAnsi="Calibri"/>
                <w:sz w:val="17"/>
              </w:rPr>
              <w:t xml:space="preserve">Resolves disagreements and locks the requirement baseline</w:t>
            </w:r>
          </w:p>
        </w:tc>
        <w:tc>
          <w:tcPr>
            <w:tcW w:w="1670" w:type="dxa"/>
          </w:tcPr>
          <w:p>
            <w:pPr>
              <w:pStyle w:val="Compact"/>
              <w:spacing w:after="0" w:before="0"/>
              <w:jc w:val="left"/>
            </w:pPr>
            <w:r>
              <w:rPr>
                <w:rFonts w:ascii="Calibri" w:hAnsi="Calibri"/>
                <w:sz w:val="17"/>
              </w:rPr>
              <w:t xml:space="preserve">Locked baseline</w:t>
            </w:r>
          </w:p>
        </w:tc>
        <w:tc>
          <w:tcPr>
            <w:tcW w:w="3350" w:type="dxa"/>
          </w:tcPr>
          <w:p>
            <w:pPr>
              <w:pStyle w:val="Compact"/>
              <w:spacing w:after="0" w:before="0"/>
              <w:jc w:val="left"/>
            </w:pPr>
            <w:r>
              <w:rPr>
                <w:rFonts w:ascii="Calibri" w:hAnsi="Calibri"/>
                <w:sz w:val="17"/>
              </w:rPr>
              <w:t xml:space="preserve">Every later check measures against it</w:t>
            </w:r>
          </w:p>
        </w:tc>
      </w:tr>
    </w:tbl>
    <w:bookmarkEnd w:id="52"/>
    <w:bookmarkStart w:id="53" w:name="X539b7e708930c843ace02bf550674d9e3c2c9aa"/>
    <w:p>
      <w:pPr>
        <w:pStyle w:val="Heading2"/>
      </w:pPr>
      <w:r>
        <w:t xml:space="preserve">10.3 Stage C: Preliminary proposal and diagrams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355"/>
        <w:gridCol w:w="3189"/>
        <w:gridCol w:w="1355"/>
        <w:gridCol w:w="3127"/>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7"/>
              </w:rPr>
              <w:t xml:space="preserve">#</w:t>
            </w:r>
          </w:p>
        </w:tc>
        <w:tc>
          <w:tcPr>
            <w:tcW w:w="1355" w:type="dxa"/>
            <w:shd w:val="clear" w:color="auto" w:fill="14325C"/>
          </w:tcPr>
          <w:p>
            <w:pPr>
              <w:pStyle w:val="Compact"/>
              <w:spacing w:after="0" w:before="0"/>
              <w:jc w:val="left"/>
            </w:pPr>
            <w:r>
              <w:rPr>
                <w:rFonts w:ascii="Calibri" w:hAnsi="Calibri"/>
                <w:b/>
                <w:color w:val="FFFFFF"/>
                <w:sz w:val="17"/>
              </w:rPr>
              <w:t xml:space="preserve">Agent</w:t>
            </w:r>
          </w:p>
        </w:tc>
        <w:tc>
          <w:tcPr>
            <w:tcW w:w="3189" w:type="dxa"/>
            <w:shd w:val="clear" w:color="auto" w:fill="14325C"/>
          </w:tcPr>
          <w:p>
            <w:pPr>
              <w:pStyle w:val="Compact"/>
              <w:spacing w:after="0" w:before="0"/>
              <w:jc w:val="left"/>
            </w:pPr>
            <w:r>
              <w:rPr>
                <w:rFonts w:ascii="Calibri" w:hAnsi="Calibri"/>
                <w:b/>
                <w:color w:val="FFFFFF"/>
                <w:sz w:val="17"/>
              </w:rPr>
              <w:t xml:space="preserve">Does</w:t>
            </w:r>
          </w:p>
        </w:tc>
        <w:tc>
          <w:tcPr>
            <w:tcW w:w="1355" w:type="dxa"/>
            <w:shd w:val="clear" w:color="auto" w:fill="14325C"/>
          </w:tcPr>
          <w:p>
            <w:pPr>
              <w:pStyle w:val="Compact"/>
              <w:spacing w:after="0" w:before="0"/>
              <w:jc w:val="left"/>
            </w:pPr>
            <w:r>
              <w:rPr>
                <w:rFonts w:ascii="Calibri" w:hAnsi="Calibri"/>
                <w:b/>
                <w:color w:val="FFFFFF"/>
                <w:sz w:val="17"/>
              </w:rPr>
              <w:t xml:space="preserve">Output</w:t>
            </w:r>
          </w:p>
        </w:tc>
        <w:tc>
          <w:tcPr>
            <w:tcW w:w="3127" w:type="dxa"/>
            <w:shd w:val="clear" w:color="auto" w:fill="14325C"/>
          </w:tcPr>
          <w:p>
            <w:pPr>
              <w:pStyle w:val="Compact"/>
              <w:spacing w:after="0" w:before="0"/>
              <w:jc w:val="left"/>
            </w:pPr>
            <w:r>
              <w:rPr>
                <w:rFonts w:ascii="Calibri" w:hAnsi="Calibri"/>
                <w:b/>
                <w:color w:val="FFFFFF"/>
                <w:sz w:val="17"/>
              </w:rPr>
              <w:t xml:space="preserve">Rule or guard</w:t>
            </w:r>
          </w:p>
        </w:tc>
      </w:tr>
      <w:tr>
        <w:trPr>
          <w:cantSplit/>
        </w:trPr>
        <w:tc>
          <w:tcPr>
            <w:tcW w:w="725" w:type="dxa"/>
          </w:tcPr>
          <w:p>
            <w:pPr>
              <w:pStyle w:val="Compact"/>
              <w:spacing w:after="0" w:before="0"/>
              <w:jc w:val="left"/>
            </w:pPr>
            <w:r>
              <w:rPr>
                <w:rFonts w:ascii="Calibri" w:hAnsi="Calibri"/>
                <w:sz w:val="17"/>
              </w:rPr>
              <w:t xml:space="preserve">W4</w:t>
              <w:noBreakHyphen/>
              <w:t xml:space="preserve">7</w:t>
            </w:r>
          </w:p>
        </w:tc>
        <w:tc>
          <w:tcPr>
            <w:tcW w:w="1355" w:type="dxa"/>
          </w:tcPr>
          <w:p>
            <w:pPr>
              <w:pStyle w:val="Compact"/>
              <w:spacing w:after="0" w:before="0"/>
              <w:jc w:val="left"/>
            </w:pPr>
            <w:r>
              <w:rPr>
                <w:rFonts w:ascii="Calibri" w:hAnsi="Calibri"/>
                <w:sz w:val="17"/>
              </w:rPr>
              <w:t xml:space="preserve">Response planner</w:t>
            </w:r>
          </w:p>
        </w:tc>
        <w:tc>
          <w:tcPr>
            <w:tcW w:w="3189" w:type="dxa"/>
          </w:tcPr>
          <w:p>
            <w:pPr>
              <w:pStyle w:val="Compact"/>
              <w:spacing w:after="0" w:before="0"/>
              <w:jc w:val="left"/>
            </w:pPr>
            <w:r>
              <w:rPr>
                <w:rFonts w:ascii="Calibri" w:hAnsi="Calibri"/>
                <w:sz w:val="17"/>
              </w:rPr>
              <w:t xml:space="preserve">Outline in the buyer’s order, compliance matrix skeleton, page budget weighted to the core requirement and the scoring</w:t>
            </w:r>
          </w:p>
        </w:tc>
        <w:tc>
          <w:tcPr>
            <w:tcW w:w="1355" w:type="dxa"/>
          </w:tcPr>
          <w:p>
            <w:pPr>
              <w:pStyle w:val="Compact"/>
              <w:spacing w:after="0" w:before="0"/>
              <w:jc w:val="left"/>
            </w:pPr>
            <w:r>
              <w:rPr>
                <w:rFonts w:ascii="Calibri" w:hAnsi="Calibri"/>
                <w:sz w:val="17"/>
              </w:rPr>
              <w:t xml:space="preserve">Outline</w:t>
            </w:r>
          </w:p>
        </w:tc>
        <w:tc>
          <w:tcPr>
            <w:tcW w:w="3127" w:type="dxa"/>
          </w:tcPr>
          <w:p>
            <w:pPr>
              <w:pStyle w:val="Compact"/>
              <w:spacing w:after="0" w:before="0"/>
              <w:jc w:val="left"/>
            </w:pPr>
            <w:r>
              <w:rPr>
                <w:rFonts w:ascii="Calibri" w:hAnsi="Calibri"/>
                <w:sz w:val="17"/>
              </w:rPr>
              <w:t xml:space="preserve">Buyer section order, page limits and forms followed exactly</w:t>
            </w:r>
          </w:p>
        </w:tc>
      </w:tr>
      <w:tr>
        <w:trPr>
          <w:cantSplit/>
        </w:trPr>
        <w:tc>
          <w:tcPr>
            <w:tcW w:w="725" w:type="dxa"/>
          </w:tcPr>
          <w:p>
            <w:pPr>
              <w:pStyle w:val="Compact"/>
              <w:spacing w:after="0" w:before="0"/>
              <w:jc w:val="left"/>
            </w:pPr>
            <w:r>
              <w:rPr>
                <w:rFonts w:ascii="Calibri" w:hAnsi="Calibri"/>
                <w:sz w:val="17"/>
              </w:rPr>
              <w:t xml:space="preserve">W4</w:t>
              <w:noBreakHyphen/>
              <w:t xml:space="preserve">8</w:t>
            </w:r>
          </w:p>
        </w:tc>
        <w:tc>
          <w:tcPr>
            <w:tcW w:w="1355" w:type="dxa"/>
          </w:tcPr>
          <w:p>
            <w:pPr>
              <w:pStyle w:val="Compact"/>
              <w:spacing w:after="0" w:before="0"/>
              <w:jc w:val="left"/>
            </w:pPr>
            <w:r>
              <w:rPr>
                <w:rFonts w:ascii="Calibri" w:hAnsi="Calibri"/>
                <w:sz w:val="17"/>
              </w:rPr>
              <w:t xml:space="preserve">Solution designer and architects</w:t>
            </w:r>
          </w:p>
        </w:tc>
        <w:tc>
          <w:tcPr>
            <w:tcW w:w="3189" w:type="dxa"/>
          </w:tcPr>
          <w:p>
            <w:pPr>
              <w:pStyle w:val="Compact"/>
              <w:spacing w:after="0" w:before="0"/>
              <w:jc w:val="left"/>
            </w:pPr>
            <w:r>
              <w:rPr>
                <w:rFonts w:ascii="Calibri" w:hAnsi="Calibri"/>
                <w:sz w:val="17"/>
              </w:rPr>
              <w:t xml:space="preserve">Solution, high-level solution architecture, technical architecture</w:t>
            </w:r>
          </w:p>
        </w:tc>
        <w:tc>
          <w:tcPr>
            <w:tcW w:w="1355" w:type="dxa"/>
          </w:tcPr>
          <w:p>
            <w:pPr>
              <w:pStyle w:val="Compact"/>
              <w:spacing w:after="0" w:before="0"/>
              <w:jc w:val="left"/>
            </w:pPr>
            <w:r>
              <w:rPr>
                <w:rFonts w:ascii="Calibri" w:hAnsi="Calibri"/>
                <w:sz w:val="17"/>
              </w:rPr>
              <w:t xml:space="preserve">Design</w:t>
            </w:r>
          </w:p>
        </w:tc>
        <w:tc>
          <w:tcPr>
            <w:tcW w:w="3127" w:type="dxa"/>
          </w:tcPr>
          <w:p>
            <w:pPr>
              <w:pStyle w:val="Compact"/>
              <w:spacing w:after="0" w:before="0"/>
              <w:jc w:val="left"/>
            </w:pPr>
            <w:r>
              <w:rPr>
                <w:rFonts w:ascii="Calibri" w:hAnsi="Calibri"/>
                <w:sz w:val="17"/>
              </w:rPr>
              <w:t xml:space="preserve">Same guards as W3</w:t>
              <w:noBreakHyphen/>
              <w:t xml:space="preserve">9: Mindmap formats, real production technology where no source stack exists, each technology explained, each use case its own standalone flow; every element maps to a baseline requirement; every data source named, as in W3</w:t>
              <w:noBreakHyphen/>
              <w:t xml:space="preserve">9 (HR</w:t>
              <w:noBreakHyphen/>
              <w:t xml:space="preserve">17, B.1)</w:t>
            </w:r>
          </w:p>
        </w:tc>
      </w:tr>
      <w:tr>
        <w:trPr>
          <w:cantSplit/>
        </w:trPr>
        <w:tc>
          <w:tcPr>
            <w:tcW w:w="725" w:type="dxa"/>
          </w:tcPr>
          <w:p>
            <w:pPr>
              <w:pStyle w:val="Compact"/>
              <w:spacing w:after="0" w:before="0"/>
              <w:jc w:val="left"/>
            </w:pPr>
            <w:r>
              <w:rPr>
                <w:rFonts w:ascii="Calibri" w:hAnsi="Calibri"/>
                <w:sz w:val="17"/>
              </w:rPr>
              <w:t xml:space="preserve">W4</w:t>
              <w:noBreakHyphen/>
              <w:t xml:space="preserve">G2</w:t>
            </w:r>
          </w:p>
        </w:tc>
        <w:tc>
          <w:tcPr>
            <w:tcW w:w="1355" w:type="dxa"/>
          </w:tcPr>
          <w:p>
            <w:pPr>
              <w:pStyle w:val="Compact"/>
              <w:spacing w:after="0" w:before="0"/>
              <w:jc w:val="left"/>
            </w:pPr>
            <w:r>
              <w:rPr>
                <w:rFonts w:ascii="Calibri" w:hAnsi="Calibri"/>
                <w:sz w:val="17"/>
              </w:rPr>
              <w:t xml:space="preserve">Architect gate</w:t>
            </w:r>
          </w:p>
        </w:tc>
        <w:tc>
          <w:tcPr>
            <w:tcW w:w="3189" w:type="dxa"/>
          </w:tcPr>
          <w:p>
            <w:pPr>
              <w:pStyle w:val="Compact"/>
              <w:spacing w:after="0" w:before="0"/>
              <w:jc w:val="left"/>
            </w:pPr>
            <w:r>
              <w:rPr>
                <w:rFonts w:ascii="Calibri" w:hAnsi="Calibri"/>
                <w:sz w:val="17"/>
              </w:rPr>
              <w:t xml:space="preserve">Approves the technical design</w:t>
            </w:r>
          </w:p>
        </w:tc>
        <w:tc>
          <w:tcPr>
            <w:tcW w:w="1355" w:type="dxa"/>
          </w:tcPr>
          <w:p>
            <w:pPr>
              <w:pStyle w:val="Compact"/>
              <w:spacing w:after="0" w:before="0"/>
              <w:jc w:val="left"/>
            </w:pPr>
            <w:r>
              <w:rPr>
                <w:rFonts w:ascii="Calibri" w:hAnsi="Calibri"/>
                <w:sz w:val="17"/>
              </w:rPr>
              <w:t xml:space="preserve">Approved design</w:t>
            </w:r>
          </w:p>
        </w:tc>
        <w:tc>
          <w:tcPr>
            <w:tcW w:w="3127"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W4</w:t>
              <w:noBreakHyphen/>
              <w:t xml:space="preserve">9</w:t>
            </w:r>
          </w:p>
        </w:tc>
        <w:tc>
          <w:tcPr>
            <w:tcW w:w="1355" w:type="dxa"/>
          </w:tcPr>
          <w:p>
            <w:pPr>
              <w:pStyle w:val="Compact"/>
              <w:spacing w:after="0" w:before="0"/>
              <w:jc w:val="left"/>
            </w:pPr>
            <w:r>
              <w:rPr>
                <w:rFonts w:ascii="Calibri" w:hAnsi="Calibri"/>
                <w:sz w:val="17"/>
              </w:rPr>
              <w:t xml:space="preserve">Provisional phase plan (delivery lead, with agent support)</w:t>
            </w:r>
          </w:p>
        </w:tc>
        <w:tc>
          <w:tcPr>
            <w:tcW w:w="3189" w:type="dxa"/>
          </w:tcPr>
          <w:p>
            <w:pPr>
              <w:pStyle w:val="Compact"/>
              <w:spacing w:after="0" w:before="0"/>
              <w:jc w:val="left"/>
            </w:pPr>
            <w:r>
              <w:rPr>
                <w:rFonts w:ascii="Calibri" w:hAnsi="Calibri"/>
                <w:sz w:val="17"/>
              </w:rPr>
              <w:t xml:space="preserve">Phases, durations, dependencies and milestones for the Gantt</w:t>
            </w:r>
          </w:p>
        </w:tc>
        <w:tc>
          <w:tcPr>
            <w:tcW w:w="1355" w:type="dxa"/>
          </w:tcPr>
          <w:p>
            <w:pPr>
              <w:pStyle w:val="Compact"/>
              <w:spacing w:after="0" w:before="0"/>
              <w:jc w:val="left"/>
            </w:pPr>
            <w:r>
              <w:rPr>
                <w:rFonts w:ascii="Calibri" w:hAnsi="Calibri"/>
                <w:sz w:val="17"/>
              </w:rPr>
              <w:t xml:space="preserve">Provisional phase plan</w:t>
            </w:r>
          </w:p>
        </w:tc>
        <w:tc>
          <w:tcPr>
            <w:tcW w:w="3127" w:type="dxa"/>
          </w:tcPr>
          <w:p>
            <w:pPr>
              <w:pStyle w:val="Compact"/>
              <w:spacing w:after="0" w:before="0"/>
              <w:jc w:val="left"/>
            </w:pPr>
            <w:r>
              <w:rPr>
                <w:rFonts w:ascii="Calibri" w:hAnsi="Calibri"/>
                <w:sz w:val="17"/>
              </w:rPr>
              <w:t xml:space="preserve">Not man hours. Man hours come in the commercials step (W4</w:t>
              <w:noBreakHyphen/>
              <w:t xml:space="preserve">22), in the order the brief gives; the deep QC (W4</w:t>
              <w:noBreakHyphen/>
              <w:t xml:space="preserve">23) reconciles the two</w:t>
            </w:r>
          </w:p>
        </w:tc>
      </w:tr>
      <w:tr>
        <w:trPr>
          <w:cantSplit/>
        </w:trPr>
        <w:tc>
          <w:tcPr>
            <w:tcW w:w="725" w:type="dxa"/>
          </w:tcPr>
          <w:p>
            <w:pPr>
              <w:pStyle w:val="Compact"/>
              <w:spacing w:after="0" w:before="0"/>
              <w:jc w:val="left"/>
            </w:pPr>
            <w:r>
              <w:rPr>
                <w:rFonts w:ascii="Calibri" w:hAnsi="Calibri"/>
                <w:sz w:val="17"/>
              </w:rPr>
              <w:t xml:space="preserve">W4</w:t>
              <w:noBreakHyphen/>
              <w:t xml:space="preserve">10</w:t>
            </w:r>
          </w:p>
        </w:tc>
        <w:tc>
          <w:tcPr>
            <w:tcW w:w="1355" w:type="dxa"/>
          </w:tcPr>
          <w:p>
            <w:pPr>
              <w:pStyle w:val="Compact"/>
              <w:spacing w:after="0" w:before="0"/>
              <w:jc w:val="left"/>
            </w:pPr>
            <w:r>
              <w:rPr>
                <w:rFonts w:ascii="Calibri" w:hAnsi="Calibri"/>
                <w:sz w:val="17"/>
              </w:rPr>
              <w:t xml:space="preserve">Drafting agent</w:t>
            </w:r>
          </w:p>
        </w:tc>
        <w:tc>
          <w:tcPr>
            <w:tcW w:w="3189" w:type="dxa"/>
          </w:tcPr>
          <w:p>
            <w:pPr>
              <w:pStyle w:val="Compact"/>
              <w:spacing w:after="0" w:before="0"/>
              <w:jc w:val="left"/>
            </w:pPr>
            <w:r>
              <w:rPr>
                <w:rFonts w:ascii="Calibri" w:hAnsi="Calibri"/>
                <w:sz w:val="17"/>
              </w:rPr>
              <w:t xml:space="preserve">Builds the preliminary proposal in the buyer’s format; where none is prescribed, in the format the bands select (5.4): the Mindmap detailed document template (pending, B.5; until it is uploaded, a detailed document holds here and the bid owner is asked for it, and the agent never invents a layout), or a PPT built by duplicating and editing the provided template slides. Fills the compliance matrix (added; see A.2)</w:t>
            </w:r>
          </w:p>
        </w:tc>
        <w:tc>
          <w:tcPr>
            <w:tcW w:w="1355" w:type="dxa"/>
          </w:tcPr>
          <w:p>
            <w:pPr>
              <w:pStyle w:val="Compact"/>
              <w:spacing w:after="0" w:before="0"/>
              <w:jc w:val="left"/>
            </w:pPr>
            <w:r>
              <w:rPr>
                <w:rFonts w:ascii="Calibri" w:hAnsi="Calibri"/>
                <w:sz w:val="17"/>
              </w:rPr>
              <w:t xml:space="preserve">Preliminary proposal</w:t>
            </w:r>
          </w:p>
        </w:tc>
        <w:tc>
          <w:tcPr>
            <w:tcW w:w="3127" w:type="dxa"/>
          </w:tcPr>
          <w:p>
            <w:pPr>
              <w:pStyle w:val="Compact"/>
              <w:spacing w:after="0" w:before="0"/>
              <w:jc w:val="left"/>
            </w:pPr>
            <w:r>
              <w:rPr>
                <w:rFonts w:ascii="Calibri" w:hAnsi="Calibri"/>
                <w:sz w:val="17"/>
              </w:rPr>
              <w:t xml:space="preserve">Full compliance is the default and the target: every requirement is answered as complies wherever it can be met; where one cannot be met, the drafting agent records a proposed partial compliance or deviation with its reason; the bid owner decides it as soon as it is raised (a decision on that requirement, which does not hold the stage), and only approved ones appear, each stated once; never creates a slide (HR</w:t>
              <w:noBreakHyphen/>
              <w:t xml:space="preserve">12)</w:t>
            </w:r>
          </w:p>
        </w:tc>
      </w:tr>
      <w:tr>
        <w:trPr>
          <w:cantSplit/>
        </w:trPr>
        <w:tc>
          <w:tcPr>
            <w:tcW w:w="725" w:type="dxa"/>
          </w:tcPr>
          <w:p>
            <w:pPr>
              <w:pStyle w:val="Compact"/>
              <w:spacing w:after="0" w:before="0"/>
              <w:jc w:val="left"/>
            </w:pPr>
            <w:r>
              <w:rPr>
                <w:rFonts w:ascii="Calibri" w:hAnsi="Calibri"/>
                <w:sz w:val="17"/>
              </w:rPr>
              <w:t xml:space="preserve">W4</w:t>
              <w:noBreakHyphen/>
              <w:t xml:space="preserve">11</w:t>
            </w:r>
          </w:p>
        </w:tc>
        <w:tc>
          <w:tcPr>
            <w:tcW w:w="1355" w:type="dxa"/>
          </w:tcPr>
          <w:p>
            <w:pPr>
              <w:pStyle w:val="Compact"/>
              <w:spacing w:after="0" w:before="0"/>
              <w:jc w:val="left"/>
            </w:pPr>
            <w:r>
              <w:rPr>
                <w:rFonts w:ascii="Calibri" w:hAnsi="Calibri"/>
                <w:sz w:val="17"/>
              </w:rPr>
              <w:t xml:space="preserve">Visual engine</w:t>
            </w:r>
          </w:p>
        </w:tc>
        <w:tc>
          <w:tcPr>
            <w:tcW w:w="3189" w:type="dxa"/>
          </w:tcPr>
          <w:p>
            <w:pPr>
              <w:pStyle w:val="Compact"/>
              <w:spacing w:after="0" w:before="0"/>
              <w:jc w:val="left"/>
            </w:pPr>
            <w:r>
              <w:rPr>
                <w:rFonts w:ascii="Calibri" w:hAnsi="Calibri"/>
                <w:sz w:val="17"/>
              </w:rPr>
              <w:t xml:space="preserve">Incorporates all diagrams: architectures, as-is and to-be flows (as-is estimated by the method in 9.4), Gantt from the provisional phase plan, RACI, ROI waterfall if data exists; then adds a diagram wherever a section’s content calls for one (9.3)</w:t>
            </w:r>
          </w:p>
        </w:tc>
        <w:tc>
          <w:tcPr>
            <w:tcW w:w="1355" w:type="dxa"/>
          </w:tcPr>
          <w:p>
            <w:pPr>
              <w:pStyle w:val="Compact"/>
              <w:spacing w:after="0" w:before="0"/>
              <w:jc w:val="left"/>
            </w:pPr>
            <w:r>
              <w:rPr>
                <w:rFonts w:ascii="Calibri" w:hAnsi="Calibri"/>
                <w:sz w:val="17"/>
              </w:rPr>
              <w:t xml:space="preserve">Proposal with diagrams</w:t>
            </w:r>
          </w:p>
        </w:tc>
        <w:tc>
          <w:tcPr>
            <w:tcW w:w="3127" w:type="dxa"/>
          </w:tcPr>
          <w:p>
            <w:pPr>
              <w:pStyle w:val="Compact"/>
              <w:spacing w:after="0" w:before="0"/>
              <w:jc w:val="left"/>
            </w:pPr>
            <w:r>
              <w:rPr>
                <w:rFonts w:ascii="Calibri" w:hAnsi="Calibri"/>
                <w:sz w:val="17"/>
              </w:rPr>
              <w:t xml:space="preserve">Same rules as W3</w:t>
              <w:noBreakHyphen/>
              <w:t xml:space="preserve">11 to W3</w:t>
              <w:noBreakHyphen/>
              <w:t xml:space="preserve">13 and W3</w:t>
              <w:noBreakHyphen/>
              <w:t xml:space="preserve">15: as-is and to-be tagging (B.4); Gantt and RACI reconciled with the reviewed man hours at W4</w:t>
              <w:noBreakHyphen/>
              <w:t xml:space="preserve">23; ROI only from cited baselines, shown as approximate; same component and role names as the text; every data source named (HR</w:t>
              <w:noBreakHyphen/>
              <w:t xml:space="preserve">17); no content dropped</w:t>
            </w:r>
          </w:p>
        </w:tc>
      </w:tr>
    </w:tbl>
    <w:bookmarkEnd w:id="53"/>
    <w:bookmarkStart w:id="54" w:name="X670d51e9b774729c8413704feb0c41768159999"/>
    <w:p>
      <w:pPr>
        <w:pStyle w:val="Heading2"/>
      </w:pPr>
      <w:r>
        <w:t xml:space="preserve">10.4 Stage D: AI proofreading before the first draft</w:t>
      </w:r>
    </w:p>
    <w:p>
      <w:pPr>
        <w:pStyle w:val="FirstParagraph"/>
      </w:pPr>
      <w:r>
        <w:t xml:space="preserve">Proofreading has two things to it: the checks done through AI, and the team’s own proofreading. The brief numbers the AI checks first to fifth, and this stage runs them in that order. The first is compliance against every line, word, image and table. The second is the same compliance check again, to make sure nothing is missed. The third is the check where the team’s own proofreading always finds a contradiction; the contradiction agent now does it. The fourth and fifth are the check for contradiction and consistency within the document itself, which the brief says is done two times. The team’s own proofreading stays at W4</w:t>
        <w:noBreakHyphen/>
        <w:t xml:space="preserve">G3, where the bid owner reads every word. Reading check three as the contradiction agent, and checks four and five as the two runs of the internal consistency check, is this BRD’s interpretation of the brief; the team confirms it (Section 21).</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2117"/>
        <w:gridCol w:w="6909"/>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8"/>
              </w:rPr>
              <w:t xml:space="preserve">#</w:t>
            </w:r>
          </w:p>
        </w:tc>
        <w:tc>
          <w:tcPr>
            <w:tcW w:w="2117" w:type="dxa"/>
            <w:shd w:val="clear" w:color="auto" w:fill="14325C"/>
          </w:tcPr>
          <w:p>
            <w:pPr>
              <w:pStyle w:val="Compact"/>
              <w:spacing w:after="0" w:before="0"/>
              <w:jc w:val="left"/>
            </w:pPr>
            <w:r>
              <w:rPr>
                <w:rFonts w:ascii="Calibri" w:hAnsi="Calibri"/>
                <w:b/>
                <w:color w:val="FFFFFF"/>
                <w:sz w:val="18"/>
              </w:rPr>
              <w:t xml:space="preserve">Check</w:t>
            </w:r>
          </w:p>
        </w:tc>
        <w:tc>
          <w:tcPr>
            <w:tcW w:w="6909" w:type="dxa"/>
            <w:shd w:val="clear" w:color="auto" w:fill="14325C"/>
          </w:tcPr>
          <w:p>
            <w:pPr>
              <w:pStyle w:val="Compact"/>
              <w:spacing w:after="0" w:before="0"/>
              <w:jc w:val="left"/>
            </w:pPr>
            <w:r>
              <w:rPr>
                <w:rFonts w:ascii="Calibri" w:hAnsi="Calibri"/>
                <w:b/>
                <w:color w:val="FFFFFF"/>
                <w:sz w:val="18"/>
              </w:rPr>
              <w:t xml:space="preserve">What it does</w:t>
            </w:r>
          </w:p>
        </w:tc>
      </w:tr>
      <w:tr>
        <w:trPr>
          <w:cantSplit/>
        </w:trPr>
        <w:tc>
          <w:tcPr>
            <w:tcW w:w="725" w:type="dxa"/>
          </w:tcPr>
          <w:p>
            <w:pPr>
              <w:pStyle w:val="Compact"/>
              <w:spacing w:after="0" w:before="0"/>
              <w:jc w:val="left"/>
            </w:pPr>
            <w:r>
              <w:rPr>
                <w:rFonts w:ascii="Calibri" w:hAnsi="Calibri"/>
                <w:sz w:val="18"/>
              </w:rPr>
              <w:t xml:space="preserve">W4</w:t>
              <w:noBreakHyphen/>
              <w:t xml:space="preserve">12</w:t>
            </w:r>
          </w:p>
        </w:tc>
        <w:tc>
          <w:tcPr>
            <w:tcW w:w="2117" w:type="dxa"/>
          </w:tcPr>
          <w:p>
            <w:pPr>
              <w:pStyle w:val="Compact"/>
              <w:spacing w:after="0" w:before="0"/>
              <w:jc w:val="left"/>
            </w:pPr>
            <w:r>
              <w:rPr>
                <w:rFonts w:ascii="Calibri" w:hAnsi="Calibri"/>
                <w:sz w:val="18"/>
              </w:rPr>
              <w:t xml:space="preserve">Check 1: D1 compliance, pass 1</w:t>
            </w:r>
          </w:p>
        </w:tc>
        <w:tc>
          <w:tcPr>
            <w:tcW w:w="6909" w:type="dxa"/>
          </w:tcPr>
          <w:p>
            <w:pPr>
              <w:pStyle w:val="Compact"/>
              <w:spacing w:after="0" w:before="0"/>
              <w:jc w:val="left"/>
            </w:pPr>
            <w:r>
              <w:rPr>
                <w:rFonts w:ascii="Calibri" w:hAnsi="Calibri"/>
                <w:sz w:val="18"/>
              </w:rPr>
              <w:t xml:space="preserve">Checks every line, word, image and table for compliance with the requirements, against the RFP, transcripts, RFI answers and the baseline</w:t>
            </w:r>
          </w:p>
        </w:tc>
      </w:tr>
      <w:tr>
        <w:trPr>
          <w:cantSplit/>
        </w:trPr>
        <w:tc>
          <w:tcPr>
            <w:tcW w:w="725" w:type="dxa"/>
          </w:tcPr>
          <w:p>
            <w:pPr>
              <w:pStyle w:val="Compact"/>
              <w:spacing w:after="0" w:before="0"/>
              <w:jc w:val="left"/>
            </w:pPr>
            <w:r>
              <w:rPr>
                <w:rFonts w:ascii="Calibri" w:hAnsi="Calibri"/>
                <w:sz w:val="18"/>
              </w:rPr>
              <w:t xml:space="preserve">W4</w:t>
              <w:noBreakHyphen/>
              <w:t xml:space="preserve">13</w:t>
            </w:r>
          </w:p>
        </w:tc>
        <w:tc>
          <w:tcPr>
            <w:tcW w:w="2117" w:type="dxa"/>
          </w:tcPr>
          <w:p>
            <w:pPr>
              <w:pStyle w:val="Compact"/>
              <w:spacing w:after="0" w:before="0"/>
              <w:jc w:val="left"/>
            </w:pPr>
            <w:r>
              <w:rPr>
                <w:rFonts w:ascii="Calibri" w:hAnsi="Calibri"/>
                <w:sz w:val="18"/>
              </w:rPr>
              <w:t xml:space="preserve">Check 2: D1 compliance, pass 2</w:t>
            </w:r>
          </w:p>
        </w:tc>
        <w:tc>
          <w:tcPr>
            <w:tcW w:w="6909" w:type="dxa"/>
          </w:tcPr>
          <w:p>
            <w:pPr>
              <w:pStyle w:val="Compact"/>
              <w:spacing w:after="0" w:before="0"/>
              <w:jc w:val="left"/>
            </w:pPr>
            <w:r>
              <w:rPr>
                <w:rFonts w:ascii="Calibri" w:hAnsi="Calibri"/>
                <w:sz w:val="18"/>
              </w:rPr>
              <w:t xml:space="preserve">The same compliance check by a new instance, briefed to make sure nothing is missed</w:t>
            </w:r>
          </w:p>
        </w:tc>
      </w:tr>
      <w:tr>
        <w:trPr>
          <w:cantSplit/>
        </w:trPr>
        <w:tc>
          <w:tcPr>
            <w:tcW w:w="725" w:type="dxa"/>
          </w:tcPr>
          <w:p>
            <w:pPr>
              <w:pStyle w:val="Compact"/>
              <w:spacing w:after="0" w:before="0"/>
              <w:jc w:val="left"/>
            </w:pPr>
            <w:r>
              <w:rPr>
                <w:rFonts w:ascii="Calibri" w:hAnsi="Calibri"/>
                <w:sz w:val="18"/>
              </w:rPr>
              <w:t xml:space="preserve">W4</w:t>
              <w:noBreakHyphen/>
              <w:t xml:space="preserve">14</w:t>
            </w:r>
          </w:p>
        </w:tc>
        <w:tc>
          <w:tcPr>
            <w:tcW w:w="2117" w:type="dxa"/>
          </w:tcPr>
          <w:p>
            <w:pPr>
              <w:pStyle w:val="Compact"/>
              <w:spacing w:after="0" w:before="0"/>
              <w:jc w:val="left"/>
            </w:pPr>
            <w:r>
              <w:rPr>
                <w:rFonts w:ascii="Calibri" w:hAnsi="Calibri"/>
                <w:sz w:val="18"/>
              </w:rPr>
              <w:t xml:space="preserve">Check 3: D2 contradiction agent</w:t>
            </w:r>
          </w:p>
        </w:tc>
        <w:tc>
          <w:tcPr>
            <w:tcW w:w="6909" w:type="dxa"/>
          </w:tcPr>
          <w:p>
            <w:pPr>
              <w:pStyle w:val="Compact"/>
              <w:spacing w:after="0" w:before="0"/>
              <w:jc w:val="left"/>
            </w:pPr>
            <w:r>
              <w:rPr>
                <w:rFonts w:ascii="Calibri" w:hAnsi="Calibri"/>
                <w:sz w:val="18"/>
              </w:rPr>
              <w:t xml:space="preserve">Takes the requirement understanding and reads the document for any sort of contradiction, flagging each one</w:t>
            </w:r>
          </w:p>
        </w:tc>
      </w:tr>
      <w:tr>
        <w:trPr>
          <w:cantSplit/>
        </w:trPr>
        <w:tc>
          <w:tcPr>
            <w:tcW w:w="725" w:type="dxa"/>
          </w:tcPr>
          <w:p>
            <w:pPr>
              <w:pStyle w:val="Compact"/>
              <w:spacing w:after="0" w:before="0"/>
              <w:jc w:val="left"/>
            </w:pPr>
            <w:r>
              <w:rPr>
                <w:rFonts w:ascii="Calibri" w:hAnsi="Calibri"/>
                <w:sz w:val="18"/>
              </w:rPr>
              <w:t xml:space="preserve">W4</w:t>
              <w:noBreakHyphen/>
              <w:t xml:space="preserve">15</w:t>
            </w:r>
          </w:p>
        </w:tc>
        <w:tc>
          <w:tcPr>
            <w:tcW w:w="2117" w:type="dxa"/>
          </w:tcPr>
          <w:p>
            <w:pPr>
              <w:pStyle w:val="Compact"/>
              <w:spacing w:after="0" w:before="0"/>
              <w:jc w:val="left"/>
            </w:pPr>
            <w:r>
              <w:rPr>
                <w:rFonts w:ascii="Calibri" w:hAnsi="Calibri"/>
                <w:sz w:val="18"/>
              </w:rPr>
              <w:t xml:space="preserve">Checks 4 and 5: D3 internal contradiction and consistency, run two times</w:t>
            </w:r>
          </w:p>
        </w:tc>
        <w:tc>
          <w:tcPr>
            <w:tcW w:w="6909" w:type="dxa"/>
          </w:tcPr>
          <w:p>
            <w:pPr>
              <w:pStyle w:val="Compact"/>
              <w:spacing w:after="0" w:before="0"/>
              <w:jc w:val="left"/>
            </w:pPr>
            <w:r>
              <w:rPr>
                <w:rFonts w:ascii="Calibri" w:hAnsi="Calibri"/>
                <w:sz w:val="18"/>
              </w:rPr>
              <w:t xml:space="preserve">Contradiction within the document itself and consistency, for example SMS used for a flow, then</w:t>
            </w:r>
            <w:r>
              <w:rPr>
                <w:rFonts w:ascii="Calibri" w:hAnsi="Calibri"/>
                <w:sz w:val="18"/>
              </w:rPr>
              <w:t xml:space="preserve"> </w:t>
            </w:r>
            <w:r>
              <w:rPr>
                <w:rFonts w:ascii="Calibri" w:hAnsi="Calibri"/>
                <w:sz w:val="18"/>
              </w:rPr>
              <w:t xml:space="preserve">“</w:t>
            </w:r>
            <w:r>
              <w:rPr>
                <w:rFonts w:ascii="Calibri" w:hAnsi="Calibri"/>
                <w:sz w:val="18"/>
              </w:rPr>
              <w:t xml:space="preserve">secure because we do not use SMS</w:t>
            </w:r>
            <w:r>
              <w:rPr>
                <w:rFonts w:ascii="Calibri" w:hAnsi="Calibri"/>
                <w:sz w:val="18"/>
              </w:rPr>
              <w:t xml:space="preserve">”</w:t>
            </w:r>
            <w:r>
              <w:rPr>
                <w:rFonts w:ascii="Calibri" w:hAnsi="Calibri"/>
                <w:sz w:val="18"/>
              </w:rPr>
              <w:t xml:space="preserve">; each run by a new instance</w:t>
            </w:r>
          </w:p>
        </w:tc>
      </w:tr>
      <w:tr>
        <w:trPr>
          <w:cantSplit/>
        </w:trPr>
        <w:tc>
          <w:tcPr>
            <w:tcW w:w="725" w:type="dxa"/>
          </w:tcPr>
          <w:p>
            <w:pPr>
              <w:pStyle w:val="Compact"/>
              <w:spacing w:after="0" w:before="0"/>
              <w:jc w:val="left"/>
            </w:pPr>
            <w:r>
              <w:rPr>
                <w:rFonts w:ascii="Calibri" w:hAnsi="Calibri"/>
                <w:sz w:val="18"/>
              </w:rPr>
              <w:t xml:space="preserve">W4</w:t>
              <w:noBreakHyphen/>
              <w:t xml:space="preserve">16</w:t>
            </w:r>
          </w:p>
        </w:tc>
        <w:tc>
          <w:tcPr>
            <w:tcW w:w="2117" w:type="dxa"/>
          </w:tcPr>
          <w:p>
            <w:pPr>
              <w:pStyle w:val="Compact"/>
              <w:spacing w:after="0" w:before="0"/>
              <w:jc w:val="left"/>
            </w:pPr>
            <w:r>
              <w:rPr>
                <w:rFonts w:ascii="Calibri" w:hAnsi="Calibri"/>
                <w:sz w:val="18"/>
              </w:rPr>
              <w:t xml:space="preserve">D4, D5 and D8</w:t>
            </w:r>
          </w:p>
        </w:tc>
        <w:tc>
          <w:tcPr>
            <w:tcW w:w="6909" w:type="dxa"/>
          </w:tcPr>
          <w:p>
            <w:pPr>
              <w:pStyle w:val="Compact"/>
              <w:spacing w:after="0" w:before="0"/>
              <w:jc w:val="left"/>
            </w:pPr>
            <w:r>
              <w:rPr>
                <w:rFonts w:ascii="Calibri" w:hAnsi="Calibri"/>
                <w:sz w:val="18"/>
              </w:rPr>
              <w:t xml:space="preserve">Unrequested scope such as a mobile app; diagrams and tables against the text; sources of claims about the client. These findings are fixed without escalation; the loop re-runs until two consecutive clean loops (13.2, 13.5)</w:t>
            </w:r>
          </w:p>
        </w:tc>
      </w:tr>
      <w:tr>
        <w:trPr>
          <w:cantSplit/>
        </w:trPr>
        <w:tc>
          <w:tcPr>
            <w:tcW w:w="725" w:type="dxa"/>
          </w:tcPr>
          <w:p>
            <w:pPr>
              <w:pStyle w:val="Compact"/>
              <w:spacing w:after="0" w:before="0"/>
              <w:jc w:val="left"/>
            </w:pPr>
            <w:r>
              <w:rPr>
                <w:rFonts w:ascii="Calibri" w:hAnsi="Calibri"/>
                <w:sz w:val="18"/>
              </w:rPr>
              <w:t xml:space="preserve">W4</w:t>
              <w:noBreakHyphen/>
              <w:t xml:space="preserve">17</w:t>
            </w:r>
          </w:p>
        </w:tc>
        <w:tc>
          <w:tcPr>
            <w:tcW w:w="2117" w:type="dxa"/>
          </w:tcPr>
          <w:p>
            <w:pPr>
              <w:pStyle w:val="Compact"/>
              <w:spacing w:after="0" w:before="0"/>
              <w:jc w:val="left"/>
            </w:pPr>
            <w:r>
              <w:rPr>
                <w:rFonts w:ascii="Calibri" w:hAnsi="Calibri"/>
                <w:sz w:val="18"/>
              </w:rPr>
              <w:t xml:space="preserve">First draft</w:t>
            </w:r>
          </w:p>
        </w:tc>
        <w:tc>
          <w:tcPr>
            <w:tcW w:w="6909" w:type="dxa"/>
          </w:tcPr>
          <w:p>
            <w:pPr>
              <w:pStyle w:val="Compact"/>
              <w:spacing w:after="0" w:before="0"/>
              <w:jc w:val="left"/>
            </w:pPr>
            <w:r>
              <w:rPr>
                <w:rFonts w:ascii="Calibri" w:hAnsi="Calibri"/>
                <w:sz w:val="18"/>
              </w:rPr>
              <w:t xml:space="preserve">Reached after two consecutive clean loops of W4</w:t>
              <w:noBreakHyphen/>
              <w:t xml:space="preserve">12 to W4</w:t>
              <w:noBreakHyphen/>
              <w:t xml:space="preserve">16</w:t>
            </w:r>
          </w:p>
        </w:tc>
      </w:tr>
    </w:tbl>
    <w:p>
      <w:pPr>
        <w:pStyle w:val="BodyText"/>
      </w:pPr>
      <w:r>
        <w:t xml:space="preserve">Any contradiction found at W4</w:t>
        <w:noBreakHyphen/>
        <w:t xml:space="preserve">14 or W4</w:t>
        <w:noBreakHyphen/>
        <w:t xml:space="preserve">15 triggers the escalation protocol (13.4). It runs once W4</w:t>
        <w:noBreakHyphen/>
        <w:t xml:space="preserve">15 completes, so all contradictions from checks 3 to 5 go into one escalation. The drafting agent explains why it landed after all the checks; its output is no longer trusted; it re-evaluates everything in depth with a fresh approach. Stage D then restarts from W4</w:t>
        <w:noBreakHyphen/>
        <w:t xml:space="preserve">12 with new instances (the restart is an addition, A.2).</w:t>
      </w:r>
    </w:p>
    <w:bookmarkEnd w:id="54"/>
    <w:bookmarkStart w:id="55" w:name="Xbc83a122d1e773d267b1ff81169c16630cf8337"/>
    <w:p>
      <w:pPr>
        <w:pStyle w:val="Heading2"/>
      </w:pPr>
      <w:r>
        <w:t xml:space="preserve">10.5 Stage E: QC of the first draft and human proofreading</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2448"/>
        <w:gridCol w:w="6579"/>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8"/>
              </w:rPr>
              <w:t xml:space="preserve">#</w:t>
            </w:r>
          </w:p>
        </w:tc>
        <w:tc>
          <w:tcPr>
            <w:tcW w:w="2448" w:type="dxa"/>
            <w:shd w:val="clear" w:color="auto" w:fill="14325C"/>
          </w:tcPr>
          <w:p>
            <w:pPr>
              <w:pStyle w:val="Compact"/>
              <w:spacing w:after="0" w:before="0"/>
              <w:jc w:val="left"/>
            </w:pPr>
            <w:r>
              <w:rPr>
                <w:rFonts w:ascii="Calibri" w:hAnsi="Calibri"/>
                <w:b/>
                <w:color w:val="FFFFFF"/>
                <w:sz w:val="18"/>
              </w:rPr>
              <w:t xml:space="preserve">Check</w:t>
            </w:r>
          </w:p>
        </w:tc>
        <w:tc>
          <w:tcPr>
            <w:tcW w:w="6579" w:type="dxa"/>
            <w:shd w:val="clear" w:color="auto" w:fill="14325C"/>
          </w:tcPr>
          <w:p>
            <w:pPr>
              <w:pStyle w:val="Compact"/>
              <w:spacing w:after="0" w:before="0"/>
              <w:jc w:val="left"/>
            </w:pPr>
            <w:r>
              <w:rPr>
                <w:rFonts w:ascii="Calibri" w:hAnsi="Calibri"/>
                <w:b/>
                <w:color w:val="FFFFFF"/>
                <w:sz w:val="18"/>
              </w:rPr>
              <w:t xml:space="preserve">What it does</w:t>
            </w:r>
          </w:p>
        </w:tc>
      </w:tr>
      <w:tr>
        <w:trPr>
          <w:cantSplit/>
        </w:trPr>
        <w:tc>
          <w:tcPr>
            <w:tcW w:w="725" w:type="dxa"/>
          </w:tcPr>
          <w:p>
            <w:pPr>
              <w:pStyle w:val="Compact"/>
              <w:spacing w:after="0" w:before="0"/>
              <w:jc w:val="left"/>
            </w:pPr>
            <w:r>
              <w:rPr>
                <w:rFonts w:ascii="Calibri" w:hAnsi="Calibri"/>
                <w:sz w:val="18"/>
              </w:rPr>
              <w:t xml:space="preserve">W4</w:t>
              <w:noBreakHyphen/>
              <w:t xml:space="preserve">18</w:t>
            </w:r>
          </w:p>
        </w:tc>
        <w:tc>
          <w:tcPr>
            <w:tcW w:w="2448" w:type="dxa"/>
          </w:tcPr>
          <w:p>
            <w:pPr>
              <w:pStyle w:val="Compact"/>
              <w:spacing w:after="0" w:before="0"/>
              <w:jc w:val="left"/>
            </w:pPr>
            <w:r>
              <w:rPr>
                <w:rFonts w:ascii="Calibri" w:hAnsi="Calibri"/>
                <w:sz w:val="18"/>
              </w:rPr>
              <w:t xml:space="preserve">D1 compliance, 2 to 3 passes (a third pass runs whenever pass 2 raises a finding)</w:t>
            </w:r>
          </w:p>
        </w:tc>
        <w:tc>
          <w:tcPr>
            <w:tcW w:w="6579" w:type="dxa"/>
          </w:tcPr>
          <w:p>
            <w:pPr>
              <w:pStyle w:val="Compact"/>
              <w:spacing w:after="0" w:before="0"/>
              <w:jc w:val="left"/>
            </w:pPr>
            <w:r>
              <w:rPr>
                <w:rFonts w:ascii="Calibri" w:hAnsi="Calibri"/>
                <w:sz w:val="18"/>
              </w:rPr>
              <w:t xml:space="preserve">New instances check that everything complies with the requirements</w:t>
            </w:r>
          </w:p>
        </w:tc>
      </w:tr>
      <w:tr>
        <w:trPr>
          <w:cantSplit/>
        </w:trPr>
        <w:tc>
          <w:tcPr>
            <w:tcW w:w="725" w:type="dxa"/>
          </w:tcPr>
          <w:p>
            <w:pPr>
              <w:pStyle w:val="Compact"/>
              <w:spacing w:after="0" w:before="0"/>
              <w:jc w:val="left"/>
            </w:pPr>
            <w:r>
              <w:rPr>
                <w:rFonts w:ascii="Calibri" w:hAnsi="Calibri"/>
                <w:sz w:val="18"/>
              </w:rPr>
              <w:t xml:space="preserve">W4</w:t>
              <w:noBreakHyphen/>
              <w:t xml:space="preserve">19</w:t>
            </w:r>
          </w:p>
        </w:tc>
        <w:tc>
          <w:tcPr>
            <w:tcW w:w="2448" w:type="dxa"/>
          </w:tcPr>
          <w:p>
            <w:pPr>
              <w:pStyle w:val="Compact"/>
              <w:spacing w:after="0" w:before="0"/>
              <w:jc w:val="left"/>
            </w:pPr>
            <w:r>
              <w:rPr>
                <w:rFonts w:ascii="Calibri" w:hAnsi="Calibri"/>
                <w:sz w:val="18"/>
              </w:rPr>
              <w:t xml:space="preserve">D2, then D3 twice</w:t>
            </w:r>
          </w:p>
        </w:tc>
        <w:tc>
          <w:tcPr>
            <w:tcW w:w="6579" w:type="dxa"/>
          </w:tcPr>
          <w:p>
            <w:pPr>
              <w:pStyle w:val="Compact"/>
              <w:spacing w:after="0" w:before="0"/>
              <w:jc w:val="left"/>
            </w:pPr>
            <w:r>
              <w:rPr>
                <w:rFonts w:ascii="Calibri" w:hAnsi="Calibri"/>
                <w:sz w:val="18"/>
              </w:rPr>
              <w:t xml:space="preserve">Looks for contradictions again; any found is revised and the stage restarts at W4</w:t>
              <w:noBreakHyphen/>
              <w:t xml:space="preserve">18</w:t>
            </w:r>
          </w:p>
        </w:tc>
      </w:tr>
      <w:tr>
        <w:trPr>
          <w:cantSplit/>
        </w:trPr>
        <w:tc>
          <w:tcPr>
            <w:tcW w:w="725" w:type="dxa"/>
          </w:tcPr>
          <w:p>
            <w:pPr>
              <w:pStyle w:val="Compact"/>
              <w:spacing w:after="0" w:before="0"/>
              <w:jc w:val="left"/>
            </w:pPr>
            <w:r>
              <w:rPr>
                <w:rFonts w:ascii="Calibri" w:hAnsi="Calibri"/>
                <w:sz w:val="18"/>
              </w:rPr>
              <w:t xml:space="preserve">W4</w:t>
              <w:noBreakHyphen/>
              <w:t xml:space="preserve">20</w:t>
            </w:r>
          </w:p>
        </w:tc>
        <w:tc>
          <w:tcPr>
            <w:tcW w:w="2448" w:type="dxa"/>
          </w:tcPr>
          <w:p>
            <w:pPr>
              <w:pStyle w:val="Compact"/>
              <w:spacing w:after="0" w:before="0"/>
              <w:jc w:val="left"/>
            </w:pPr>
            <w:r>
              <w:rPr>
                <w:rFonts w:ascii="Calibri" w:hAnsi="Calibri"/>
                <w:sz w:val="18"/>
              </w:rPr>
              <w:t xml:space="preserve">D4 and D5</w:t>
            </w:r>
          </w:p>
        </w:tc>
        <w:tc>
          <w:tcPr>
            <w:tcW w:w="6579" w:type="dxa"/>
          </w:tcPr>
          <w:p>
            <w:pPr>
              <w:pStyle w:val="Compact"/>
              <w:spacing w:after="0" w:before="0"/>
              <w:jc w:val="left"/>
            </w:pPr>
            <w:r>
              <w:rPr>
                <w:rFonts w:ascii="Calibri" w:hAnsi="Calibri"/>
                <w:sz w:val="18"/>
              </w:rPr>
              <w:t xml:space="preserve">Findings fixed without escalation; the stage repeats until two consecutive clean loops</w:t>
            </w:r>
          </w:p>
        </w:tc>
      </w:tr>
      <w:tr>
        <w:trPr>
          <w:cantSplit/>
        </w:trPr>
        <w:tc>
          <w:tcPr>
            <w:tcW w:w="725" w:type="dxa"/>
          </w:tcPr>
          <w:p>
            <w:pPr>
              <w:pStyle w:val="Compact"/>
              <w:spacing w:after="0" w:before="0"/>
              <w:jc w:val="left"/>
            </w:pPr>
            <w:r>
              <w:rPr>
                <w:rFonts w:ascii="Calibri" w:hAnsi="Calibri"/>
                <w:sz w:val="18"/>
              </w:rPr>
              <w:t xml:space="preserve">W4</w:t>
              <w:noBreakHyphen/>
              <w:t xml:space="preserve">21</w:t>
            </w:r>
          </w:p>
        </w:tc>
        <w:tc>
          <w:tcPr>
            <w:tcW w:w="2448" w:type="dxa"/>
          </w:tcPr>
          <w:p>
            <w:pPr>
              <w:pStyle w:val="Compact"/>
              <w:spacing w:after="0" w:before="0"/>
              <w:jc w:val="left"/>
            </w:pPr>
            <w:r>
              <w:rPr>
                <w:rFonts w:ascii="Calibri" w:hAnsi="Calibri"/>
                <w:sz w:val="18"/>
              </w:rPr>
              <w:t xml:space="preserve">D6 proofread</w:t>
            </w:r>
          </w:p>
        </w:tc>
        <w:tc>
          <w:tcPr>
            <w:tcW w:w="6579" w:type="dxa"/>
          </w:tcPr>
          <w:p>
            <w:pPr>
              <w:pStyle w:val="Compact"/>
              <w:spacing w:after="0" w:before="0"/>
              <w:jc w:val="left"/>
            </w:pPr>
            <w:r>
              <w:rPr>
                <w:rFonts w:ascii="Calibri" w:hAnsi="Calibri"/>
                <w:sz w:val="18"/>
              </w:rPr>
              <w:t xml:space="preserve">Every word, by AI; minor findings fixed</w:t>
            </w:r>
          </w:p>
        </w:tc>
      </w:tr>
      <w:tr>
        <w:trPr>
          <w:cantSplit/>
        </w:trPr>
        <w:tc>
          <w:tcPr>
            <w:tcW w:w="725" w:type="dxa"/>
          </w:tcPr>
          <w:p>
            <w:pPr>
              <w:pStyle w:val="Compact"/>
              <w:spacing w:after="0" w:before="0"/>
              <w:jc w:val="left"/>
            </w:pPr>
            <w:r>
              <w:rPr>
                <w:rFonts w:ascii="Calibri" w:hAnsi="Calibri"/>
                <w:sz w:val="18"/>
              </w:rPr>
              <w:t xml:space="preserve">W4</w:t>
              <w:noBreakHyphen/>
              <w:t xml:space="preserve">G3</w:t>
            </w:r>
          </w:p>
        </w:tc>
        <w:tc>
          <w:tcPr>
            <w:tcW w:w="2448" w:type="dxa"/>
          </w:tcPr>
          <w:p>
            <w:pPr>
              <w:pStyle w:val="Compact"/>
              <w:spacing w:after="0" w:before="0"/>
              <w:jc w:val="left"/>
            </w:pPr>
            <w:r>
              <w:rPr>
                <w:rFonts w:ascii="Calibri" w:hAnsi="Calibri"/>
                <w:sz w:val="18"/>
              </w:rPr>
              <w:t xml:space="preserve">Human proofread</w:t>
            </w:r>
          </w:p>
        </w:tc>
        <w:tc>
          <w:tcPr>
            <w:tcW w:w="6579" w:type="dxa"/>
          </w:tcPr>
          <w:p>
            <w:pPr>
              <w:pStyle w:val="Compact"/>
              <w:spacing w:after="0" w:before="0"/>
              <w:jc w:val="left"/>
            </w:pPr>
            <w:r>
              <w:rPr>
                <w:rFonts w:ascii="Calibri" w:hAnsi="Calibri"/>
                <w:sz w:val="18"/>
              </w:rPr>
              <w:t xml:space="preserve">The bid owner proofreads every word. A critical or major issue, or any issue QC did not log, is a QC escape: the escalation protocol runs and the work returns to W4</w:t>
              <w:noBreakHyphen/>
              <w:t xml:space="preserve">18</w:t>
            </w:r>
          </w:p>
        </w:tc>
      </w:tr>
    </w:tbl>
    <w:bookmarkEnd w:id="55"/>
    <w:bookmarkStart w:id="59" w:name="stage-f-commercials-deep-qc-and-release"/>
    <w:p>
      <w:pPr>
        <w:pStyle w:val="Heading2"/>
      </w:pPr>
      <w:r>
        <w:t xml:space="preserve">10.6 Stage F: Commercials, deep QC and release</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435"/>
        <w:gridCol w:w="7592"/>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8"/>
              </w:rPr>
              <w:t xml:space="preserve">#</w:t>
            </w:r>
          </w:p>
        </w:tc>
        <w:tc>
          <w:tcPr>
            <w:tcW w:w="1435" w:type="dxa"/>
            <w:shd w:val="clear" w:color="auto" w:fill="14325C"/>
          </w:tcPr>
          <w:p>
            <w:pPr>
              <w:pStyle w:val="Compact"/>
              <w:spacing w:after="0" w:before="0"/>
              <w:jc w:val="left"/>
            </w:pPr>
            <w:r>
              <w:rPr>
                <w:rFonts w:ascii="Calibri" w:hAnsi="Calibri"/>
                <w:b/>
                <w:color w:val="FFFFFF"/>
                <w:sz w:val="18"/>
              </w:rPr>
              <w:t xml:space="preserve">Step</w:t>
            </w:r>
          </w:p>
        </w:tc>
        <w:tc>
          <w:tcPr>
            <w:tcW w:w="7592" w:type="dxa"/>
            <w:shd w:val="clear" w:color="auto" w:fill="14325C"/>
          </w:tcPr>
          <w:p>
            <w:pPr>
              <w:pStyle w:val="Compact"/>
              <w:spacing w:after="0" w:before="0"/>
              <w:jc w:val="left"/>
            </w:pPr>
            <w:r>
              <w:rPr>
                <w:rFonts w:ascii="Calibri" w:hAnsi="Calibri"/>
                <w:b/>
                <w:color w:val="FFFFFF"/>
                <w:sz w:val="18"/>
              </w:rPr>
              <w:t xml:space="preserve">What it does</w:t>
            </w:r>
          </w:p>
        </w:tc>
      </w:tr>
      <w:tr>
        <w:trPr>
          <w:cantSplit/>
        </w:trPr>
        <w:tc>
          <w:tcPr>
            <w:tcW w:w="725" w:type="dxa"/>
          </w:tcPr>
          <w:p>
            <w:pPr>
              <w:pStyle w:val="Compact"/>
              <w:spacing w:after="0" w:before="0"/>
              <w:jc w:val="left"/>
            </w:pPr>
            <w:r>
              <w:rPr>
                <w:rFonts w:ascii="Calibri" w:hAnsi="Calibri"/>
                <w:sz w:val="18"/>
              </w:rPr>
              <w:t xml:space="preserve">W4</w:t>
              <w:noBreakHyphen/>
              <w:t xml:space="preserve">22</w:t>
            </w:r>
          </w:p>
        </w:tc>
        <w:tc>
          <w:tcPr>
            <w:tcW w:w="1435" w:type="dxa"/>
          </w:tcPr>
          <w:p>
            <w:pPr>
              <w:pStyle w:val="Compact"/>
              <w:spacing w:after="0" w:before="0"/>
              <w:jc w:val="left"/>
            </w:pPr>
            <w:r>
              <w:rPr>
                <w:rFonts w:ascii="Calibri" w:hAnsi="Calibri"/>
                <w:sz w:val="18"/>
              </w:rPr>
              <w:t xml:space="preserve">S1: effort, cost, price, commercials table</w:t>
            </w:r>
          </w:p>
        </w:tc>
        <w:tc>
          <w:tcPr>
            <w:tcW w:w="7592" w:type="dxa"/>
          </w:tcPr>
          <w:p>
            <w:pPr>
              <w:pStyle w:val="Compact"/>
              <w:spacing w:after="0" w:before="0"/>
              <w:jc w:val="left"/>
            </w:pPr>
            <w:r>
              <w:rPr>
                <w:rFonts w:ascii="Calibri" w:hAnsi="Calibri"/>
                <w:sz w:val="18"/>
              </w:rPr>
              <w:t xml:space="preserve">Man hours estimated and checked by the QC</w:t>
              <w:noBreakHyphen/>
              <w:t xml:space="preserve">1 and QC</w:t>
              <w:noBreakHyphen/>
              <w:t xml:space="preserve">2 agents (12.1, S1</w:t>
              <w:noBreakHyphen/>
              <w:t xml:space="preserve">G1); then cost, indicative infrastructure cost, revenue share where it applies, recommended price and its approval (12.2, S1</w:t>
              <w:noBreakHyphen/>
              <w:t xml:space="preserve">G2); then the one commercials table (12.4). Where the buyer mandates a price schedule, it is filled instead</w:t>
            </w:r>
          </w:p>
        </w:tc>
      </w:tr>
      <w:tr>
        <w:trPr>
          <w:cantSplit/>
        </w:trPr>
        <w:tc>
          <w:tcPr>
            <w:tcW w:w="725" w:type="dxa"/>
          </w:tcPr>
          <w:p>
            <w:pPr>
              <w:pStyle w:val="Compact"/>
              <w:spacing w:after="0" w:before="0"/>
              <w:jc w:val="left"/>
            </w:pPr>
            <w:r>
              <w:rPr>
                <w:rFonts w:ascii="Calibri" w:hAnsi="Calibri"/>
                <w:sz w:val="18"/>
              </w:rPr>
              <w:t xml:space="preserve">W4</w:t>
              <w:noBreakHyphen/>
              <w:t xml:space="preserve">23</w:t>
            </w:r>
          </w:p>
        </w:tc>
        <w:tc>
          <w:tcPr>
            <w:tcW w:w="1435" w:type="dxa"/>
          </w:tcPr>
          <w:p>
            <w:pPr>
              <w:pStyle w:val="Compact"/>
              <w:spacing w:after="0" w:before="0"/>
              <w:jc w:val="left"/>
            </w:pPr>
            <w:r>
              <w:rPr>
                <w:rFonts w:ascii="Calibri" w:hAnsi="Calibri"/>
                <w:sz w:val="18"/>
              </w:rPr>
              <w:t xml:space="preserve">Deep QC</w:t>
            </w:r>
          </w:p>
        </w:tc>
        <w:tc>
          <w:tcPr>
            <w:tcW w:w="7592" w:type="dxa"/>
          </w:tcPr>
          <w:p>
            <w:pPr>
              <w:pStyle w:val="Compact"/>
              <w:spacing w:after="0" w:before="0"/>
              <w:jc w:val="left"/>
            </w:pPr>
            <w:r>
              <w:rPr>
                <w:rFonts w:ascii="Calibri" w:hAnsi="Calibri"/>
                <w:sz w:val="18"/>
              </w:rPr>
              <w:t xml:space="preserve">D7, D3 and D6 on the whole document, checking the commercials section and every change since W4</w:t>
              <w:noBreakHyphen/>
              <w:t xml:space="preserve">G3 first: all commercial terms in place, prices only in the commercials table and nowhere else (including the executive summary), numbers consistent across the document, the Gantt reconciled with the reviewed man hours; where the buyer set no format, the approved price checked against the format bands, with a band change sent to the bid owner; revise and re-run until clean</w:t>
            </w:r>
          </w:p>
        </w:tc>
      </w:tr>
      <w:tr>
        <w:trPr>
          <w:cantSplit/>
        </w:trPr>
        <w:tc>
          <w:tcPr>
            <w:tcW w:w="725" w:type="dxa"/>
          </w:tcPr>
          <w:p>
            <w:pPr>
              <w:pStyle w:val="Compact"/>
              <w:spacing w:after="0" w:before="0"/>
              <w:jc w:val="left"/>
            </w:pPr>
            <w:r>
              <w:rPr>
                <w:rFonts w:ascii="Calibri" w:hAnsi="Calibri"/>
                <w:sz w:val="18"/>
              </w:rPr>
              <w:t xml:space="preserve">W4</w:t>
              <w:noBreakHyphen/>
              <w:t xml:space="preserve">24</w:t>
            </w:r>
          </w:p>
        </w:tc>
        <w:tc>
          <w:tcPr>
            <w:tcW w:w="1435" w:type="dxa"/>
          </w:tcPr>
          <w:p>
            <w:pPr>
              <w:pStyle w:val="Compact"/>
              <w:spacing w:after="0" w:before="0"/>
              <w:jc w:val="left"/>
            </w:pPr>
            <w:r>
              <w:rPr>
                <w:rFonts w:ascii="Calibri" w:hAnsi="Calibri"/>
                <w:sz w:val="18"/>
              </w:rPr>
              <w:t xml:space="preserve">Submission check</w:t>
            </w:r>
          </w:p>
        </w:tc>
        <w:tc>
          <w:tcPr>
            <w:tcW w:w="7592" w:type="dxa"/>
          </w:tcPr>
          <w:p>
            <w:pPr>
              <w:pStyle w:val="Compact"/>
              <w:spacing w:after="0" w:before="0"/>
              <w:jc w:val="left"/>
            </w:pPr>
            <w:r>
              <w:rPr>
                <w:rFonts w:ascii="Calibri" w:hAnsi="Calibri"/>
                <w:sz w:val="18"/>
              </w:rPr>
              <w:t xml:space="preserve">Buyer submission instructions: forms, declarations, signatures, file naming, page limits, number of copies (added; see A.2). Any change it makes goes back through the deep QC (W4</w:t>
              <w:noBreakHyphen/>
              <w:t xml:space="preserve">23) for the changed parts before sign-off</w:t>
            </w:r>
          </w:p>
        </w:tc>
      </w:tr>
      <w:tr>
        <w:trPr>
          <w:cantSplit/>
        </w:trPr>
        <w:tc>
          <w:tcPr>
            <w:tcW w:w="725" w:type="dxa"/>
          </w:tcPr>
          <w:p>
            <w:pPr>
              <w:pStyle w:val="Compact"/>
              <w:spacing w:after="0" w:before="0"/>
              <w:jc w:val="left"/>
            </w:pPr>
            <w:r>
              <w:rPr>
                <w:rFonts w:ascii="Calibri" w:hAnsi="Calibri"/>
                <w:sz w:val="18"/>
              </w:rPr>
              <w:t xml:space="preserve">W4</w:t>
              <w:noBreakHyphen/>
              <w:t xml:space="preserve">G4</w:t>
            </w:r>
          </w:p>
        </w:tc>
        <w:tc>
          <w:tcPr>
            <w:tcW w:w="1435" w:type="dxa"/>
          </w:tcPr>
          <w:p>
            <w:pPr>
              <w:pStyle w:val="Compact"/>
              <w:spacing w:after="0" w:before="0"/>
              <w:jc w:val="left"/>
            </w:pPr>
            <w:r>
              <w:rPr>
                <w:rFonts w:ascii="Calibri" w:hAnsi="Calibri"/>
                <w:sz w:val="18"/>
              </w:rPr>
              <w:t xml:space="preserve">Bid owner sign-off</w:t>
            </w:r>
          </w:p>
        </w:tc>
        <w:tc>
          <w:tcPr>
            <w:tcW w:w="7592" w:type="dxa"/>
          </w:tcPr>
          <w:p>
            <w:pPr>
              <w:pStyle w:val="Compact"/>
              <w:spacing w:after="0" w:before="0"/>
              <w:jc w:val="left"/>
            </w:pPr>
            <w:r>
              <w:rPr>
                <w:rFonts w:ascii="Calibri" w:hAnsi="Calibri"/>
                <w:sz w:val="18"/>
              </w:rPr>
              <w:t xml:space="preserve">Reads the commercials section and every change since W4</w:t>
              <w:noBreakHyphen/>
              <w:t xml:space="preserve">G3, then releases. A critical or major issue, or any issue QC did not log: escalation protocol (13.4), back to W4</w:t>
              <w:noBreakHyphen/>
              <w:t xml:space="preserve">23, or to W4</w:t>
              <w:noBreakHyphen/>
              <w:t xml:space="preserve">18 if it lies outside the commercials. A W8 submission note is proposed as a follow-on (5.5)</w:t>
            </w:r>
          </w:p>
        </w:tc>
      </w:tr>
    </w:tbl>
    <w:p>
      <w:pPr>
        <w:pStyle w:val="BodyText"/>
      </w:pPr>
      <w:r>
        <w:t xml:space="preserve">The diagram shows Stages D to F.</w:t>
      </w:r>
    </w:p>
    <w:p>
      <w:pPr>
        <w:pStyle w:val="CaptionedFigure"/>
      </w:pPr>
      <w:r>
        <w:drawing>
          <wp:inline>
            <wp:extent cx="6184900" cy="5264527"/>
            <wp:effectExtent b="0" l="0" r="0" t="0"/>
            <wp:docPr descr="Figure: W4 stages D to F, with the human gates W4-G3, S1-G1, S1-G2 and W4-G4" title="" id="57" name="Picture"/>
            <a:graphic>
              <a:graphicData uri="http://schemas.openxmlformats.org/drawingml/2006/picture">
                <pic:pic>
                  <pic:nvPicPr>
                    <pic:cNvPr descr="/tmp/claude-0/-home-claude/177736a7-c04e-5d99-9da6-14d2b30d11f9/scratchpad/pkg/x/word/media/image3.png" id="58" name="Picture"/>
                    <pic:cNvPicPr>
                      <a:picLocks noChangeArrowheads="1" noChangeAspect="1"/>
                    </pic:cNvPicPr>
                  </pic:nvPicPr>
                  <pic:blipFill>
                    <a:blip r:embed="rId56"/>
                    <a:stretch>
                      <a:fillRect/>
                    </a:stretch>
                  </pic:blipFill>
                  <pic:spPr bwMode="auto">
                    <a:xfrm>
                      <a:off x="0" y="0"/>
                      <a:ext cx="6184900" cy="5264527"/>
                    </a:xfrm>
                    <a:prstGeom prst="rect">
                      <a:avLst/>
                    </a:prstGeom>
                    <a:noFill/>
                    <a:ln w="9525">
                      <a:noFill/>
                      <a:headEnd/>
                      <a:tailEnd/>
                    </a:ln>
                  </pic:spPr>
                </pic:pic>
              </a:graphicData>
            </a:graphic>
          </wp:inline>
        </w:drawing>
      </w:r>
    </w:p>
    <w:p>
      <w:pPr>
        <w:pStyle w:val="ImageCaption"/>
        <w:jc w:val="center"/>
      </w:pPr>
      <w:r>
        <w:rPr>
          <w:i/>
          <w:color w:val="556070"/>
          <w:sz w:val="18"/>
        </w:rPr>
        <w:t xml:space="preserve">Figure: W4 stages D to F, with the human gates W4</w:t>
        <w:noBreakHyphen/>
        <w:t xml:space="preserve">G3, S1</w:t>
        <w:noBreakHyphen/>
        <w:t xml:space="preserve">G1, S1</w:t>
        <w:noBreakHyphen/>
        <w:t xml:space="preserve">G2 and W4</w:t>
        <w:noBreakHyphen/>
        <w:t xml:space="preserve">G4</w:t>
      </w:r>
    </w:p>
    <w:bookmarkEnd w:id="59"/>
    <w:bookmarkEnd w:id="60"/>
    <w:bookmarkStart w:id="63" w:name="w5-rfi-clarification-questions"/>
    <w:p>
      <w:pPr>
        <w:pStyle w:val="Heading1"/>
      </w:pPr>
      <w:r>
        <w:t xml:space="preserve">11. W5 RFI clarification questions</w:t>
      </w:r>
    </w:p>
    <w:p>
      <w:pPr>
        <w:pStyle w:val="FirstParagraph"/>
      </w:pPr>
      <w:r>
        <w:t xml:space="preserve">W5 produces a short list of questions that are genuinely unanswered and genuinely needed, for an RFP or for any other pursuit where the client’s documents and calls leave the solution blocked. Claude on its own tends to produce a hundred or two hundred questions, many already answered and some inconsistent; W5 is built to prevent that. Three agents run in turn: the first removes what is already answered, the second removes what is not needed, and the third simulates building the proposal to find where it really gets stuck. W5 runs before any baseline is locked, so it checks against the sources and a provisional requirement register.</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250"/>
        <w:gridCol w:w="8501"/>
      </w:tblGrid>
      <w:tr>
        <w:trPr>
          <w:cantSplit/>
          <w:tblHeader w:val="true"/>
          <w:tblHeader w:val="true"/>
        </w:trPr>
        <w:tc>
          <w:tcPr>
            <w:tcW w:w="1250" w:type="dxa"/>
            <w:shd w:val="clear" w:color="auto" w:fill="14325C"/>
          </w:tcPr>
          <w:p>
            <w:pPr>
              <w:pStyle w:val="Compact"/>
              <w:spacing w:after="0" w:before="0"/>
              <w:jc w:val="left"/>
            </w:pPr>
            <w:r>
              <w:rPr>
                <w:rFonts w:ascii="Calibri" w:hAnsi="Calibri"/>
                <w:b/>
                <w:color w:val="FFFFFF"/>
                <w:sz w:val="18"/>
              </w:rPr>
              <w:t xml:space="preserve">Item</w:t>
            </w:r>
          </w:p>
        </w:tc>
        <w:tc>
          <w:tcPr>
            <w:tcW w:w="8501" w:type="dxa"/>
            <w:shd w:val="clear" w:color="auto" w:fill="14325C"/>
          </w:tcPr>
          <w:p>
            <w:pPr>
              <w:pStyle w:val="Compact"/>
              <w:spacing w:after="0" w:before="0"/>
              <w:jc w:val="left"/>
            </w:pPr>
            <w:r>
              <w:rPr>
                <w:rFonts w:ascii="Calibri" w:hAnsi="Calibri"/>
                <w:b/>
                <w:color w:val="FFFFFF"/>
                <w:sz w:val="18"/>
              </w:rPr>
              <w:t xml:space="preserve">Detail</w:t>
            </w:r>
          </w:p>
        </w:tc>
      </w:tr>
      <w:tr>
        <w:trPr>
          <w:cantSplit/>
        </w:trPr>
        <w:tc>
          <w:tcPr>
            <w:tcW w:w="1250" w:type="dxa"/>
          </w:tcPr>
          <w:p>
            <w:pPr>
              <w:pStyle w:val="Compact"/>
              <w:spacing w:after="0" w:before="0"/>
              <w:jc w:val="left"/>
            </w:pPr>
            <w:r>
              <w:rPr>
                <w:rFonts w:ascii="Calibri" w:hAnsi="Calibri"/>
                <w:sz w:val="18"/>
              </w:rPr>
              <w:t xml:space="preserve">Router picks it when</w:t>
            </w:r>
          </w:p>
        </w:tc>
        <w:tc>
          <w:tcPr>
            <w:tcW w:w="8501" w:type="dxa"/>
          </w:tcPr>
          <w:p>
            <w:pPr>
              <w:pStyle w:val="Compact"/>
              <w:spacing w:after="0" w:before="0"/>
              <w:jc w:val="left"/>
            </w:pPr>
            <w:r>
              <w:rPr>
                <w:rFonts w:ascii="Calibri" w:hAnsi="Calibri"/>
                <w:sz w:val="18"/>
              </w:rPr>
              <w:t xml:space="preserve">An RFP is present and its clarification window is open (rule 2), or on request for any pursuit, with or without an RFP (rule 1)</w:t>
            </w:r>
          </w:p>
        </w:tc>
      </w:tr>
      <w:tr>
        <w:trPr>
          <w:cantSplit/>
        </w:trPr>
        <w:tc>
          <w:tcPr>
            <w:tcW w:w="1250" w:type="dxa"/>
          </w:tcPr>
          <w:p>
            <w:pPr>
              <w:pStyle w:val="Compact"/>
              <w:spacing w:after="0" w:before="0"/>
              <w:jc w:val="left"/>
            </w:pPr>
            <w:r>
              <w:rPr>
                <w:rFonts w:ascii="Calibri" w:hAnsi="Calibri"/>
                <w:sz w:val="18"/>
              </w:rPr>
              <w:t xml:space="preserve">Inputs</w:t>
            </w:r>
          </w:p>
        </w:tc>
        <w:tc>
          <w:tcPr>
            <w:tcW w:w="8501" w:type="dxa"/>
          </w:tcPr>
          <w:p>
            <w:pPr>
              <w:pStyle w:val="Compact"/>
              <w:spacing w:after="0" w:before="0"/>
              <w:jc w:val="left"/>
            </w:pPr>
            <w:r>
              <w:rPr>
                <w:rFonts w:ascii="Calibri" w:hAnsi="Calibri"/>
                <w:sz w:val="18"/>
              </w:rPr>
              <w:t xml:space="preserve">Everything the client has sent (blocking): in an RFP pursuit, the RFP and annexures; otherwise the client’s documents and call transcripts. The question deadline where there is one; earlier answers and the buyer’s question template (useful)</w:t>
            </w:r>
          </w:p>
        </w:tc>
      </w:tr>
      <w:tr>
        <w:trPr>
          <w:cantSplit/>
        </w:trPr>
        <w:tc>
          <w:tcPr>
            <w:tcW w:w="1250" w:type="dxa"/>
          </w:tcPr>
          <w:p>
            <w:pPr>
              <w:pStyle w:val="Compact"/>
              <w:spacing w:after="0" w:before="0"/>
              <w:jc w:val="left"/>
            </w:pPr>
            <w:r>
              <w:rPr>
                <w:rFonts w:ascii="Calibri" w:hAnsi="Calibri"/>
                <w:sz w:val="18"/>
              </w:rPr>
              <w:t xml:space="preserve">Parameters</w:t>
            </w:r>
          </w:p>
        </w:tc>
        <w:tc>
          <w:tcPr>
            <w:tcW w:w="8501" w:type="dxa"/>
          </w:tcPr>
          <w:p>
            <w:pPr>
              <w:pStyle w:val="Compact"/>
              <w:spacing w:after="0" w:before="0"/>
              <w:jc w:val="left"/>
            </w:pPr>
            <w:r>
              <w:rPr>
                <w:rFonts w:ascii="Calibri" w:hAnsi="Calibri"/>
                <w:sz w:val="18"/>
              </w:rPr>
              <w:t xml:space="preserve">Pursuit type; anonymised Q&amp;A (yes or no); question cap from config</w:t>
            </w:r>
          </w:p>
        </w:tc>
      </w:tr>
      <w:tr>
        <w:trPr>
          <w:cantSplit/>
        </w:trPr>
        <w:tc>
          <w:tcPr>
            <w:tcW w:w="1250" w:type="dxa"/>
          </w:tcPr>
          <w:p>
            <w:pPr>
              <w:pStyle w:val="Compact"/>
              <w:spacing w:after="0" w:before="0"/>
              <w:jc w:val="left"/>
            </w:pPr>
            <w:r>
              <w:rPr>
                <w:rFonts w:ascii="Calibri" w:hAnsi="Calibri"/>
                <w:sz w:val="18"/>
              </w:rPr>
              <w:t xml:space="preserve">Output</w:t>
            </w:r>
          </w:p>
        </w:tc>
        <w:tc>
          <w:tcPr>
            <w:tcW w:w="8501" w:type="dxa"/>
          </w:tcPr>
          <w:p>
            <w:pPr>
              <w:pStyle w:val="Compact"/>
              <w:spacing w:after="0" w:before="0"/>
              <w:jc w:val="left"/>
            </w:pPr>
            <w:r>
              <w:rPr>
                <w:rFonts w:ascii="Calibri" w:hAnsi="Calibri"/>
                <w:sz w:val="18"/>
              </w:rPr>
              <w:t xml:space="preserve">A question sheet for the buyer or client, and an internal tracker (11.2)</w:t>
            </w:r>
          </w:p>
        </w:tc>
      </w:tr>
    </w:tbl>
    <w:bookmarkStart w:id="61" w:name="step-by-step-flow-2"/>
    <w:p>
      <w:pPr>
        <w:pStyle w:val="Heading2"/>
      </w:pPr>
      <w:r>
        <w:t xml:space="preserve">11.1 Step-by-step flow</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880"/>
        <w:gridCol w:w="2518"/>
        <w:gridCol w:w="1985"/>
        <w:gridCol w:w="2643"/>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7"/>
              </w:rPr>
              <w:t xml:space="preserve">#</w:t>
            </w:r>
          </w:p>
        </w:tc>
        <w:tc>
          <w:tcPr>
            <w:tcW w:w="1880" w:type="dxa"/>
            <w:shd w:val="clear" w:color="auto" w:fill="14325C"/>
          </w:tcPr>
          <w:p>
            <w:pPr>
              <w:pStyle w:val="Compact"/>
              <w:spacing w:after="0" w:before="0"/>
              <w:jc w:val="left"/>
            </w:pPr>
            <w:r>
              <w:rPr>
                <w:rFonts w:ascii="Calibri" w:hAnsi="Calibri"/>
                <w:b/>
                <w:color w:val="FFFFFF"/>
                <w:sz w:val="17"/>
              </w:rPr>
              <w:t xml:space="preserve">Agent</w:t>
            </w:r>
          </w:p>
        </w:tc>
        <w:tc>
          <w:tcPr>
            <w:tcW w:w="2518" w:type="dxa"/>
            <w:shd w:val="clear" w:color="auto" w:fill="14325C"/>
          </w:tcPr>
          <w:p>
            <w:pPr>
              <w:pStyle w:val="Compact"/>
              <w:spacing w:after="0" w:before="0"/>
              <w:jc w:val="left"/>
            </w:pPr>
            <w:r>
              <w:rPr>
                <w:rFonts w:ascii="Calibri" w:hAnsi="Calibri"/>
                <w:b/>
                <w:color w:val="FFFFFF"/>
                <w:sz w:val="17"/>
              </w:rPr>
              <w:t xml:space="preserve">Does</w:t>
            </w:r>
          </w:p>
        </w:tc>
        <w:tc>
          <w:tcPr>
            <w:tcW w:w="1985" w:type="dxa"/>
            <w:shd w:val="clear" w:color="auto" w:fill="14325C"/>
          </w:tcPr>
          <w:p>
            <w:pPr>
              <w:pStyle w:val="Compact"/>
              <w:spacing w:after="0" w:before="0"/>
              <w:jc w:val="left"/>
            </w:pPr>
            <w:r>
              <w:rPr>
                <w:rFonts w:ascii="Calibri" w:hAnsi="Calibri"/>
                <w:b/>
                <w:color w:val="FFFFFF"/>
                <w:sz w:val="17"/>
              </w:rPr>
              <w:t xml:space="preserve">Output</w:t>
            </w:r>
          </w:p>
        </w:tc>
        <w:tc>
          <w:tcPr>
            <w:tcW w:w="2643" w:type="dxa"/>
            <w:shd w:val="clear" w:color="auto" w:fill="14325C"/>
          </w:tcPr>
          <w:p>
            <w:pPr>
              <w:pStyle w:val="Compact"/>
              <w:spacing w:after="0" w:before="0"/>
              <w:jc w:val="left"/>
            </w:pPr>
            <w:r>
              <w:rPr>
                <w:rFonts w:ascii="Calibri" w:hAnsi="Calibri"/>
                <w:b/>
                <w:color w:val="FFFFFF"/>
                <w:sz w:val="17"/>
              </w:rPr>
              <w:t xml:space="preserve">Rule or guard</w:t>
            </w:r>
          </w:p>
        </w:tc>
      </w:tr>
      <w:tr>
        <w:trPr>
          <w:cantSplit/>
        </w:trPr>
        <w:tc>
          <w:tcPr>
            <w:tcW w:w="725" w:type="dxa"/>
          </w:tcPr>
          <w:p>
            <w:pPr>
              <w:pStyle w:val="Compact"/>
              <w:spacing w:after="0" w:before="0"/>
              <w:jc w:val="left"/>
            </w:pPr>
            <w:r>
              <w:rPr>
                <w:rFonts w:ascii="Calibri" w:hAnsi="Calibri"/>
                <w:sz w:val="17"/>
              </w:rPr>
              <w:t xml:space="preserve">W5</w:t>
              <w:noBreakHyphen/>
              <w:t xml:space="preserve">1</w:t>
            </w:r>
          </w:p>
        </w:tc>
        <w:tc>
          <w:tcPr>
            <w:tcW w:w="1880" w:type="dxa"/>
          </w:tcPr>
          <w:p>
            <w:pPr>
              <w:pStyle w:val="Compact"/>
              <w:spacing w:after="0" w:before="0"/>
              <w:jc w:val="left"/>
            </w:pPr>
            <w:r>
              <w:rPr>
                <w:rFonts w:ascii="Calibri" w:hAnsi="Calibri"/>
                <w:sz w:val="17"/>
              </w:rPr>
              <w:t xml:space="preserve">Context study</w:t>
            </w:r>
          </w:p>
        </w:tc>
        <w:tc>
          <w:tcPr>
            <w:tcW w:w="2518" w:type="dxa"/>
          </w:tcPr>
          <w:p>
            <w:pPr>
              <w:pStyle w:val="Compact"/>
              <w:spacing w:after="0" w:before="0"/>
              <w:jc w:val="left"/>
            </w:pPr>
            <w:r>
              <w:rPr>
                <w:rFonts w:ascii="Calibri" w:hAnsi="Calibri"/>
                <w:sz w:val="17"/>
              </w:rPr>
              <w:t xml:space="preserve">Studies the details of every document, transcript and earlier answer the client has sent; builds a provisional requirement register, using the W4 Stage A agents (W4</w:t>
              <w:noBreakHyphen/>
              <w:t xml:space="preserve">1 to W4</w:t>
              <w:noBreakHyphen/>
              <w:t xml:space="preserve">4) for an RFP, or the W3 extractor and consolidator (W3</w:t>
              <w:noBreakHyphen/>
              <w:t xml:space="preserve">5, W3</w:t>
              <w:noBreakHyphen/>
              <w:t xml:space="preserve">6) otherwise; recordings go through the Transcription service (6.4)</w:t>
            </w:r>
          </w:p>
        </w:tc>
        <w:tc>
          <w:tcPr>
            <w:tcW w:w="1985" w:type="dxa"/>
          </w:tcPr>
          <w:p>
            <w:pPr>
              <w:pStyle w:val="Compact"/>
              <w:spacing w:after="0" w:before="0"/>
              <w:jc w:val="left"/>
            </w:pPr>
            <w:r>
              <w:rPr>
                <w:rFonts w:ascii="Calibri" w:hAnsi="Calibri"/>
                <w:sz w:val="17"/>
              </w:rPr>
              <w:t xml:space="preserve">Indexed sources, provisional register</w:t>
            </w:r>
          </w:p>
        </w:tc>
        <w:tc>
          <w:tcPr>
            <w:tcW w:w="2643" w:type="dxa"/>
          </w:tcPr>
          <w:p>
            <w:pPr>
              <w:pStyle w:val="Compact"/>
              <w:spacing w:after="0" w:before="0"/>
              <w:jc w:val="left"/>
            </w:pPr>
            <w:r>
              <w:rPr>
                <w:rFonts w:ascii="Calibri" w:hAnsi="Calibri"/>
                <w:sz w:val="17"/>
              </w:rPr>
              <w:t xml:space="preserve">No question is written before this completes</w:t>
            </w:r>
          </w:p>
        </w:tc>
      </w:tr>
      <w:tr>
        <w:trPr>
          <w:cantSplit/>
        </w:trPr>
        <w:tc>
          <w:tcPr>
            <w:tcW w:w="725" w:type="dxa"/>
          </w:tcPr>
          <w:p>
            <w:pPr>
              <w:pStyle w:val="Compact"/>
              <w:spacing w:after="0" w:before="0"/>
              <w:jc w:val="left"/>
            </w:pPr>
            <w:r>
              <w:rPr>
                <w:rFonts w:ascii="Calibri" w:hAnsi="Calibri"/>
                <w:sz w:val="17"/>
              </w:rPr>
              <w:t xml:space="preserve">W5</w:t>
              <w:noBreakHyphen/>
              <w:t xml:space="preserve">2</w:t>
            </w:r>
          </w:p>
        </w:tc>
        <w:tc>
          <w:tcPr>
            <w:tcW w:w="1880" w:type="dxa"/>
          </w:tcPr>
          <w:p>
            <w:pPr>
              <w:pStyle w:val="Compact"/>
              <w:spacing w:after="0" w:before="0"/>
              <w:jc w:val="left"/>
            </w:pPr>
            <w:r>
              <w:rPr>
                <w:rFonts w:ascii="Calibri" w:hAnsi="Calibri"/>
                <w:sz w:val="17"/>
              </w:rPr>
              <w:t xml:space="preserve">Question drafter</w:t>
            </w:r>
          </w:p>
        </w:tc>
        <w:tc>
          <w:tcPr>
            <w:tcW w:w="2518" w:type="dxa"/>
          </w:tcPr>
          <w:p>
            <w:pPr>
              <w:pStyle w:val="Compact"/>
              <w:spacing w:after="0" w:before="0"/>
              <w:jc w:val="left"/>
            </w:pPr>
            <w:r>
              <w:rPr>
                <w:rFonts w:ascii="Calibri" w:hAnsi="Calibri"/>
                <w:sz w:val="17"/>
              </w:rPr>
              <w:t xml:space="preserve">Drafts candidate questions from the documents</w:t>
            </w:r>
          </w:p>
        </w:tc>
        <w:tc>
          <w:tcPr>
            <w:tcW w:w="1985" w:type="dxa"/>
          </w:tcPr>
          <w:p>
            <w:pPr>
              <w:pStyle w:val="Compact"/>
              <w:spacing w:after="0" w:before="0"/>
              <w:jc w:val="left"/>
            </w:pPr>
            <w:r>
              <w:rPr>
                <w:rFonts w:ascii="Calibri" w:hAnsi="Calibri"/>
                <w:sz w:val="17"/>
              </w:rPr>
              <w:t xml:space="preserve">Candidate questions</w:t>
            </w:r>
          </w:p>
        </w:tc>
        <w:tc>
          <w:tcPr>
            <w:tcW w:w="2643" w:type="dxa"/>
          </w:tcPr>
          <w:p>
            <w:pPr>
              <w:pStyle w:val="Compact"/>
              <w:spacing w:after="0" w:before="0"/>
              <w:jc w:val="left"/>
            </w:pPr>
            <w:r>
              <w:rPr>
                <w:rFonts w:ascii="Calibri" w:hAnsi="Calibri"/>
                <w:sz w:val="17"/>
              </w:rPr>
              <w:t xml:space="preserve">Each tied to a clause or passage; no target to produce many</w:t>
            </w:r>
          </w:p>
        </w:tc>
      </w:tr>
      <w:tr>
        <w:trPr>
          <w:cantSplit/>
        </w:trPr>
        <w:tc>
          <w:tcPr>
            <w:tcW w:w="725" w:type="dxa"/>
          </w:tcPr>
          <w:p>
            <w:pPr>
              <w:pStyle w:val="Compact"/>
              <w:spacing w:after="0" w:before="0"/>
              <w:jc w:val="left"/>
            </w:pPr>
            <w:r>
              <w:rPr>
                <w:rFonts w:ascii="Calibri" w:hAnsi="Calibri"/>
                <w:sz w:val="17"/>
              </w:rPr>
              <w:t xml:space="preserve">W5</w:t>
              <w:noBreakHyphen/>
              <w:t xml:space="preserve">3</w:t>
            </w:r>
          </w:p>
        </w:tc>
        <w:tc>
          <w:tcPr>
            <w:tcW w:w="1880" w:type="dxa"/>
          </w:tcPr>
          <w:p>
            <w:pPr>
              <w:pStyle w:val="Compact"/>
              <w:spacing w:after="0" w:before="0"/>
              <w:jc w:val="left"/>
            </w:pPr>
            <w:r>
              <w:rPr>
                <w:rFonts w:ascii="Calibri" w:hAnsi="Calibri"/>
                <w:sz w:val="17"/>
              </w:rPr>
              <w:t xml:space="preserve">Agent 1: already-answered check</w:t>
            </w:r>
          </w:p>
        </w:tc>
        <w:tc>
          <w:tcPr>
            <w:tcW w:w="2518" w:type="dxa"/>
          </w:tcPr>
          <w:p>
            <w:pPr>
              <w:pStyle w:val="Compact"/>
              <w:spacing w:after="0" w:before="0"/>
              <w:jc w:val="left"/>
            </w:pPr>
            <w:r>
              <w:rPr>
                <w:rFonts w:ascii="Calibri" w:hAnsi="Calibri"/>
                <w:sz w:val="17"/>
              </w:rPr>
              <w:t xml:space="preserve">For each question, searches all sources for the answer. Found: the question is dropped, citing where. Not found: the sections searched are recorded</w:t>
            </w:r>
          </w:p>
        </w:tc>
        <w:tc>
          <w:tcPr>
            <w:tcW w:w="1985" w:type="dxa"/>
          </w:tcPr>
          <w:p>
            <w:pPr>
              <w:pStyle w:val="Compact"/>
              <w:spacing w:after="0" w:before="0"/>
              <w:jc w:val="left"/>
            </w:pPr>
            <w:r>
              <w:rPr>
                <w:rFonts w:ascii="Calibri" w:hAnsi="Calibri"/>
                <w:sz w:val="17"/>
              </w:rPr>
              <w:t xml:space="preserve">Kept and dropped lists with evidence</w:t>
            </w:r>
          </w:p>
        </w:tc>
        <w:tc>
          <w:tcPr>
            <w:tcW w:w="2643"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W5</w:t>
              <w:noBreakHyphen/>
              <w:t xml:space="preserve">4</w:t>
            </w:r>
          </w:p>
        </w:tc>
        <w:tc>
          <w:tcPr>
            <w:tcW w:w="1880" w:type="dxa"/>
          </w:tcPr>
          <w:p>
            <w:pPr>
              <w:pStyle w:val="Compact"/>
              <w:spacing w:after="0" w:before="0"/>
              <w:jc w:val="left"/>
            </w:pPr>
            <w:r>
              <w:rPr>
                <w:rFonts w:ascii="Calibri" w:hAnsi="Calibri"/>
                <w:sz w:val="17"/>
              </w:rPr>
              <w:t xml:space="preserve">Agent 2: relevance check</w:t>
            </w:r>
          </w:p>
        </w:tc>
        <w:tc>
          <w:tcPr>
            <w:tcW w:w="2518" w:type="dxa"/>
          </w:tcPr>
          <w:p>
            <w:pPr>
              <w:pStyle w:val="Compact"/>
              <w:spacing w:after="0" w:before="0"/>
              <w:jc w:val="left"/>
            </w:pPr>
            <w:r>
              <w:rPr>
                <w:rFonts w:ascii="Calibri" w:hAnsi="Calibri"/>
                <w:sz w:val="17"/>
              </w:rPr>
              <w:t xml:space="preserve">Keeps a question only if it is really needed: its answer changes design, effort, price, compliance or risk; states which</w:t>
            </w:r>
          </w:p>
        </w:tc>
        <w:tc>
          <w:tcPr>
            <w:tcW w:w="1985" w:type="dxa"/>
          </w:tcPr>
          <w:p>
            <w:pPr>
              <w:pStyle w:val="Compact"/>
              <w:spacing w:after="0" w:before="0"/>
              <w:jc w:val="left"/>
            </w:pPr>
            <w:r>
              <w:rPr>
                <w:rFonts w:ascii="Calibri" w:hAnsi="Calibri"/>
                <w:sz w:val="17"/>
              </w:rPr>
              <w:t xml:space="preserve">Relevant set</w:t>
            </w:r>
          </w:p>
        </w:tc>
        <w:tc>
          <w:tcPr>
            <w:tcW w:w="2643"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W5</w:t>
              <w:noBreakHyphen/>
              <w:t xml:space="preserve">5</w:t>
            </w:r>
          </w:p>
        </w:tc>
        <w:tc>
          <w:tcPr>
            <w:tcW w:w="1880" w:type="dxa"/>
          </w:tcPr>
          <w:p>
            <w:pPr>
              <w:pStyle w:val="Compact"/>
              <w:spacing w:after="0" w:before="0"/>
              <w:jc w:val="left"/>
            </w:pPr>
            <w:r>
              <w:rPr>
                <w:rFonts w:ascii="Calibri" w:hAnsi="Calibri"/>
                <w:sz w:val="17"/>
              </w:rPr>
              <w:t xml:space="preserve">Agent 3: solution simulation</w:t>
            </w:r>
          </w:p>
        </w:tc>
        <w:tc>
          <w:tcPr>
            <w:tcW w:w="2518" w:type="dxa"/>
          </w:tcPr>
          <w:p>
            <w:pPr>
              <w:pStyle w:val="Compact"/>
              <w:spacing w:after="0" w:before="0"/>
              <w:jc w:val="left"/>
            </w:pPr>
            <w:r>
              <w:rPr>
                <w:rFonts w:ascii="Calibri" w:hAnsi="Calibri"/>
                <w:sz w:val="17"/>
              </w:rPr>
              <w:t xml:space="preserve">Simulates building the proposal (architecture, effort, plan, commercials) and records where it gets stuck; those stuck points become questions, and questions that unblock nothing are dropped (added; see A.2)</w:t>
            </w:r>
          </w:p>
        </w:tc>
        <w:tc>
          <w:tcPr>
            <w:tcW w:w="1985" w:type="dxa"/>
          </w:tcPr>
          <w:p>
            <w:pPr>
              <w:pStyle w:val="Compact"/>
              <w:spacing w:after="0" w:before="0"/>
              <w:jc w:val="left"/>
            </w:pPr>
            <w:r>
              <w:rPr>
                <w:rFonts w:ascii="Calibri" w:hAnsi="Calibri"/>
                <w:sz w:val="17"/>
              </w:rPr>
              <w:t xml:space="preserve">Simulation-backed set</w:t>
            </w:r>
          </w:p>
        </w:tc>
        <w:tc>
          <w:tcPr>
            <w:tcW w:w="2643" w:type="dxa"/>
          </w:tcPr>
          <w:p>
            <w:pPr>
              <w:pStyle w:val="Compact"/>
              <w:spacing w:after="0" w:before="0"/>
              <w:jc w:val="left"/>
            </w:pPr>
            <w:r>
              <w:rPr>
                <w:rFonts w:ascii="Calibri" w:hAnsi="Calibri"/>
                <w:sz w:val="17"/>
              </w:rPr>
              <w:t xml:space="preserve">Questions added here also pass W5</w:t>
              <w:noBreakHyphen/>
              <w:t xml:space="preserve">3 and W5</w:t>
              <w:noBreakHyphen/>
              <w:t xml:space="preserve">4</w:t>
            </w:r>
          </w:p>
        </w:tc>
      </w:tr>
      <w:tr>
        <w:trPr>
          <w:cantSplit/>
        </w:trPr>
        <w:tc>
          <w:tcPr>
            <w:tcW w:w="725" w:type="dxa"/>
          </w:tcPr>
          <w:p>
            <w:pPr>
              <w:pStyle w:val="Compact"/>
              <w:spacing w:after="0" w:before="0"/>
              <w:jc w:val="left"/>
            </w:pPr>
            <w:r>
              <w:rPr>
                <w:rFonts w:ascii="Calibri" w:hAnsi="Calibri"/>
                <w:sz w:val="17"/>
              </w:rPr>
              <w:t xml:space="preserve">W5</w:t>
              <w:noBreakHyphen/>
              <w:t xml:space="preserve">6</w:t>
            </w:r>
          </w:p>
        </w:tc>
        <w:tc>
          <w:tcPr>
            <w:tcW w:w="1880" w:type="dxa"/>
          </w:tcPr>
          <w:p>
            <w:pPr>
              <w:pStyle w:val="Compact"/>
              <w:spacing w:after="0" w:before="0"/>
              <w:jc w:val="left"/>
            </w:pPr>
            <w:r>
              <w:rPr>
                <w:rFonts w:ascii="Calibri" w:hAnsi="Calibri"/>
                <w:sz w:val="17"/>
              </w:rPr>
              <w:t xml:space="preserve">Section verifier</w:t>
            </w:r>
          </w:p>
        </w:tc>
        <w:tc>
          <w:tcPr>
            <w:tcW w:w="2518" w:type="dxa"/>
          </w:tcPr>
          <w:p>
            <w:pPr>
              <w:pStyle w:val="Compact"/>
              <w:spacing w:after="0" w:before="0"/>
              <w:jc w:val="left"/>
            </w:pPr>
            <w:r>
              <w:rPr>
                <w:rFonts w:ascii="Calibri" w:hAnsi="Calibri"/>
                <w:sz w:val="17"/>
              </w:rPr>
              <w:t xml:space="preserve">Re-opens the section each question cites and confirms the problem is really there, as described</w:t>
            </w:r>
          </w:p>
        </w:tc>
        <w:tc>
          <w:tcPr>
            <w:tcW w:w="1985" w:type="dxa"/>
          </w:tcPr>
          <w:p>
            <w:pPr>
              <w:pStyle w:val="Compact"/>
              <w:spacing w:after="0" w:before="0"/>
              <w:jc w:val="left"/>
            </w:pPr>
            <w:r>
              <w:rPr>
                <w:rFonts w:ascii="Calibri" w:hAnsi="Calibri"/>
                <w:sz w:val="17"/>
              </w:rPr>
              <w:t xml:space="preserve">Verified set</w:t>
            </w:r>
          </w:p>
        </w:tc>
        <w:tc>
          <w:tcPr>
            <w:tcW w:w="2643" w:type="dxa"/>
          </w:tcPr>
          <w:p>
            <w:pPr>
              <w:pStyle w:val="Compact"/>
              <w:spacing w:after="0" w:before="0"/>
              <w:jc w:val="left"/>
            </w:pPr>
            <w:r>
              <w:rPr>
                <w:rFonts w:ascii="Calibri" w:hAnsi="Calibri"/>
                <w:sz w:val="17"/>
              </w:rPr>
              <w:t xml:space="preserve">Misattributed questions fixed or dropped</w:t>
            </w:r>
          </w:p>
        </w:tc>
      </w:tr>
      <w:tr>
        <w:trPr>
          <w:cantSplit/>
        </w:trPr>
        <w:tc>
          <w:tcPr>
            <w:tcW w:w="725" w:type="dxa"/>
          </w:tcPr>
          <w:p>
            <w:pPr>
              <w:pStyle w:val="Compact"/>
              <w:spacing w:after="0" w:before="0"/>
              <w:jc w:val="left"/>
            </w:pPr>
            <w:r>
              <w:rPr>
                <w:rFonts w:ascii="Calibri" w:hAnsi="Calibri"/>
                <w:sz w:val="17"/>
              </w:rPr>
              <w:t xml:space="preserve">W5</w:t>
              <w:noBreakHyphen/>
              <w:t xml:space="preserve">7</w:t>
            </w:r>
          </w:p>
        </w:tc>
        <w:tc>
          <w:tcPr>
            <w:tcW w:w="1880" w:type="dxa"/>
          </w:tcPr>
          <w:p>
            <w:pPr>
              <w:pStyle w:val="Compact"/>
              <w:spacing w:after="0" w:before="0"/>
              <w:jc w:val="left"/>
            </w:pPr>
            <w:r>
              <w:rPr>
                <w:rFonts w:ascii="Calibri" w:hAnsi="Calibri"/>
                <w:sz w:val="17"/>
              </w:rPr>
              <w:t xml:space="preserve">Simplifier</w:t>
            </w:r>
          </w:p>
        </w:tc>
        <w:tc>
          <w:tcPr>
            <w:tcW w:w="2518" w:type="dxa"/>
          </w:tcPr>
          <w:p>
            <w:pPr>
              <w:pStyle w:val="Compact"/>
              <w:spacing w:after="0" w:before="0"/>
              <w:jc w:val="left"/>
            </w:pPr>
            <w:r>
              <w:rPr>
                <w:rFonts w:ascii="Calibri" w:hAnsi="Calibri"/>
                <w:sz w:val="17"/>
              </w:rPr>
              <w:t xml:space="preserve">Writes each question in simple English beside the complex version</w:t>
            </w:r>
          </w:p>
        </w:tc>
        <w:tc>
          <w:tcPr>
            <w:tcW w:w="1985" w:type="dxa"/>
          </w:tcPr>
          <w:p>
            <w:pPr>
              <w:pStyle w:val="Compact"/>
              <w:spacing w:after="0" w:before="0"/>
              <w:jc w:val="left"/>
            </w:pPr>
            <w:r>
              <w:rPr>
                <w:rFonts w:ascii="Calibri" w:hAnsi="Calibri"/>
                <w:sz w:val="17"/>
              </w:rPr>
              <w:t xml:space="preserve">Two-column set</w:t>
            </w:r>
          </w:p>
        </w:tc>
        <w:tc>
          <w:tcPr>
            <w:tcW w:w="2643" w:type="dxa"/>
          </w:tcPr>
          <w:p>
            <w:pPr>
              <w:pStyle w:val="Compact"/>
              <w:spacing w:after="0" w:before="0"/>
              <w:jc w:val="left"/>
            </w:pPr>
            <w:r>
              <w:rPr>
                <w:rFonts w:ascii="Calibri" w:hAnsi="Calibri"/>
                <w:sz w:val="17"/>
              </w:rPr>
              <w:t xml:space="preserve">The complex column keeps the document reference so people can trace where each question comes from</w:t>
            </w:r>
          </w:p>
        </w:tc>
      </w:tr>
      <w:tr>
        <w:trPr>
          <w:cantSplit/>
        </w:trPr>
        <w:tc>
          <w:tcPr>
            <w:tcW w:w="725" w:type="dxa"/>
          </w:tcPr>
          <w:p>
            <w:pPr>
              <w:pStyle w:val="Compact"/>
              <w:spacing w:after="0" w:before="0"/>
              <w:jc w:val="left"/>
            </w:pPr>
            <w:r>
              <w:rPr>
                <w:rFonts w:ascii="Calibri" w:hAnsi="Calibri"/>
                <w:sz w:val="17"/>
              </w:rPr>
              <w:t xml:space="preserve">W5</w:t>
              <w:noBreakHyphen/>
              <w:t xml:space="preserve">8</w:t>
            </w:r>
          </w:p>
        </w:tc>
        <w:tc>
          <w:tcPr>
            <w:tcW w:w="1880" w:type="dxa"/>
          </w:tcPr>
          <w:p>
            <w:pPr>
              <w:pStyle w:val="Compact"/>
              <w:spacing w:after="0" w:before="0"/>
              <w:jc w:val="left"/>
            </w:pPr>
            <w:r>
              <w:rPr>
                <w:rFonts w:ascii="Calibri" w:hAnsi="Calibri"/>
                <w:sz w:val="17"/>
              </w:rPr>
              <w:t xml:space="preserve">Duplicate and contradiction check</w:t>
            </w:r>
          </w:p>
        </w:tc>
        <w:tc>
          <w:tcPr>
            <w:tcW w:w="2518" w:type="dxa"/>
          </w:tcPr>
          <w:p>
            <w:pPr>
              <w:pStyle w:val="Compact"/>
              <w:spacing w:after="0" w:before="0"/>
              <w:jc w:val="left"/>
            </w:pPr>
            <w:r>
              <w:rPr>
                <w:rFonts w:ascii="Calibri" w:hAnsi="Calibri"/>
                <w:sz w:val="17"/>
              </w:rPr>
              <w:t xml:space="preserve">Merges questions asking the same thing; removes questions that contradict each other or the provisional register</w:t>
            </w:r>
          </w:p>
        </w:tc>
        <w:tc>
          <w:tcPr>
            <w:tcW w:w="1985" w:type="dxa"/>
          </w:tcPr>
          <w:p>
            <w:pPr>
              <w:pStyle w:val="Compact"/>
              <w:spacing w:after="0" w:before="0"/>
              <w:jc w:val="left"/>
            </w:pPr>
            <w:r>
              <w:rPr>
                <w:rFonts w:ascii="Calibri" w:hAnsi="Calibri"/>
                <w:sz w:val="17"/>
              </w:rPr>
              <w:t xml:space="preserve">Clean set</w:t>
            </w:r>
          </w:p>
        </w:tc>
        <w:tc>
          <w:tcPr>
            <w:tcW w:w="2643" w:type="dxa"/>
          </w:tcPr>
          <w:p>
            <w:pPr>
              <w:pStyle w:val="Compact"/>
              <w:spacing w:after="0" w:before="0"/>
              <w:jc w:val="left"/>
            </w:pPr>
            <w:r>
              <w:rPr>
                <w:rFonts w:ascii="Calibri" w:hAnsi="Calibri"/>
                <w:sz w:val="17"/>
              </w:rPr>
              <w:t xml:space="preserve">The same question is never asked twice</w:t>
            </w:r>
          </w:p>
        </w:tc>
      </w:tr>
      <w:tr>
        <w:trPr>
          <w:cantSplit/>
        </w:trPr>
        <w:tc>
          <w:tcPr>
            <w:tcW w:w="725" w:type="dxa"/>
          </w:tcPr>
          <w:p>
            <w:pPr>
              <w:pStyle w:val="Compact"/>
              <w:spacing w:after="0" w:before="0"/>
              <w:jc w:val="left"/>
            </w:pPr>
            <w:r>
              <w:rPr>
                <w:rFonts w:ascii="Calibri" w:hAnsi="Calibri"/>
                <w:sz w:val="17"/>
              </w:rPr>
              <w:t xml:space="preserve">W5</w:t>
              <w:noBreakHyphen/>
              <w:t xml:space="preserve">9</w:t>
            </w:r>
          </w:p>
        </w:tc>
        <w:tc>
          <w:tcPr>
            <w:tcW w:w="1880" w:type="dxa"/>
          </w:tcPr>
          <w:p>
            <w:pPr>
              <w:pStyle w:val="Compact"/>
              <w:spacing w:after="0" w:before="0"/>
              <w:jc w:val="left"/>
            </w:pPr>
            <w:r>
              <w:rPr>
                <w:rFonts w:ascii="Calibri" w:hAnsi="Calibri"/>
                <w:sz w:val="17"/>
              </w:rPr>
              <w:t xml:space="preserve">Ranker</w:t>
            </w:r>
          </w:p>
        </w:tc>
        <w:tc>
          <w:tcPr>
            <w:tcW w:w="2518" w:type="dxa"/>
          </w:tcPr>
          <w:p>
            <w:pPr>
              <w:pStyle w:val="Compact"/>
              <w:spacing w:after="0" w:before="0"/>
              <w:jc w:val="left"/>
            </w:pPr>
            <w:r>
              <w:rPr>
                <w:rFonts w:ascii="Calibri" w:hAnsi="Calibri"/>
                <w:sz w:val="17"/>
              </w:rPr>
              <w:t xml:space="preserve">Ranks by impact and trims to the configured cap (added; see A.2); questions cut by the cap are listed for the approver at W5</w:t>
              <w:noBreakHyphen/>
              <w:t xml:space="preserve">G1</w:t>
            </w:r>
          </w:p>
        </w:tc>
        <w:tc>
          <w:tcPr>
            <w:tcW w:w="1985" w:type="dxa"/>
          </w:tcPr>
          <w:p>
            <w:pPr>
              <w:pStyle w:val="Compact"/>
              <w:spacing w:after="0" w:before="0"/>
              <w:jc w:val="left"/>
            </w:pPr>
            <w:r>
              <w:rPr>
                <w:rFonts w:ascii="Calibri" w:hAnsi="Calibri"/>
                <w:sz w:val="17"/>
              </w:rPr>
              <w:t xml:space="preserve">Final set</w:t>
            </w:r>
          </w:p>
        </w:tc>
        <w:tc>
          <w:tcPr>
            <w:tcW w:w="2643" w:type="dxa"/>
          </w:tcPr>
          <w:p>
            <w:pPr>
              <w:pStyle w:val="Compact"/>
              <w:spacing w:after="0" w:before="0"/>
              <w:jc w:val="left"/>
            </w:pPr>
            <w:r>
              <w:rPr>
                <w:rFonts w:ascii="Calibri" w:hAnsi="Calibri"/>
                <w:sz w:val="17"/>
              </w:rPr>
              <w:t xml:space="preserve">Never exceeds the cap</w:t>
            </w:r>
          </w:p>
        </w:tc>
      </w:tr>
      <w:tr>
        <w:trPr>
          <w:cantSplit/>
        </w:trPr>
        <w:tc>
          <w:tcPr>
            <w:tcW w:w="725" w:type="dxa"/>
          </w:tcPr>
          <w:p>
            <w:pPr>
              <w:pStyle w:val="Compact"/>
              <w:spacing w:after="0" w:before="0"/>
              <w:jc w:val="left"/>
            </w:pPr>
            <w:r>
              <w:rPr>
                <w:rFonts w:ascii="Calibri" w:hAnsi="Calibri"/>
                <w:sz w:val="17"/>
              </w:rPr>
              <w:t xml:space="preserve">W5</w:t>
              <w:noBreakHyphen/>
              <w:t xml:space="preserve">10</w:t>
            </w:r>
          </w:p>
        </w:tc>
        <w:tc>
          <w:tcPr>
            <w:tcW w:w="1880" w:type="dxa"/>
          </w:tcPr>
          <w:p>
            <w:pPr>
              <w:pStyle w:val="Compact"/>
              <w:spacing w:after="0" w:before="0"/>
              <w:jc w:val="left"/>
            </w:pPr>
            <w:r>
              <w:rPr>
                <w:rFonts w:ascii="Calibri" w:hAnsi="Calibri"/>
                <w:sz w:val="17"/>
              </w:rPr>
              <w:t xml:space="preserve">S2 QC, W5 profile</w:t>
            </w:r>
          </w:p>
        </w:tc>
        <w:tc>
          <w:tcPr>
            <w:tcW w:w="2518" w:type="dxa"/>
          </w:tcPr>
          <w:p>
            <w:pPr>
              <w:pStyle w:val="Compact"/>
              <w:spacing w:after="0" w:before="0"/>
              <w:jc w:val="left"/>
            </w:pPr>
            <w:r>
              <w:rPr>
                <w:rFonts w:ascii="Calibri" w:hAnsi="Calibri"/>
                <w:sz w:val="17"/>
              </w:rPr>
              <w:t xml:space="preserve">W5</w:t>
              <w:noBreakHyphen/>
              <w:t xml:space="preserve">3, W5</w:t>
              <w:noBreakHyphen/>
              <w:t xml:space="preserve">4, W5</w:t>
              <w:noBreakHyphen/>
              <w:t xml:space="preserve">6 and W5</w:t>
              <w:noBreakHyphen/>
              <w:t xml:space="preserve">8 repeated 2 to 3 times by new instances; D6 proofread; the anonymised Q&amp;A rule (HR</w:t>
              <w:noBreakHyphen/>
              <w:t xml:space="preserve">11) and the build platform rule (HR</w:t>
              <w:noBreakHyphen/>
              <w:t xml:space="preserve">03)</w:t>
            </w:r>
          </w:p>
        </w:tc>
        <w:tc>
          <w:tcPr>
            <w:tcW w:w="1985" w:type="dxa"/>
          </w:tcPr>
          <w:p>
            <w:pPr>
              <w:pStyle w:val="Compact"/>
              <w:spacing w:after="0" w:before="0"/>
              <w:jc w:val="left"/>
            </w:pPr>
            <w:r>
              <w:rPr>
                <w:rFonts w:ascii="Calibri" w:hAnsi="Calibri"/>
                <w:sz w:val="17"/>
              </w:rPr>
              <w:t xml:space="preserve">QC report</w:t>
            </w:r>
          </w:p>
        </w:tc>
        <w:tc>
          <w:tcPr>
            <w:tcW w:w="2643"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W5</w:t>
              <w:noBreakHyphen/>
              <w:t xml:space="preserve">11</w:t>
            </w:r>
          </w:p>
        </w:tc>
        <w:tc>
          <w:tcPr>
            <w:tcW w:w="1880" w:type="dxa"/>
          </w:tcPr>
          <w:p>
            <w:pPr>
              <w:pStyle w:val="Compact"/>
              <w:spacing w:after="0" w:before="0"/>
              <w:jc w:val="left"/>
            </w:pPr>
            <w:r>
              <w:rPr>
                <w:rFonts w:ascii="Calibri" w:hAnsi="Calibri"/>
                <w:sz w:val="17"/>
              </w:rPr>
              <w:t xml:space="preserve">Manual cross-check assist</w:t>
            </w:r>
          </w:p>
        </w:tc>
        <w:tc>
          <w:tcPr>
            <w:tcW w:w="2518" w:type="dxa"/>
          </w:tcPr>
          <w:p>
            <w:pPr>
              <w:pStyle w:val="Compact"/>
              <w:spacing w:after="0" w:before="0"/>
              <w:jc w:val="left"/>
            </w:pPr>
            <w:r>
              <w:rPr>
                <w:rFonts w:ascii="Calibri" w:hAnsi="Calibri"/>
                <w:sz w:val="17"/>
              </w:rPr>
              <w:t xml:space="preserve">For each question, shows side by side: the question, the section it cites with the passage quoted, the closest answering passage found anywhere in the sources, and the sections searched. It is briefed to prove the question unnecessary, not to confirm it</w:t>
            </w:r>
          </w:p>
        </w:tc>
        <w:tc>
          <w:tcPr>
            <w:tcW w:w="1985" w:type="dxa"/>
          </w:tcPr>
          <w:p>
            <w:pPr>
              <w:pStyle w:val="Compact"/>
              <w:spacing w:after="0" w:before="0"/>
              <w:jc w:val="left"/>
            </w:pPr>
            <w:r>
              <w:rPr>
                <w:rFonts w:ascii="Calibri" w:hAnsi="Calibri"/>
                <w:sz w:val="17"/>
              </w:rPr>
              <w:t xml:space="preserve">Review sheet</w:t>
            </w:r>
          </w:p>
        </w:tc>
        <w:tc>
          <w:tcPr>
            <w:tcW w:w="2643" w:type="dxa"/>
          </w:tcPr>
          <w:p>
            <w:pPr>
              <w:pStyle w:val="Compact"/>
              <w:spacing w:after="0" w:before="0"/>
              <w:jc w:val="left"/>
            </w:pPr>
            <w:r>
              <w:rPr>
                <w:rFonts w:ascii="Calibri" w:hAnsi="Calibri"/>
                <w:sz w:val="17"/>
              </w:rPr>
              <w:t xml:space="preserve">Pass rule: a question reaches W5</w:t>
              <w:noBreakHyphen/>
              <w:t xml:space="preserve">G1 only with either its cited passage quoted word for word and located, or, for a gap found by the W5</w:t>
              <w:noBreakHyphen/>
              <w:t xml:space="preserve">5 simulation, the stuck point described and the list of sections searched showing the information is absent; a question with neither is dropped. Fallback: if, over the first pursuits, the approver still finds already-answered or irrelevant questions above the configured rate, the consultant or bid owner switches the cross-check at W5</w:t>
              <w:noBreakHyphen/>
              <w:t xml:space="preserve">G1 to human-led, with the agent supplying search hits only; each escape is added to the W5</w:t>
              <w:noBreakHyphen/>
              <w:t xml:space="preserve">3 and W5</w:t>
              <w:noBreakHyphen/>
              <w:t xml:space="preserve">4 checklists (ESC</w:t>
              <w:noBreakHyphen/>
              <w:t xml:space="preserve">4). The pass rule is tested on two past RFPs with their RFI question sets and final responses (pending, B.5)</w:t>
            </w:r>
          </w:p>
        </w:tc>
      </w:tr>
      <w:tr>
        <w:trPr>
          <w:cantSplit/>
        </w:trPr>
        <w:tc>
          <w:tcPr>
            <w:tcW w:w="725" w:type="dxa"/>
          </w:tcPr>
          <w:p>
            <w:pPr>
              <w:pStyle w:val="Compact"/>
              <w:spacing w:after="0" w:before="0"/>
              <w:jc w:val="left"/>
            </w:pPr>
            <w:r>
              <w:rPr>
                <w:rFonts w:ascii="Calibri" w:hAnsi="Calibri"/>
                <w:sz w:val="17"/>
              </w:rPr>
              <w:t xml:space="preserve">W5</w:t>
              <w:noBreakHyphen/>
              <w:t xml:space="preserve">G1</w:t>
            </w:r>
          </w:p>
        </w:tc>
        <w:tc>
          <w:tcPr>
            <w:tcW w:w="1880" w:type="dxa"/>
          </w:tcPr>
          <w:p>
            <w:pPr>
              <w:pStyle w:val="Compact"/>
              <w:spacing w:after="0" w:before="0"/>
              <w:jc w:val="left"/>
            </w:pPr>
            <w:r>
              <w:rPr>
                <w:rFonts w:ascii="Calibri" w:hAnsi="Calibri"/>
                <w:sz w:val="17"/>
              </w:rPr>
              <w:t xml:space="preserve">Approver gate (bid owner for an RFP; presales consultant otherwise)</w:t>
            </w:r>
          </w:p>
        </w:tc>
        <w:tc>
          <w:tcPr>
            <w:tcW w:w="2518" w:type="dxa"/>
          </w:tcPr>
          <w:p>
            <w:pPr>
              <w:pStyle w:val="Compact"/>
              <w:spacing w:after="0" w:before="0"/>
              <w:jc w:val="left"/>
            </w:pPr>
            <w:r>
              <w:rPr>
                <w:rFonts w:ascii="Calibri" w:hAnsi="Calibri"/>
                <w:sz w:val="17"/>
              </w:rPr>
              <w:t xml:space="preserve">Manually reviews every question: already answered? relevant? is the problem really in the cited section?</w:t>
            </w:r>
          </w:p>
        </w:tc>
        <w:tc>
          <w:tcPr>
            <w:tcW w:w="1985" w:type="dxa"/>
          </w:tcPr>
          <w:p>
            <w:pPr>
              <w:pStyle w:val="Compact"/>
              <w:spacing w:after="0" w:before="0"/>
              <w:jc w:val="left"/>
            </w:pPr>
            <w:r>
              <w:rPr>
                <w:rFonts w:ascii="Calibri" w:hAnsi="Calibri"/>
                <w:sz w:val="17"/>
              </w:rPr>
              <w:t xml:space="preserve">Approved list</w:t>
            </w:r>
          </w:p>
        </w:tc>
        <w:tc>
          <w:tcPr>
            <w:tcW w:w="2643" w:type="dxa"/>
          </w:tcPr>
          <w:p>
            <w:pPr>
              <w:pStyle w:val="Compact"/>
              <w:spacing w:after="0" w:before="0"/>
            </w:pPr>
            <w:r>
              <w:rPr>
                <w:rFonts w:ascii="Calibri" w:hAnsi="Calibri"/>
                <w:i/>
                <w:color w:val="6B7585"/>
                <w:sz w:val="17"/>
              </w:rPr>
              <w:t>No step-specific rule</w:t>
            </w:r>
          </w:p>
        </w:tc>
      </w:tr>
    </w:tbl>
    <w:bookmarkEnd w:id="61"/>
    <w:bookmarkStart w:id="62" w:name="outputs"/>
    <w:p>
      <w:pPr>
        <w:pStyle w:val="Heading2"/>
      </w:pPr>
      <w:r>
        <w:t xml:space="preserve">11.2 Outputs</w:t>
      </w:r>
    </w:p>
    <w:p>
      <w:pPr>
        <w:pStyle w:val="FirstParagraph"/>
      </w:pPr>
      <w:r>
        <w:rPr>
          <w:bCs/>
          <w:b/>
        </w:rPr>
        <w:t xml:space="preserve">Buyer question sheet</w:t>
      </w:r>
      <w:r>
        <w:t xml:space="preserve"> </w:t>
      </w:r>
      <w:r>
        <w:t xml:space="preserve">(mapped to the buyer’s template when one is given)</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2726"/>
        <w:gridCol w:w="7025"/>
      </w:tblGrid>
      <w:tr>
        <w:trPr>
          <w:cantSplit/>
          <w:tblHeader w:val="true"/>
          <w:tblHeader w:val="true"/>
        </w:trPr>
        <w:tc>
          <w:tcPr>
            <w:tcW w:w="2726" w:type="dxa"/>
            <w:shd w:val="clear" w:color="auto" w:fill="14325C"/>
          </w:tcPr>
          <w:p>
            <w:pPr>
              <w:pStyle w:val="Compact"/>
              <w:spacing w:after="0" w:before="0"/>
              <w:jc w:val="left"/>
            </w:pPr>
            <w:r>
              <w:rPr>
                <w:rFonts w:ascii="Calibri" w:hAnsi="Calibri"/>
                <w:b/>
                <w:color w:val="FFFFFF"/>
                <w:sz w:val="18"/>
              </w:rPr>
              <w:t xml:space="preserve">Column</w:t>
            </w:r>
          </w:p>
        </w:tc>
        <w:tc>
          <w:tcPr>
            <w:tcW w:w="7025" w:type="dxa"/>
            <w:shd w:val="clear" w:color="auto" w:fill="14325C"/>
          </w:tcPr>
          <w:p>
            <w:pPr>
              <w:pStyle w:val="Compact"/>
              <w:spacing w:after="0" w:before="0"/>
              <w:jc w:val="left"/>
            </w:pPr>
            <w:r>
              <w:rPr>
                <w:rFonts w:ascii="Calibri" w:hAnsi="Calibri"/>
                <w:b/>
                <w:color w:val="FFFFFF"/>
                <w:sz w:val="18"/>
              </w:rPr>
              <w:t xml:space="preserve">Content</w:t>
            </w:r>
          </w:p>
        </w:tc>
      </w:tr>
      <w:tr>
        <w:trPr>
          <w:cantSplit/>
        </w:trPr>
        <w:tc>
          <w:tcPr>
            <w:tcW w:w="2726" w:type="dxa"/>
          </w:tcPr>
          <w:p>
            <w:pPr>
              <w:pStyle w:val="Compact"/>
              <w:spacing w:after="0" w:before="0"/>
              <w:jc w:val="left"/>
            </w:pPr>
            <w:r>
              <w:rPr>
                <w:rFonts w:ascii="Calibri" w:hAnsi="Calibri"/>
                <w:sz w:val="18"/>
              </w:rPr>
              <w:t xml:space="preserve">Q ID</w:t>
            </w:r>
          </w:p>
        </w:tc>
        <w:tc>
          <w:tcPr>
            <w:tcW w:w="7025" w:type="dxa"/>
          </w:tcPr>
          <w:p>
            <w:pPr>
              <w:pStyle w:val="Compact"/>
              <w:spacing w:after="0" w:before="0"/>
              <w:jc w:val="left"/>
            </w:pPr>
            <w:r>
              <w:rPr>
                <w:rFonts w:ascii="Calibri" w:hAnsi="Calibri"/>
                <w:sz w:val="18"/>
              </w:rPr>
              <w:t xml:space="preserve">Sequential</w:t>
            </w:r>
          </w:p>
        </w:tc>
      </w:tr>
      <w:tr>
        <w:trPr>
          <w:cantSplit/>
        </w:trPr>
        <w:tc>
          <w:tcPr>
            <w:tcW w:w="2726" w:type="dxa"/>
          </w:tcPr>
          <w:p>
            <w:pPr>
              <w:pStyle w:val="Compact"/>
              <w:spacing w:after="0" w:before="0"/>
              <w:jc w:val="left"/>
            </w:pPr>
            <w:r>
              <w:rPr>
                <w:rFonts w:ascii="Calibri" w:hAnsi="Calibri"/>
                <w:sz w:val="18"/>
              </w:rPr>
              <w:t xml:space="preserve">Question (simple English)</w:t>
            </w:r>
          </w:p>
        </w:tc>
        <w:tc>
          <w:tcPr>
            <w:tcW w:w="7025" w:type="dxa"/>
          </w:tcPr>
          <w:p>
            <w:pPr>
              <w:pStyle w:val="Compact"/>
              <w:spacing w:after="0" w:before="0"/>
              <w:jc w:val="left"/>
            </w:pPr>
            <w:r>
              <w:rPr>
                <w:rFonts w:ascii="Calibri" w:hAnsi="Calibri"/>
                <w:sz w:val="18"/>
              </w:rPr>
              <w:t xml:space="preserve">Plain and short, one sentence where possible</w:t>
            </w:r>
          </w:p>
        </w:tc>
      </w:tr>
      <w:tr>
        <w:trPr>
          <w:cantSplit/>
        </w:trPr>
        <w:tc>
          <w:tcPr>
            <w:tcW w:w="2726" w:type="dxa"/>
          </w:tcPr>
          <w:p>
            <w:pPr>
              <w:pStyle w:val="Compact"/>
              <w:spacing w:after="0" w:before="0"/>
              <w:jc w:val="left"/>
            </w:pPr>
            <w:r>
              <w:rPr>
                <w:rFonts w:ascii="Calibri" w:hAnsi="Calibri"/>
                <w:sz w:val="18"/>
              </w:rPr>
              <w:t xml:space="preserve">Question (complex)</w:t>
            </w:r>
          </w:p>
        </w:tc>
        <w:tc>
          <w:tcPr>
            <w:tcW w:w="7025" w:type="dxa"/>
          </w:tcPr>
          <w:p>
            <w:pPr>
              <w:pStyle w:val="Compact"/>
              <w:spacing w:after="0" w:before="0"/>
              <w:jc w:val="left"/>
            </w:pPr>
            <w:r>
              <w:rPr>
                <w:rFonts w:ascii="Calibri" w:hAnsi="Calibri"/>
                <w:sz w:val="18"/>
              </w:rPr>
              <w:t xml:space="preserve">Full wording, with the document, section, page or clause it comes from</w:t>
            </w:r>
          </w:p>
        </w:tc>
      </w:tr>
    </w:tbl>
    <w:p>
      <w:pPr>
        <w:pStyle w:val="BodyText"/>
      </w:pPr>
      <w:r>
        <w:rPr>
          <w:bCs/>
          <w:b/>
        </w:rPr>
        <w:t xml:space="preserve">Internal tracker</w:t>
      </w:r>
      <w:r>
        <w:t xml:space="preserve"> </w:t>
      </w:r>
      <w:r>
        <w:t xml:space="preserve">(never sent to the buyer)</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2826"/>
        <w:gridCol w:w="6925"/>
      </w:tblGrid>
      <w:tr>
        <w:trPr>
          <w:cantSplit/>
          <w:tblHeader w:val="true"/>
          <w:tblHeader w:val="true"/>
        </w:trPr>
        <w:tc>
          <w:tcPr>
            <w:tcW w:w="2826" w:type="dxa"/>
            <w:shd w:val="clear" w:color="auto" w:fill="14325C"/>
          </w:tcPr>
          <w:p>
            <w:pPr>
              <w:pStyle w:val="Compact"/>
              <w:spacing w:after="0" w:before="0"/>
              <w:jc w:val="left"/>
            </w:pPr>
            <w:r>
              <w:rPr>
                <w:rFonts w:ascii="Calibri" w:hAnsi="Calibri"/>
                <w:b/>
                <w:color w:val="FFFFFF"/>
                <w:sz w:val="18"/>
              </w:rPr>
              <w:t xml:space="preserve">Column</w:t>
            </w:r>
          </w:p>
        </w:tc>
        <w:tc>
          <w:tcPr>
            <w:tcW w:w="6925" w:type="dxa"/>
            <w:shd w:val="clear" w:color="auto" w:fill="14325C"/>
          </w:tcPr>
          <w:p>
            <w:pPr>
              <w:pStyle w:val="Compact"/>
              <w:spacing w:after="0" w:before="0"/>
              <w:jc w:val="left"/>
            </w:pPr>
            <w:r>
              <w:rPr>
                <w:rFonts w:ascii="Calibri" w:hAnsi="Calibri"/>
                <w:b/>
                <w:color w:val="FFFFFF"/>
                <w:sz w:val="18"/>
              </w:rPr>
              <w:t xml:space="preserve">Content</w:t>
            </w:r>
          </w:p>
        </w:tc>
      </w:tr>
      <w:tr>
        <w:trPr>
          <w:cantSplit/>
        </w:trPr>
        <w:tc>
          <w:tcPr>
            <w:tcW w:w="2826" w:type="dxa"/>
          </w:tcPr>
          <w:p>
            <w:pPr>
              <w:pStyle w:val="Compact"/>
              <w:spacing w:after="0" w:before="0"/>
              <w:jc w:val="left"/>
            </w:pPr>
            <w:r>
              <w:rPr>
                <w:rFonts w:ascii="Calibri" w:hAnsi="Calibri"/>
                <w:sz w:val="18"/>
              </w:rPr>
              <w:t xml:space="preserve">Q ID</w:t>
            </w:r>
          </w:p>
        </w:tc>
        <w:tc>
          <w:tcPr>
            <w:tcW w:w="6925" w:type="dxa"/>
          </w:tcPr>
          <w:p>
            <w:pPr>
              <w:pStyle w:val="Compact"/>
              <w:spacing w:after="0" w:before="0"/>
              <w:jc w:val="left"/>
            </w:pPr>
            <w:r>
              <w:rPr>
                <w:rFonts w:ascii="Calibri" w:hAnsi="Calibri"/>
                <w:sz w:val="18"/>
              </w:rPr>
              <w:t xml:space="preserve">Same as the buyer sheet</w:t>
            </w:r>
          </w:p>
        </w:tc>
      </w:tr>
      <w:tr>
        <w:trPr>
          <w:cantSplit/>
        </w:trPr>
        <w:tc>
          <w:tcPr>
            <w:tcW w:w="2826" w:type="dxa"/>
          </w:tcPr>
          <w:p>
            <w:pPr>
              <w:pStyle w:val="Compact"/>
              <w:spacing w:after="0" w:before="0"/>
              <w:jc w:val="left"/>
            </w:pPr>
            <w:r>
              <w:rPr>
                <w:rFonts w:ascii="Calibri" w:hAnsi="Calibri"/>
                <w:sz w:val="18"/>
              </w:rPr>
              <w:t xml:space="preserve">Why we need it</w:t>
            </w:r>
          </w:p>
        </w:tc>
        <w:tc>
          <w:tcPr>
            <w:tcW w:w="6925" w:type="dxa"/>
          </w:tcPr>
          <w:p>
            <w:pPr>
              <w:pStyle w:val="Compact"/>
              <w:spacing w:after="0" w:before="0"/>
              <w:jc w:val="left"/>
            </w:pPr>
            <w:r>
              <w:rPr>
                <w:rFonts w:ascii="Calibri" w:hAnsi="Calibri"/>
                <w:sz w:val="18"/>
              </w:rPr>
              <w:t xml:space="preserve">The decision it unblocks: design, effort, price, compliance, risk</w:t>
            </w:r>
          </w:p>
        </w:tc>
      </w:tr>
      <w:tr>
        <w:trPr>
          <w:cantSplit/>
        </w:trPr>
        <w:tc>
          <w:tcPr>
            <w:tcW w:w="2826" w:type="dxa"/>
          </w:tcPr>
          <w:p>
            <w:pPr>
              <w:pStyle w:val="Compact"/>
              <w:spacing w:after="0" w:before="0"/>
              <w:jc w:val="left"/>
            </w:pPr>
            <w:r>
              <w:rPr>
                <w:rFonts w:ascii="Calibri" w:hAnsi="Calibri"/>
                <w:sz w:val="18"/>
              </w:rPr>
              <w:t xml:space="preserve">Searched, not answered in</w:t>
            </w:r>
          </w:p>
        </w:tc>
        <w:tc>
          <w:tcPr>
            <w:tcW w:w="6925" w:type="dxa"/>
          </w:tcPr>
          <w:p>
            <w:pPr>
              <w:pStyle w:val="Compact"/>
              <w:spacing w:after="0" w:before="0"/>
              <w:jc w:val="left"/>
            </w:pPr>
            <w:r>
              <w:rPr>
                <w:rFonts w:ascii="Calibri" w:hAnsi="Calibri"/>
                <w:sz w:val="18"/>
              </w:rPr>
              <w:t xml:space="preserve">Sections W5</w:t>
              <w:noBreakHyphen/>
              <w:t xml:space="preserve">3 checked</w:t>
            </w:r>
          </w:p>
        </w:tc>
      </w:tr>
      <w:tr>
        <w:trPr>
          <w:cantSplit/>
        </w:trPr>
        <w:tc>
          <w:tcPr>
            <w:tcW w:w="2826" w:type="dxa"/>
          </w:tcPr>
          <w:p>
            <w:pPr>
              <w:pStyle w:val="Compact"/>
              <w:spacing w:after="0" w:before="0"/>
              <w:jc w:val="left"/>
            </w:pPr>
            <w:r>
              <w:rPr>
                <w:rFonts w:ascii="Calibri" w:hAnsi="Calibri"/>
                <w:sz w:val="18"/>
              </w:rPr>
              <w:t xml:space="preserve">Priority</w:t>
            </w:r>
          </w:p>
        </w:tc>
        <w:tc>
          <w:tcPr>
            <w:tcW w:w="6925" w:type="dxa"/>
          </w:tcPr>
          <w:p>
            <w:pPr>
              <w:pStyle w:val="Compact"/>
              <w:spacing w:after="0" w:before="0"/>
              <w:jc w:val="left"/>
            </w:pPr>
            <w:r>
              <w:rPr>
                <w:rFonts w:ascii="Calibri" w:hAnsi="Calibri"/>
                <w:sz w:val="18"/>
              </w:rPr>
              <w:t xml:space="preserve">High / Medium / Low</w:t>
            </w:r>
          </w:p>
        </w:tc>
      </w:tr>
    </w:tbl>
    <w:p>
      <w:pPr>
        <w:pStyle w:val="BodyText"/>
      </w:pPr>
      <w:r>
        <w:t xml:space="preserve">Where the buyer runs an anonymised Q&amp;A, the question text never names Mindmap Digital; it uses</w:t>
      </w:r>
      <w:r>
        <w:t xml:space="preserve"> </w:t>
      </w:r>
      <w:r>
        <w:t xml:space="preserve">“</w:t>
      </w:r>
      <w:r>
        <w:t xml:space="preserve">we</w:t>
      </w:r>
      <w:r>
        <w:t xml:space="preserve">”</w:t>
      </w:r>
      <w:r>
        <w:t xml:space="preserve"> </w:t>
      </w:r>
      <w:r>
        <w:t xml:space="preserve">and</w:t>
      </w:r>
      <w:r>
        <w:t xml:space="preserve"> </w:t>
      </w:r>
      <w:r>
        <w:t xml:space="preserve">“</w:t>
      </w:r>
      <w:r>
        <w:t xml:space="preserve">our</w:t>
      </w:r>
      <w:r>
        <w:t xml:space="preserve">”</w:t>
      </w:r>
      <w:r>
        <w:t xml:space="preserve">.</w:t>
      </w:r>
    </w:p>
    <w:bookmarkEnd w:id="62"/>
    <w:bookmarkEnd w:id="63"/>
    <w:bookmarkStart w:id="68" w:name="s1-effort-and-commercials"/>
    <w:p>
      <w:pPr>
        <w:pStyle w:val="Heading1"/>
      </w:pPr>
      <w:r>
        <w:t xml:space="preserve">12. S1 Effort and commercials</w:t>
      </w:r>
    </w:p>
    <w:p>
      <w:pPr>
        <w:pStyle w:val="FirstParagraph"/>
      </w:pPr>
      <w:r>
        <w:t xml:space="preserve">S1 runs inside W3 and W4 after QC and the human proofread (W3</w:t>
        <w:noBreakHyphen/>
        <w:t xml:space="preserve">19, W4</w:t>
        <w:noBreakHyphen/>
        <w:t xml:space="preserve">22), in the order the brief describes: man hours first, checked by the QC</w:t>
        <w:noBreakHyphen/>
        <w:t xml:space="preserve">1 and QC</w:t>
        <w:noBreakHyphen/>
        <w:t xml:space="preserve">2 agents; then cost (human cost at the blended rate, less the reduction from using AI in development, plus overhead); then the price the client is likely to pay and move ahead with; then the one commercials table; then the deep QC. The Gantt is drafted earlier from a provisional phase plan (W3</w:t>
        <w:noBreakHyphen/>
        <w:t xml:space="preserve">10, W4</w:t>
        <w:noBreakHyphen/>
        <w:t xml:space="preserve">9) and reconciled with the reviewed man hours in the deep QC. The internal build-up never leaves Mindmap; the client sees one commercials table.</w:t>
      </w:r>
    </w:p>
    <w:bookmarkStart w:id="64" w:name="part-1-effort-w3-19-w4-22"/>
    <w:p>
      <w:pPr>
        <w:pStyle w:val="Heading2"/>
      </w:pPr>
      <w:r>
        <w:t xml:space="preserve">12.1 Part 1: Effort (W3</w:t>
        <w:noBreakHyphen/>
        <w:t xml:space="preserve">19, W4</w:t>
        <w:noBreakHyphen/>
        <w:t xml:space="preserve">22)</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250"/>
        <w:gridCol w:w="5275"/>
        <w:gridCol w:w="1145"/>
        <w:gridCol w:w="1355"/>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7"/>
              </w:rPr>
              <w:t xml:space="preserve">#</w:t>
            </w:r>
          </w:p>
        </w:tc>
        <w:tc>
          <w:tcPr>
            <w:tcW w:w="1250" w:type="dxa"/>
            <w:shd w:val="clear" w:color="auto" w:fill="14325C"/>
          </w:tcPr>
          <w:p>
            <w:pPr>
              <w:pStyle w:val="Compact"/>
              <w:spacing w:after="0" w:before="0"/>
              <w:jc w:val="left"/>
            </w:pPr>
            <w:r>
              <w:rPr>
                <w:rFonts w:ascii="Calibri" w:hAnsi="Calibri"/>
                <w:b/>
                <w:color w:val="FFFFFF"/>
                <w:sz w:val="17"/>
              </w:rPr>
              <w:t xml:space="preserve">Agent</w:t>
            </w:r>
          </w:p>
        </w:tc>
        <w:tc>
          <w:tcPr>
            <w:tcW w:w="5275" w:type="dxa"/>
            <w:shd w:val="clear" w:color="auto" w:fill="14325C"/>
          </w:tcPr>
          <w:p>
            <w:pPr>
              <w:pStyle w:val="Compact"/>
              <w:spacing w:after="0" w:before="0"/>
              <w:jc w:val="left"/>
            </w:pPr>
            <w:r>
              <w:rPr>
                <w:rFonts w:ascii="Calibri" w:hAnsi="Calibri"/>
                <w:b/>
                <w:color w:val="FFFFFF"/>
                <w:sz w:val="17"/>
              </w:rPr>
              <w:t xml:space="preserve">Does</w:t>
            </w:r>
          </w:p>
        </w:tc>
        <w:tc>
          <w:tcPr>
            <w:tcW w:w="1145" w:type="dxa"/>
            <w:shd w:val="clear" w:color="auto" w:fill="14325C"/>
          </w:tcPr>
          <w:p>
            <w:pPr>
              <w:pStyle w:val="Compact"/>
              <w:spacing w:after="0" w:before="0"/>
              <w:jc w:val="left"/>
            </w:pPr>
            <w:r>
              <w:rPr>
                <w:rFonts w:ascii="Calibri" w:hAnsi="Calibri"/>
                <w:b/>
                <w:color w:val="FFFFFF"/>
                <w:sz w:val="17"/>
              </w:rPr>
              <w:t xml:space="preserve">Output</w:t>
            </w:r>
          </w:p>
        </w:tc>
        <w:tc>
          <w:tcPr>
            <w:tcW w:w="1355" w:type="dxa"/>
            <w:shd w:val="clear" w:color="auto" w:fill="14325C"/>
          </w:tcPr>
          <w:p>
            <w:pPr>
              <w:pStyle w:val="Compact"/>
              <w:spacing w:after="0" w:before="0"/>
              <w:jc w:val="left"/>
            </w:pPr>
            <w:r>
              <w:rPr>
                <w:rFonts w:ascii="Calibri" w:hAnsi="Calibri"/>
                <w:b/>
                <w:color w:val="FFFFFF"/>
                <w:sz w:val="17"/>
              </w:rPr>
              <w:t xml:space="preserve">Rule or guard</w:t>
            </w:r>
          </w:p>
        </w:tc>
      </w:tr>
      <w:tr>
        <w:trPr>
          <w:cantSplit/>
        </w:trPr>
        <w:tc>
          <w:tcPr>
            <w:tcW w:w="725" w:type="dxa"/>
          </w:tcPr>
          <w:p>
            <w:pPr>
              <w:pStyle w:val="Compact"/>
              <w:spacing w:after="0" w:before="0"/>
              <w:jc w:val="left"/>
            </w:pPr>
            <w:r>
              <w:rPr>
                <w:rFonts w:ascii="Calibri" w:hAnsi="Calibri"/>
                <w:sz w:val="17"/>
              </w:rPr>
              <w:t xml:space="preserve">S1</w:t>
              <w:noBreakHyphen/>
              <w:t xml:space="preserve">1</w:t>
            </w:r>
          </w:p>
        </w:tc>
        <w:tc>
          <w:tcPr>
            <w:tcW w:w="1250" w:type="dxa"/>
          </w:tcPr>
          <w:p>
            <w:pPr>
              <w:pStyle w:val="Compact"/>
              <w:spacing w:after="0" w:before="0"/>
              <w:jc w:val="left"/>
            </w:pPr>
            <w:r>
              <w:rPr>
                <w:rFonts w:ascii="Calibri" w:hAnsi="Calibri"/>
                <w:sz w:val="17"/>
              </w:rPr>
              <w:t xml:space="preserve">Work breakdown agent</w:t>
            </w:r>
          </w:p>
        </w:tc>
        <w:tc>
          <w:tcPr>
            <w:tcW w:w="5275" w:type="dxa"/>
          </w:tcPr>
          <w:p>
            <w:pPr>
              <w:pStyle w:val="Compact"/>
              <w:spacing w:after="0" w:before="0"/>
              <w:jc w:val="left"/>
            </w:pPr>
            <w:r>
              <w:rPr>
                <w:rFonts w:ascii="Calibri" w:hAnsi="Calibri"/>
                <w:sz w:val="17"/>
              </w:rPr>
              <w:t xml:space="preserve">Breaks the approved solution into work packages: each module and sub-agent, integrations, data work, testing, deployment, project management</w:t>
            </w:r>
          </w:p>
        </w:tc>
        <w:tc>
          <w:tcPr>
            <w:tcW w:w="1145" w:type="dxa"/>
          </w:tcPr>
          <w:p>
            <w:pPr>
              <w:pStyle w:val="Compact"/>
              <w:spacing w:after="0" w:before="0"/>
              <w:jc w:val="left"/>
            </w:pPr>
            <w:r>
              <w:rPr>
                <w:rFonts w:ascii="Calibri" w:hAnsi="Calibri"/>
                <w:sz w:val="17"/>
              </w:rPr>
              <w:t xml:space="preserve">Work packages</w:t>
            </w:r>
          </w:p>
        </w:tc>
        <w:tc>
          <w:tcPr>
            <w:tcW w:w="1355" w:type="dxa"/>
          </w:tcPr>
          <w:p>
            <w:pPr>
              <w:pStyle w:val="Compact"/>
              <w:spacing w:after="0" w:before="0"/>
              <w:jc w:val="left"/>
            </w:pPr>
            <w:r>
              <w:rPr>
                <w:rFonts w:ascii="Calibri" w:hAnsi="Calibri"/>
                <w:sz w:val="17"/>
              </w:rPr>
              <w:t xml:space="preserve">Every package maps to a baseline requirement</w:t>
            </w:r>
          </w:p>
        </w:tc>
      </w:tr>
      <w:tr>
        <w:trPr>
          <w:cantSplit/>
        </w:trPr>
        <w:tc>
          <w:tcPr>
            <w:tcW w:w="725" w:type="dxa"/>
          </w:tcPr>
          <w:p>
            <w:pPr>
              <w:pStyle w:val="Compact"/>
              <w:spacing w:after="0" w:before="0"/>
              <w:jc w:val="left"/>
            </w:pPr>
            <w:r>
              <w:rPr>
                <w:rFonts w:ascii="Calibri" w:hAnsi="Calibri"/>
                <w:sz w:val="17"/>
              </w:rPr>
              <w:t xml:space="preserve">S1</w:t>
              <w:noBreakHyphen/>
              <w:t xml:space="preserve">2</w:t>
            </w:r>
          </w:p>
        </w:tc>
        <w:tc>
          <w:tcPr>
            <w:tcW w:w="1250" w:type="dxa"/>
          </w:tcPr>
          <w:p>
            <w:pPr>
              <w:pStyle w:val="Compact"/>
              <w:spacing w:after="0" w:before="0"/>
              <w:jc w:val="left"/>
            </w:pPr>
            <w:r>
              <w:rPr>
                <w:rFonts w:ascii="Calibri" w:hAnsi="Calibri"/>
                <w:sz w:val="17"/>
              </w:rPr>
              <w:t xml:space="preserve">Estimator</w:t>
            </w:r>
          </w:p>
        </w:tc>
        <w:tc>
          <w:tcPr>
            <w:tcW w:w="5275" w:type="dxa"/>
          </w:tcPr>
          <w:p>
            <w:pPr>
              <w:pStyle w:val="Compact"/>
              <w:spacing w:after="0" w:before="0"/>
              <w:jc w:val="left"/>
            </w:pPr>
            <w:r>
              <w:rPr>
                <w:rFonts w:ascii="Calibri" w:hAnsi="Calibri"/>
                <w:sz w:val="17"/>
              </w:rPr>
              <w:t xml:space="preserve">Estimates the man hours needed per package and role</w:t>
            </w:r>
          </w:p>
        </w:tc>
        <w:tc>
          <w:tcPr>
            <w:tcW w:w="1145" w:type="dxa"/>
          </w:tcPr>
          <w:p>
            <w:pPr>
              <w:pStyle w:val="Compact"/>
              <w:spacing w:after="0" w:before="0"/>
              <w:jc w:val="left"/>
            </w:pPr>
            <w:r>
              <w:rPr>
                <w:rFonts w:ascii="Calibri" w:hAnsi="Calibri"/>
                <w:sz w:val="17"/>
              </w:rPr>
              <w:t xml:space="preserve">Effort estimate</w:t>
            </w:r>
          </w:p>
        </w:tc>
        <w:tc>
          <w:tcPr>
            <w:tcW w:w="1355" w:type="dxa"/>
          </w:tcPr>
          <w:p>
            <w:pPr>
              <w:pStyle w:val="Compact"/>
              <w:spacing w:after="0" w:before="0"/>
              <w:jc w:val="left"/>
            </w:pPr>
            <w:r>
              <w:rPr>
                <w:rFonts w:ascii="Calibri" w:hAnsi="Calibri"/>
                <w:sz w:val="17"/>
              </w:rPr>
              <w:t xml:space="preserve">Assumptions recorded per package</w:t>
            </w:r>
          </w:p>
        </w:tc>
      </w:tr>
      <w:tr>
        <w:trPr>
          <w:cantSplit/>
        </w:trPr>
        <w:tc>
          <w:tcPr>
            <w:tcW w:w="725" w:type="dxa"/>
          </w:tcPr>
          <w:p>
            <w:pPr>
              <w:pStyle w:val="Compact"/>
              <w:spacing w:after="0" w:before="0"/>
              <w:jc w:val="left"/>
            </w:pPr>
            <w:r>
              <w:rPr>
                <w:rFonts w:ascii="Calibri" w:hAnsi="Calibri"/>
                <w:sz w:val="17"/>
              </w:rPr>
              <w:t xml:space="preserve">S1</w:t>
              <w:noBreakHyphen/>
              <w:t xml:space="preserve">3</w:t>
            </w:r>
          </w:p>
        </w:tc>
        <w:tc>
          <w:tcPr>
            <w:tcW w:w="1250" w:type="dxa"/>
          </w:tcPr>
          <w:p>
            <w:pPr>
              <w:pStyle w:val="Compact"/>
              <w:spacing w:after="0" w:before="0"/>
              <w:jc w:val="left"/>
            </w:pPr>
            <w:r>
              <w:rPr>
                <w:rFonts w:ascii="Calibri" w:hAnsi="Calibri"/>
                <w:sz w:val="17"/>
              </w:rPr>
              <w:t xml:space="preserve">QC</w:t>
              <w:noBreakHyphen/>
              <w:t xml:space="preserve">1 agent (fresh context)</w:t>
            </w:r>
          </w:p>
        </w:tc>
        <w:tc>
          <w:tcPr>
            <w:tcW w:w="5275" w:type="dxa"/>
          </w:tcPr>
          <w:p>
            <w:pPr>
              <w:pStyle w:val="Compact"/>
              <w:spacing w:after="0" w:before="0"/>
              <w:jc w:val="left"/>
            </w:pPr>
            <w:r>
              <w:rPr>
                <w:rFonts w:ascii="Calibri" w:hAnsi="Calibri"/>
                <w:sz w:val="17"/>
              </w:rPr>
              <w:t xml:space="preserve">Reviews the estimate package by package: missing packages, wrong roles, hours too high or too low, weak assumptions</w:t>
            </w:r>
          </w:p>
        </w:tc>
        <w:tc>
          <w:tcPr>
            <w:tcW w:w="1145" w:type="dxa"/>
          </w:tcPr>
          <w:p>
            <w:pPr>
              <w:pStyle w:val="Compact"/>
              <w:spacing w:after="0" w:before="0"/>
              <w:jc w:val="left"/>
            </w:pPr>
            <w:r>
              <w:rPr>
                <w:rFonts w:ascii="Calibri" w:hAnsi="Calibri"/>
                <w:sz w:val="17"/>
              </w:rPr>
              <w:t xml:space="preserve">Findings and a corrected estimate</w:t>
            </w:r>
          </w:p>
        </w:tc>
        <w:tc>
          <w:tcPr>
            <w:tcW w:w="1355"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S1</w:t>
              <w:noBreakHyphen/>
              <w:t xml:space="preserve">4</w:t>
            </w:r>
          </w:p>
        </w:tc>
        <w:tc>
          <w:tcPr>
            <w:tcW w:w="1250" w:type="dxa"/>
          </w:tcPr>
          <w:p>
            <w:pPr>
              <w:pStyle w:val="Compact"/>
              <w:spacing w:after="0" w:before="0"/>
              <w:jc w:val="left"/>
            </w:pPr>
            <w:r>
              <w:rPr>
                <w:rFonts w:ascii="Calibri" w:hAnsi="Calibri"/>
                <w:sz w:val="17"/>
              </w:rPr>
              <w:t xml:space="preserve">QC</w:t>
              <w:noBreakHyphen/>
              <w:t xml:space="preserve">2 agent (fresh context)</w:t>
            </w:r>
          </w:p>
        </w:tc>
        <w:tc>
          <w:tcPr>
            <w:tcW w:w="5275" w:type="dxa"/>
          </w:tcPr>
          <w:p>
            <w:pPr>
              <w:pStyle w:val="Compact"/>
              <w:spacing w:after="0" w:before="0"/>
              <w:jc w:val="left"/>
            </w:pPr>
            <w:r>
              <w:rPr>
                <w:rFonts w:ascii="Calibri" w:hAnsi="Calibri"/>
                <w:sz w:val="17"/>
              </w:rPr>
              <w:t xml:space="preserve">Reviews the corrected estimate independently to make sure the man hours are correct</w:t>
            </w:r>
          </w:p>
        </w:tc>
        <w:tc>
          <w:tcPr>
            <w:tcW w:w="1145" w:type="dxa"/>
          </w:tcPr>
          <w:p>
            <w:pPr>
              <w:pStyle w:val="Compact"/>
              <w:spacing w:after="0" w:before="0"/>
              <w:jc w:val="left"/>
            </w:pPr>
            <w:r>
              <w:rPr>
                <w:rFonts w:ascii="Calibri" w:hAnsi="Calibri"/>
                <w:sz w:val="17"/>
              </w:rPr>
              <w:t xml:space="preserve">Findings</w:t>
            </w:r>
          </w:p>
        </w:tc>
        <w:tc>
          <w:tcPr>
            <w:tcW w:w="1355" w:type="dxa"/>
          </w:tcPr>
          <w:p>
            <w:pPr>
              <w:pStyle w:val="Compact"/>
              <w:spacing w:after="0" w:before="0"/>
              <w:jc w:val="left"/>
            </w:pPr>
            <w:r>
              <w:rPr>
                <w:rFonts w:ascii="Calibri" w:hAnsi="Calibri"/>
                <w:sz w:val="17"/>
              </w:rPr>
              <w:t xml:space="preserve">Never sees QC</w:t>
              <w:noBreakHyphen/>
              <w:t xml:space="preserve">1’s reasoning</w:t>
            </w:r>
          </w:p>
        </w:tc>
      </w:tr>
      <w:tr>
        <w:trPr>
          <w:cantSplit/>
        </w:trPr>
        <w:tc>
          <w:tcPr>
            <w:tcW w:w="725" w:type="dxa"/>
          </w:tcPr>
          <w:p>
            <w:pPr>
              <w:pStyle w:val="Compact"/>
              <w:spacing w:after="0" w:before="0"/>
              <w:jc w:val="left"/>
            </w:pPr>
            <w:r>
              <w:rPr>
                <w:rFonts w:ascii="Calibri" w:hAnsi="Calibri"/>
                <w:sz w:val="17"/>
              </w:rPr>
              <w:t xml:space="preserve">S1</w:t>
              <w:noBreakHyphen/>
              <w:t xml:space="preserve">5</w:t>
            </w:r>
          </w:p>
        </w:tc>
        <w:tc>
          <w:tcPr>
            <w:tcW w:w="1250" w:type="dxa"/>
          </w:tcPr>
          <w:p>
            <w:pPr>
              <w:pStyle w:val="Compact"/>
              <w:spacing w:after="0" w:before="0"/>
              <w:jc w:val="left"/>
            </w:pPr>
            <w:r>
              <w:rPr>
                <w:rFonts w:ascii="Calibri" w:hAnsi="Calibri"/>
                <w:sz w:val="17"/>
              </w:rPr>
              <w:t xml:space="preserve">Reconciler</w:t>
            </w:r>
          </w:p>
        </w:tc>
        <w:tc>
          <w:tcPr>
            <w:tcW w:w="5275" w:type="dxa"/>
          </w:tcPr>
          <w:p>
            <w:pPr>
              <w:pStyle w:val="Compact"/>
              <w:spacing w:after="0" w:before="0"/>
              <w:jc w:val="left"/>
            </w:pPr>
            <w:r>
              <w:rPr>
                <w:rFonts w:ascii="Calibri" w:hAnsi="Calibri"/>
                <w:sz w:val="17"/>
              </w:rPr>
              <w:t xml:space="preserve">Applies agreed changes; differences above the configured tolerance go to the solution architect and the delivery lead with reasons; compares the total effort with the provisional phase plan and flags any gap for the Gantt</w:t>
            </w:r>
          </w:p>
        </w:tc>
        <w:tc>
          <w:tcPr>
            <w:tcW w:w="1145" w:type="dxa"/>
          </w:tcPr>
          <w:p>
            <w:pPr>
              <w:pStyle w:val="Compact"/>
              <w:spacing w:after="0" w:before="0"/>
              <w:jc w:val="left"/>
            </w:pPr>
            <w:r>
              <w:rPr>
                <w:rFonts w:ascii="Calibri" w:hAnsi="Calibri"/>
                <w:sz w:val="17"/>
              </w:rPr>
              <w:t xml:space="preserve">Reviewed man hours</w:t>
            </w:r>
          </w:p>
        </w:tc>
        <w:tc>
          <w:tcPr>
            <w:tcW w:w="1355"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S1</w:t>
              <w:noBreakHyphen/>
              <w:t xml:space="preserve">G1</w:t>
            </w:r>
          </w:p>
        </w:tc>
        <w:tc>
          <w:tcPr>
            <w:tcW w:w="1250" w:type="dxa"/>
          </w:tcPr>
          <w:p>
            <w:pPr>
              <w:pStyle w:val="Compact"/>
              <w:spacing w:after="0" w:before="0"/>
              <w:jc w:val="left"/>
            </w:pPr>
            <w:r>
              <w:rPr>
                <w:rFonts w:ascii="Calibri" w:hAnsi="Calibri"/>
                <w:sz w:val="17"/>
              </w:rPr>
              <w:t xml:space="preserve">Architect and delivery lead</w:t>
            </w:r>
          </w:p>
        </w:tc>
        <w:tc>
          <w:tcPr>
            <w:tcW w:w="5275" w:type="dxa"/>
          </w:tcPr>
          <w:p>
            <w:pPr>
              <w:pStyle w:val="Compact"/>
              <w:spacing w:after="0" w:before="0"/>
              <w:jc w:val="left"/>
            </w:pPr>
            <w:r>
              <w:rPr>
                <w:rFonts w:ascii="Calibri" w:hAnsi="Calibri"/>
                <w:sz w:val="17"/>
              </w:rPr>
              <w:t xml:space="preserve">Approve the man hours</w:t>
            </w:r>
          </w:p>
        </w:tc>
        <w:tc>
          <w:tcPr>
            <w:tcW w:w="1145" w:type="dxa"/>
          </w:tcPr>
          <w:p>
            <w:pPr>
              <w:pStyle w:val="Compact"/>
              <w:spacing w:after="0" w:before="0"/>
              <w:jc w:val="left"/>
            </w:pPr>
            <w:r>
              <w:rPr>
                <w:rFonts w:ascii="Calibri" w:hAnsi="Calibri"/>
                <w:sz w:val="17"/>
              </w:rPr>
              <w:t xml:space="preserve">Locked effort</w:t>
            </w:r>
          </w:p>
        </w:tc>
        <w:tc>
          <w:tcPr>
            <w:tcW w:w="1355" w:type="dxa"/>
          </w:tcPr>
          <w:p>
            <w:pPr>
              <w:pStyle w:val="Compact"/>
              <w:spacing w:after="0" w:before="0"/>
            </w:pPr>
            <w:r>
              <w:rPr>
                <w:rFonts w:ascii="Calibri" w:hAnsi="Calibri"/>
                <w:i/>
                <w:color w:val="6B7585"/>
                <w:sz w:val="17"/>
              </w:rPr>
              <w:t>No step-specific rule</w:t>
            </w:r>
          </w:p>
        </w:tc>
      </w:tr>
    </w:tbl>
    <w:bookmarkEnd w:id="64"/>
    <w:bookmarkStart w:id="65" w:name="part-2-cost-and-price-w3-19-w4-22"/>
    <w:p>
      <w:pPr>
        <w:pStyle w:val="Heading2"/>
      </w:pPr>
      <w:r>
        <w:t xml:space="preserve">12.2 Part 2: Cost and price (W3</w:t>
        <w:noBreakHyphen/>
        <w:t xml:space="preserve">19, W4</w:t>
        <w:noBreakHyphen/>
        <w:t xml:space="preserve">22)</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670"/>
        <w:gridCol w:w="2843"/>
        <w:gridCol w:w="1670"/>
        <w:gridCol w:w="2843"/>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7"/>
              </w:rPr>
              <w:t xml:space="preserve">#</w:t>
            </w:r>
          </w:p>
        </w:tc>
        <w:tc>
          <w:tcPr>
            <w:tcW w:w="1670" w:type="dxa"/>
            <w:shd w:val="clear" w:color="auto" w:fill="14325C"/>
          </w:tcPr>
          <w:p>
            <w:pPr>
              <w:pStyle w:val="Compact"/>
              <w:spacing w:after="0" w:before="0"/>
              <w:jc w:val="left"/>
            </w:pPr>
            <w:r>
              <w:rPr>
                <w:rFonts w:ascii="Calibri" w:hAnsi="Calibri"/>
                <w:b/>
                <w:color w:val="FFFFFF"/>
                <w:sz w:val="17"/>
              </w:rPr>
              <w:t xml:space="preserve">Agent</w:t>
            </w:r>
          </w:p>
        </w:tc>
        <w:tc>
          <w:tcPr>
            <w:tcW w:w="2843" w:type="dxa"/>
            <w:shd w:val="clear" w:color="auto" w:fill="14325C"/>
          </w:tcPr>
          <w:p>
            <w:pPr>
              <w:pStyle w:val="Compact"/>
              <w:spacing w:after="0" w:before="0"/>
              <w:jc w:val="left"/>
            </w:pPr>
            <w:r>
              <w:rPr>
                <w:rFonts w:ascii="Calibri" w:hAnsi="Calibri"/>
                <w:b/>
                <w:color w:val="FFFFFF"/>
                <w:sz w:val="17"/>
              </w:rPr>
              <w:t xml:space="preserve">Does</w:t>
            </w:r>
          </w:p>
        </w:tc>
        <w:tc>
          <w:tcPr>
            <w:tcW w:w="1670" w:type="dxa"/>
            <w:shd w:val="clear" w:color="auto" w:fill="14325C"/>
          </w:tcPr>
          <w:p>
            <w:pPr>
              <w:pStyle w:val="Compact"/>
              <w:spacing w:after="0" w:before="0"/>
              <w:jc w:val="left"/>
            </w:pPr>
            <w:r>
              <w:rPr>
                <w:rFonts w:ascii="Calibri" w:hAnsi="Calibri"/>
                <w:b/>
                <w:color w:val="FFFFFF"/>
                <w:sz w:val="17"/>
              </w:rPr>
              <w:t xml:space="preserve">Output</w:t>
            </w:r>
          </w:p>
        </w:tc>
        <w:tc>
          <w:tcPr>
            <w:tcW w:w="2843" w:type="dxa"/>
            <w:shd w:val="clear" w:color="auto" w:fill="14325C"/>
          </w:tcPr>
          <w:p>
            <w:pPr>
              <w:pStyle w:val="Compact"/>
              <w:spacing w:after="0" w:before="0"/>
              <w:jc w:val="left"/>
            </w:pPr>
            <w:r>
              <w:rPr>
                <w:rFonts w:ascii="Calibri" w:hAnsi="Calibri"/>
                <w:b/>
                <w:color w:val="FFFFFF"/>
                <w:sz w:val="17"/>
              </w:rPr>
              <w:t xml:space="preserve">Rule or guard</w:t>
            </w:r>
          </w:p>
        </w:tc>
      </w:tr>
      <w:tr>
        <w:trPr>
          <w:cantSplit/>
        </w:trPr>
        <w:tc>
          <w:tcPr>
            <w:tcW w:w="725" w:type="dxa"/>
          </w:tcPr>
          <w:p>
            <w:pPr>
              <w:pStyle w:val="Compact"/>
              <w:spacing w:after="0" w:before="0"/>
              <w:jc w:val="left"/>
            </w:pPr>
            <w:r>
              <w:rPr>
                <w:rFonts w:ascii="Calibri" w:hAnsi="Calibri"/>
                <w:sz w:val="17"/>
              </w:rPr>
              <w:t xml:space="preserve">S1</w:t>
              <w:noBreakHyphen/>
              <w:t xml:space="preserve">6</w:t>
            </w:r>
          </w:p>
        </w:tc>
        <w:tc>
          <w:tcPr>
            <w:tcW w:w="1670" w:type="dxa"/>
          </w:tcPr>
          <w:p>
            <w:pPr>
              <w:pStyle w:val="Compact"/>
              <w:spacing w:after="0" w:before="0"/>
              <w:jc w:val="left"/>
            </w:pPr>
            <w:r>
              <w:rPr>
                <w:rFonts w:ascii="Calibri" w:hAnsi="Calibri"/>
                <w:sz w:val="17"/>
              </w:rPr>
              <w:t xml:space="preserve">Cost calculator</w:t>
            </w:r>
          </w:p>
        </w:tc>
        <w:tc>
          <w:tcPr>
            <w:tcW w:w="2843" w:type="dxa"/>
          </w:tcPr>
          <w:p>
            <w:pPr>
              <w:pStyle w:val="Compact"/>
              <w:spacing w:after="0" w:before="0"/>
              <w:jc w:val="left"/>
            </w:pPr>
            <w:r>
              <w:rPr>
                <w:rFonts w:ascii="Calibri" w:hAnsi="Calibri"/>
                <w:sz w:val="17"/>
              </w:rPr>
              <w:t xml:space="preserve">Human cost = reviewed man hours × blended hourly rate. Then estimates the reduction from using AI in development, per work package: which tasks AI speeds up (for example code generation, test writing, documentation, data mapping), by how much, and why, checked by a fresh-context reviewer. Then overhead</w:t>
            </w:r>
          </w:p>
        </w:tc>
        <w:tc>
          <w:tcPr>
            <w:tcW w:w="1670" w:type="dxa"/>
          </w:tcPr>
          <w:p>
            <w:pPr>
              <w:pStyle w:val="Compact"/>
              <w:spacing w:after="0" w:before="0"/>
              <w:jc w:val="left"/>
            </w:pPr>
            <w:r>
              <w:rPr>
                <w:rFonts w:ascii="Calibri" w:hAnsi="Calibri"/>
                <w:sz w:val="17"/>
              </w:rPr>
              <w:t xml:space="preserve">Internal cost</w:t>
            </w:r>
          </w:p>
        </w:tc>
        <w:tc>
          <w:tcPr>
            <w:tcW w:w="2843" w:type="dxa"/>
          </w:tcPr>
          <w:p>
            <w:pPr>
              <w:pStyle w:val="Compact"/>
              <w:spacing w:after="0" w:before="0"/>
              <w:jc w:val="left"/>
            </w:pPr>
            <w:r>
              <w:rPr>
                <w:rFonts w:ascii="Calibri" w:hAnsi="Calibri"/>
                <w:sz w:val="17"/>
              </w:rPr>
              <w:t xml:space="preserve">All values from config; nothing hardcoded. The overhead within the 20% to 30% range is proposed by the delivery lead from the engagement’s load (travel and onsite time, project management and governance, compliance and documentation, number of client stakeholders), with the reason recorded. The overhead and the AI reduction are approved at S1</w:t>
              <w:noBreakHyphen/>
              <w:t xml:space="preserve">G2; reduction ranges per task type come from config</w:t>
            </w:r>
          </w:p>
        </w:tc>
      </w:tr>
      <w:tr>
        <w:trPr>
          <w:cantSplit/>
        </w:trPr>
        <w:tc>
          <w:tcPr>
            <w:tcW w:w="725" w:type="dxa"/>
          </w:tcPr>
          <w:p>
            <w:pPr>
              <w:pStyle w:val="Compact"/>
              <w:spacing w:after="0" w:before="0"/>
              <w:jc w:val="left"/>
            </w:pPr>
            <w:r>
              <w:rPr>
                <w:rFonts w:ascii="Calibri" w:hAnsi="Calibri"/>
                <w:sz w:val="17"/>
              </w:rPr>
              <w:t xml:space="preserve">S1</w:t>
              <w:noBreakHyphen/>
              <w:t xml:space="preserve">7</w:t>
            </w:r>
          </w:p>
        </w:tc>
        <w:tc>
          <w:tcPr>
            <w:tcW w:w="1670" w:type="dxa"/>
          </w:tcPr>
          <w:p>
            <w:pPr>
              <w:pStyle w:val="Compact"/>
              <w:spacing w:after="0" w:before="0"/>
              <w:jc w:val="left"/>
            </w:pPr>
            <w:r>
              <w:rPr>
                <w:rFonts w:ascii="Calibri" w:hAnsi="Calibri"/>
                <w:sz w:val="17"/>
              </w:rPr>
              <w:t xml:space="preserve">Infrastructure estimator</w:t>
            </w:r>
          </w:p>
        </w:tc>
        <w:tc>
          <w:tcPr>
            <w:tcW w:w="2843" w:type="dxa"/>
          </w:tcPr>
          <w:p>
            <w:pPr>
              <w:pStyle w:val="Compact"/>
              <w:spacing w:after="0" w:before="0"/>
              <w:jc w:val="left"/>
            </w:pPr>
            <w:r>
              <w:rPr>
                <w:rFonts w:ascii="Calibri" w:hAnsi="Calibri"/>
                <w:sz w:val="17"/>
              </w:rPr>
              <w:t xml:space="preserve">Estimates the indicative infrastructure cost from the approved technical architecture: hosting option (cloud, client data centre or on-premise), compute and GPU, storage, model or API usage at the expected volumes, third-party licences</w:t>
            </w:r>
          </w:p>
        </w:tc>
        <w:tc>
          <w:tcPr>
            <w:tcW w:w="1670" w:type="dxa"/>
          </w:tcPr>
          <w:p>
            <w:pPr>
              <w:pStyle w:val="Compact"/>
              <w:spacing w:after="0" w:before="0"/>
              <w:jc w:val="left"/>
            </w:pPr>
            <w:r>
              <w:rPr>
                <w:rFonts w:ascii="Calibri" w:hAnsi="Calibri"/>
                <w:sz w:val="17"/>
              </w:rPr>
              <w:t xml:space="preserve">Indicative infrastructure cost with its assumptions</w:t>
            </w:r>
          </w:p>
        </w:tc>
        <w:tc>
          <w:tcPr>
            <w:tcW w:w="2843" w:type="dxa"/>
          </w:tcPr>
          <w:p>
            <w:pPr>
              <w:pStyle w:val="Compact"/>
              <w:spacing w:after="0" w:before="0"/>
              <w:jc w:val="left"/>
            </w:pPr>
            <w:r>
              <w:rPr>
                <w:rFonts w:ascii="Calibri" w:hAnsi="Calibri"/>
                <w:sz w:val="17"/>
              </w:rPr>
              <w:t xml:space="preserve">Given most of the time; charged to the client at actuals with no Mindmap margin; the assumptions stay internal and a one-line basis appears in the table; a licence or paid data feed billed directly by its provider is shown on its own row instead (12.4)</w:t>
            </w:r>
          </w:p>
        </w:tc>
      </w:tr>
      <w:tr>
        <w:trPr>
          <w:cantSplit/>
        </w:trPr>
        <w:tc>
          <w:tcPr>
            <w:tcW w:w="725" w:type="dxa"/>
          </w:tcPr>
          <w:p>
            <w:pPr>
              <w:pStyle w:val="Compact"/>
              <w:spacing w:after="0" w:before="0"/>
              <w:jc w:val="left"/>
            </w:pPr>
            <w:r>
              <w:rPr>
                <w:rFonts w:ascii="Calibri" w:hAnsi="Calibri"/>
                <w:sz w:val="17"/>
              </w:rPr>
              <w:t xml:space="preserve">S1</w:t>
              <w:noBreakHyphen/>
              <w:t xml:space="preserve">8</w:t>
            </w:r>
          </w:p>
        </w:tc>
        <w:tc>
          <w:tcPr>
            <w:tcW w:w="1670" w:type="dxa"/>
          </w:tcPr>
          <w:p>
            <w:pPr>
              <w:pStyle w:val="Compact"/>
              <w:spacing w:after="0" w:before="0"/>
              <w:jc w:val="left"/>
            </w:pPr>
            <w:r>
              <w:rPr>
                <w:rFonts w:ascii="Calibri" w:hAnsi="Calibri"/>
                <w:sz w:val="17"/>
              </w:rPr>
              <w:t xml:space="preserve">Revenue share modeller</w:t>
            </w:r>
          </w:p>
        </w:tc>
        <w:tc>
          <w:tcPr>
            <w:tcW w:w="2843" w:type="dxa"/>
          </w:tcPr>
          <w:p>
            <w:pPr>
              <w:pStyle w:val="Compact"/>
              <w:spacing w:after="0" w:before="0"/>
              <w:jc w:val="left"/>
            </w:pPr>
            <w:r>
              <w:rPr>
                <w:rFonts w:ascii="Calibri" w:hAnsi="Calibri"/>
                <w:sz w:val="17"/>
              </w:rPr>
              <w:t xml:space="preserve">Platform or SaaS builds only: proposes a revenue share from the models in config (for example a percentage of platform revenue, a fee per transaction, or a fee per active user), with the basis, the rate, the term, and any floor, cap or reduced implementation fee it trades against</w:t>
            </w:r>
          </w:p>
        </w:tc>
        <w:tc>
          <w:tcPr>
            <w:tcW w:w="1670" w:type="dxa"/>
          </w:tcPr>
          <w:p>
            <w:pPr>
              <w:pStyle w:val="Compact"/>
              <w:spacing w:after="0" w:before="0"/>
              <w:jc w:val="left"/>
            </w:pPr>
            <w:r>
              <w:rPr>
                <w:rFonts w:ascii="Calibri" w:hAnsi="Calibri"/>
                <w:sz w:val="17"/>
              </w:rPr>
              <w:t xml:space="preserve">Revenue share proposal</w:t>
            </w:r>
          </w:p>
        </w:tc>
        <w:tc>
          <w:tcPr>
            <w:tcW w:w="2843" w:type="dxa"/>
          </w:tcPr>
          <w:p>
            <w:pPr>
              <w:pStyle w:val="Compact"/>
              <w:spacing w:after="0" w:before="0"/>
              <w:jc w:val="left"/>
            </w:pPr>
            <w:r>
              <w:rPr>
                <w:rFonts w:ascii="Calibri" w:hAnsi="Calibri"/>
                <w:sz w:val="17"/>
              </w:rPr>
              <w:t xml:space="preserve">Not run for a standard build</w:t>
            </w:r>
          </w:p>
        </w:tc>
      </w:tr>
      <w:tr>
        <w:trPr>
          <w:cantSplit/>
        </w:trPr>
        <w:tc>
          <w:tcPr>
            <w:tcW w:w="725" w:type="dxa"/>
          </w:tcPr>
          <w:p>
            <w:pPr>
              <w:pStyle w:val="Compact"/>
              <w:spacing w:after="0" w:before="0"/>
              <w:jc w:val="left"/>
            </w:pPr>
            <w:r>
              <w:rPr>
                <w:rFonts w:ascii="Calibri" w:hAnsi="Calibri"/>
                <w:sz w:val="17"/>
              </w:rPr>
              <w:t xml:space="preserve">S1</w:t>
              <w:noBreakHyphen/>
              <w:t xml:space="preserve">9</w:t>
            </w:r>
          </w:p>
        </w:tc>
        <w:tc>
          <w:tcPr>
            <w:tcW w:w="1670" w:type="dxa"/>
          </w:tcPr>
          <w:p>
            <w:pPr>
              <w:pStyle w:val="Compact"/>
              <w:spacing w:after="0" w:before="0"/>
              <w:jc w:val="left"/>
            </w:pPr>
            <w:r>
              <w:rPr>
                <w:rFonts w:ascii="Calibri" w:hAnsi="Calibri"/>
                <w:sz w:val="17"/>
              </w:rPr>
              <w:t xml:space="preserve">Price recommender</w:t>
            </w:r>
          </w:p>
        </w:tc>
        <w:tc>
          <w:tcPr>
            <w:tcW w:w="2843" w:type="dxa"/>
          </w:tcPr>
          <w:p>
            <w:pPr>
              <w:pStyle w:val="Compact"/>
              <w:spacing w:after="0" w:before="0"/>
              <w:jc w:val="left"/>
            </w:pPr>
            <w:r>
              <w:rPr>
                <w:rFonts w:ascii="Calibri" w:hAnsi="Calibri"/>
                <w:sz w:val="17"/>
              </w:rPr>
              <w:t xml:space="preserve">Recommends the client price from the internal cost, client size, deal size, budget signals from calls and comparable past deals, with its reasoning on what the client is likely to pay and move ahead with</w:t>
            </w:r>
          </w:p>
        </w:tc>
        <w:tc>
          <w:tcPr>
            <w:tcW w:w="1670" w:type="dxa"/>
          </w:tcPr>
          <w:p>
            <w:pPr>
              <w:pStyle w:val="Compact"/>
              <w:spacing w:after="0" w:before="0"/>
              <w:jc w:val="left"/>
            </w:pPr>
            <w:r>
              <w:rPr>
                <w:rFonts w:ascii="Calibri" w:hAnsi="Calibri"/>
                <w:sz w:val="17"/>
              </w:rPr>
              <w:t xml:space="preserve">Recommended price and reasoning</w:t>
            </w:r>
          </w:p>
        </w:tc>
        <w:tc>
          <w:tcPr>
            <w:tcW w:w="2843"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S1</w:t>
              <w:noBreakHyphen/>
              <w:t xml:space="preserve">G2</w:t>
            </w:r>
          </w:p>
        </w:tc>
        <w:tc>
          <w:tcPr>
            <w:tcW w:w="1670" w:type="dxa"/>
          </w:tcPr>
          <w:p>
            <w:pPr>
              <w:pStyle w:val="Compact"/>
              <w:spacing w:after="0" w:before="0"/>
              <w:jc w:val="left"/>
            </w:pPr>
            <w:r>
              <w:rPr>
                <w:rFonts w:ascii="Calibri" w:hAnsi="Calibri"/>
                <w:sz w:val="17"/>
              </w:rPr>
              <w:t xml:space="preserve">Pricing owner</w:t>
            </w:r>
          </w:p>
        </w:tc>
        <w:tc>
          <w:tcPr>
            <w:tcW w:w="2843" w:type="dxa"/>
          </w:tcPr>
          <w:p>
            <w:pPr>
              <w:pStyle w:val="Compact"/>
              <w:spacing w:after="0" w:before="0"/>
              <w:jc w:val="left"/>
            </w:pPr>
            <w:r>
              <w:rPr>
                <w:rFonts w:ascii="Calibri" w:hAnsi="Calibri"/>
                <w:sz w:val="17"/>
              </w:rPr>
              <w:t xml:space="preserve">Approves or sets the client price, the AI reduction, the overhead, whether the infrastructure line shows the indicative amount from S1</w:t>
              <w:noBreakHyphen/>
              <w:t xml:space="preserve">7 or reads</w:t>
            </w:r>
            <w:r>
              <w:rPr>
                <w:rFonts w:ascii="Calibri" w:hAnsi="Calibri"/>
                <w:sz w:val="17"/>
              </w:rPr>
              <w:t xml:space="preserve"> </w:t>
            </w:r>
            <w:r>
              <w:rPr>
                <w:rFonts w:ascii="Calibri" w:hAnsi="Calibri"/>
                <w:sz w:val="17"/>
              </w:rPr>
              <w:t xml:space="preserve">“</w:t>
            </w:r>
            <w:r>
              <w:rPr>
                <w:rFonts w:ascii="Calibri" w:hAnsi="Calibri"/>
                <w:sz w:val="17"/>
              </w:rPr>
              <w:t xml:space="preserve">At actuals</w:t>
            </w:r>
            <w:r>
              <w:rPr>
                <w:rFonts w:ascii="Calibri" w:hAnsi="Calibri"/>
                <w:sz w:val="17"/>
              </w:rPr>
              <w:t xml:space="preserve">”</w:t>
            </w:r>
            <w:r>
              <w:rPr>
                <w:rFonts w:ascii="Calibri" w:hAnsi="Calibri"/>
                <w:sz w:val="17"/>
              </w:rPr>
              <w:t xml:space="preserve"> </w:t>
            </w:r>
            <w:r>
              <w:rPr>
                <w:rFonts w:ascii="Calibri" w:hAnsi="Calibri"/>
                <w:sz w:val="17"/>
              </w:rPr>
              <w:t xml:space="preserve">(reason recorded) and, for platform builds, the revenue share (added; see A.2)</w:t>
            </w:r>
          </w:p>
        </w:tc>
        <w:tc>
          <w:tcPr>
            <w:tcW w:w="1670" w:type="dxa"/>
          </w:tcPr>
          <w:p>
            <w:pPr>
              <w:pStyle w:val="Compact"/>
              <w:spacing w:after="0" w:before="0"/>
              <w:jc w:val="left"/>
            </w:pPr>
            <w:r>
              <w:rPr>
                <w:rFonts w:ascii="Calibri" w:hAnsi="Calibri"/>
                <w:sz w:val="17"/>
              </w:rPr>
              <w:t xml:space="preserve">Approved price</w:t>
            </w:r>
          </w:p>
        </w:tc>
        <w:tc>
          <w:tcPr>
            <w:tcW w:w="2843"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S1</w:t>
              <w:noBreakHyphen/>
              <w:t xml:space="preserve">10</w:t>
            </w:r>
          </w:p>
        </w:tc>
        <w:tc>
          <w:tcPr>
            <w:tcW w:w="1670" w:type="dxa"/>
          </w:tcPr>
          <w:p>
            <w:pPr>
              <w:pStyle w:val="Compact"/>
              <w:spacing w:after="0" w:before="0"/>
              <w:jc w:val="left"/>
            </w:pPr>
            <w:r>
              <w:rPr>
                <w:rFonts w:ascii="Calibri" w:hAnsi="Calibri"/>
                <w:sz w:val="17"/>
              </w:rPr>
              <w:t xml:space="preserve">Commercials table builder</w:t>
            </w:r>
          </w:p>
        </w:tc>
        <w:tc>
          <w:tcPr>
            <w:tcW w:w="2843" w:type="dxa"/>
          </w:tcPr>
          <w:p>
            <w:pPr>
              <w:pStyle w:val="Compact"/>
              <w:spacing w:after="0" w:before="0"/>
              <w:jc w:val="left"/>
            </w:pPr>
            <w:r>
              <w:rPr>
                <w:rFonts w:ascii="Calibri" w:hAnsi="Calibri"/>
                <w:sz w:val="17"/>
              </w:rPr>
              <w:t xml:space="preserve">Builds the single client commercials table (12.4)</w:t>
            </w:r>
          </w:p>
        </w:tc>
        <w:tc>
          <w:tcPr>
            <w:tcW w:w="1670" w:type="dxa"/>
          </w:tcPr>
          <w:p>
            <w:pPr>
              <w:pStyle w:val="Compact"/>
              <w:spacing w:after="0" w:before="0"/>
              <w:jc w:val="left"/>
            </w:pPr>
            <w:r>
              <w:rPr>
                <w:rFonts w:ascii="Calibri" w:hAnsi="Calibri"/>
                <w:sz w:val="17"/>
              </w:rPr>
              <w:t xml:space="preserve">Commercials section</w:t>
            </w:r>
          </w:p>
        </w:tc>
        <w:tc>
          <w:tcPr>
            <w:tcW w:w="2843" w:type="dxa"/>
          </w:tcPr>
          <w:p>
            <w:pPr>
              <w:pStyle w:val="Compact"/>
              <w:spacing w:after="0" w:before="0"/>
              <w:jc w:val="left"/>
            </w:pPr>
            <w:r>
              <w:rPr>
                <w:rFonts w:ascii="Calibri" w:hAnsi="Calibri"/>
                <w:sz w:val="17"/>
              </w:rPr>
              <w:t xml:space="preserve">The calling workflow then runs the deep QC (W3</w:t>
              <w:noBreakHyphen/>
              <w:t xml:space="preserve">20, W4</w:t>
              <w:noBreakHyphen/>
              <w:t xml:space="preserve">23)</w:t>
            </w:r>
          </w:p>
        </w:tc>
      </w:tr>
    </w:tbl>
    <w:p>
      <w:pPr>
        <w:pStyle w:val="BodyText"/>
      </w:pPr>
      <w:r>
        <w:rPr>
          <w:bCs/>
          <w:b/>
        </w:rPr>
        <w:t xml:space="preserve">Internal cost = (H × R) × (1 − a) × (1 + o)</w:t>
      </w:r>
    </w:p>
    <w:p>
      <w:pPr>
        <w:pStyle w:val="BodyText"/>
      </w:pPr>
      <w:r>
        <w:t xml:space="preserve">H = reviewed man hours; R = blended hourly rate, 750 (in config; currency to confirm); a = reduction from using AI in development, the hours-weighted average of the per-package reductions estimated in S1</w:t>
        <w:noBreakHyphen/>
        <w:t xml:space="preserve">6 and checked by a fresh-context reviewer; o = overhead, 20% to 30%. The order follows the brief: human cost, then the AI reduction, then overhead. The client price is then set on what the client is likely to pay (S1</w:t>
        <w:noBreakHyphen/>
        <w:t xml:space="preserve">9), not on cost plus a fixed margin.</w:t>
      </w:r>
    </w:p>
    <w:bookmarkEnd w:id="65"/>
    <w:bookmarkStart w:id="66" w:name="standard-commercial-structure"/>
    <w:p>
      <w:pPr>
        <w:pStyle w:val="Heading2"/>
      </w:pPr>
      <w:r>
        <w:t xml:space="preserve">12.3 Standard commercial structure</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670"/>
        <w:gridCol w:w="8081"/>
      </w:tblGrid>
      <w:tr>
        <w:trPr>
          <w:cantSplit/>
          <w:tblHeader w:val="true"/>
          <w:tblHeader w:val="true"/>
        </w:trPr>
        <w:tc>
          <w:tcPr>
            <w:tcW w:w="1670" w:type="dxa"/>
            <w:shd w:val="clear" w:color="auto" w:fill="14325C"/>
          </w:tcPr>
          <w:p>
            <w:pPr>
              <w:pStyle w:val="Compact"/>
              <w:spacing w:after="0" w:before="0"/>
              <w:jc w:val="left"/>
            </w:pPr>
            <w:r>
              <w:rPr>
                <w:rFonts w:ascii="Calibri" w:hAnsi="Calibri"/>
                <w:b/>
                <w:color w:val="FFFFFF"/>
                <w:sz w:val="18"/>
              </w:rPr>
              <w:t xml:space="preserve">Line</w:t>
            </w:r>
          </w:p>
        </w:tc>
        <w:tc>
          <w:tcPr>
            <w:tcW w:w="8081" w:type="dxa"/>
            <w:shd w:val="clear" w:color="auto" w:fill="14325C"/>
          </w:tcPr>
          <w:p>
            <w:pPr>
              <w:pStyle w:val="Compact"/>
              <w:spacing w:after="0" w:before="0"/>
              <w:jc w:val="left"/>
            </w:pPr>
            <w:r>
              <w:rPr>
                <w:rFonts w:ascii="Calibri" w:hAnsi="Calibri"/>
                <w:b/>
                <w:color w:val="FFFFFF"/>
                <w:sz w:val="18"/>
              </w:rPr>
              <w:t xml:space="preserve">Rule</w:t>
            </w:r>
          </w:p>
        </w:tc>
      </w:tr>
      <w:tr>
        <w:trPr>
          <w:cantSplit/>
        </w:trPr>
        <w:tc>
          <w:tcPr>
            <w:tcW w:w="1670" w:type="dxa"/>
          </w:tcPr>
          <w:p>
            <w:pPr>
              <w:pStyle w:val="Compact"/>
              <w:spacing w:after="0" w:before="0"/>
              <w:jc w:val="left"/>
            </w:pPr>
            <w:r>
              <w:rPr>
                <w:rFonts w:ascii="Calibri" w:hAnsi="Calibri"/>
                <w:sz w:val="18"/>
              </w:rPr>
              <w:t xml:space="preserve">One-time implementation fee</w:t>
            </w:r>
          </w:p>
        </w:tc>
        <w:tc>
          <w:tcPr>
            <w:tcW w:w="8081" w:type="dxa"/>
          </w:tcPr>
          <w:p>
            <w:pPr>
              <w:pStyle w:val="Compact"/>
              <w:spacing w:after="0" w:before="0"/>
              <w:jc w:val="left"/>
            </w:pPr>
            <w:r>
              <w:rPr>
                <w:rFonts w:ascii="Calibri" w:hAnsi="Calibri"/>
                <w:sz w:val="18"/>
              </w:rPr>
              <w:t xml:space="preserve">Almost always (the default)</w:t>
            </w:r>
          </w:p>
        </w:tc>
      </w:tr>
      <w:tr>
        <w:trPr>
          <w:cantSplit/>
        </w:trPr>
        <w:tc>
          <w:tcPr>
            <w:tcW w:w="1670" w:type="dxa"/>
          </w:tcPr>
          <w:p>
            <w:pPr>
              <w:pStyle w:val="Compact"/>
              <w:spacing w:after="0" w:before="0"/>
              <w:jc w:val="left"/>
            </w:pPr>
            <w:r>
              <w:rPr>
                <w:rFonts w:ascii="Calibri" w:hAnsi="Calibri"/>
                <w:sz w:val="18"/>
              </w:rPr>
              <w:t xml:space="preserve">Annual maintenance (AMC)</w:t>
            </w:r>
          </w:p>
        </w:tc>
        <w:tc>
          <w:tcPr>
            <w:tcW w:w="8081" w:type="dxa"/>
          </w:tcPr>
          <w:p>
            <w:pPr>
              <w:pStyle w:val="Compact"/>
              <w:spacing w:after="0" w:before="0"/>
              <w:jc w:val="left"/>
            </w:pPr>
            <w:r>
              <w:rPr>
                <w:rFonts w:ascii="Calibri" w:hAnsi="Calibri"/>
                <w:sz w:val="18"/>
              </w:rPr>
              <w:t xml:space="preserve">Compulsory; 20% of the implementation fee</w:t>
            </w:r>
          </w:p>
        </w:tc>
      </w:tr>
      <w:tr>
        <w:trPr>
          <w:cantSplit/>
        </w:trPr>
        <w:tc>
          <w:tcPr>
            <w:tcW w:w="1670" w:type="dxa"/>
          </w:tcPr>
          <w:p>
            <w:pPr>
              <w:pStyle w:val="Compact"/>
              <w:spacing w:after="0" w:before="0"/>
              <w:jc w:val="left"/>
            </w:pPr>
            <w:r>
              <w:rPr>
                <w:rFonts w:ascii="Calibri" w:hAnsi="Calibri"/>
                <w:sz w:val="18"/>
              </w:rPr>
              <w:t xml:space="preserve">Revenue share</w:t>
            </w:r>
          </w:p>
        </w:tc>
        <w:tc>
          <w:tcPr>
            <w:tcW w:w="8081" w:type="dxa"/>
          </w:tcPr>
          <w:p>
            <w:pPr>
              <w:pStyle w:val="Compact"/>
              <w:spacing w:after="0" w:before="0"/>
              <w:jc w:val="left"/>
            </w:pPr>
            <w:r>
              <w:rPr>
                <w:rFonts w:ascii="Calibri" w:hAnsi="Calibri"/>
                <w:sz w:val="18"/>
              </w:rPr>
              <w:t xml:space="preserve">Platform or SaaS builds only, modelled by S1</w:t>
              <w:noBreakHyphen/>
              <w:t xml:space="preserve">8; a standard build uses the implementation fee, the compulsory AMC and infrastructure at actuals, with no revenue share</w:t>
            </w:r>
          </w:p>
        </w:tc>
      </w:tr>
      <w:tr>
        <w:trPr>
          <w:cantSplit/>
        </w:trPr>
        <w:tc>
          <w:tcPr>
            <w:tcW w:w="1670" w:type="dxa"/>
          </w:tcPr>
          <w:p>
            <w:pPr>
              <w:pStyle w:val="Compact"/>
              <w:spacing w:after="0" w:before="0"/>
              <w:jc w:val="left"/>
            </w:pPr>
            <w:r>
              <w:rPr>
                <w:rFonts w:ascii="Calibri" w:hAnsi="Calibri"/>
                <w:sz w:val="18"/>
              </w:rPr>
              <w:t xml:space="preserve">Infrastructure</w:t>
            </w:r>
          </w:p>
        </w:tc>
        <w:tc>
          <w:tcPr>
            <w:tcW w:w="8081" w:type="dxa"/>
          </w:tcPr>
          <w:p>
            <w:pPr>
              <w:pStyle w:val="Compact"/>
              <w:spacing w:after="0" w:before="0"/>
              <w:jc w:val="left"/>
            </w:pPr>
            <w:r>
              <w:rPr>
                <w:rFonts w:ascii="Calibri" w:hAnsi="Calibri"/>
                <w:sz w:val="18"/>
              </w:rPr>
              <w:t xml:space="preserve">Most of the time an indicative cost is given (S1</w:t>
              <w:noBreakHyphen/>
              <w:t xml:space="preserve">7); where the pricing owner decides at S1</w:t>
              <w:noBreakHyphen/>
              <w:t xml:space="preserve">G2 not to give one, the amount reads</w:t>
            </w:r>
            <w:r>
              <w:rPr>
                <w:rFonts w:ascii="Calibri" w:hAnsi="Calibri"/>
                <w:sz w:val="18"/>
              </w:rPr>
              <w:t xml:space="preserve"> </w:t>
            </w:r>
            <w:r>
              <w:rPr>
                <w:rFonts w:ascii="Calibri" w:hAnsi="Calibri"/>
                <w:sz w:val="18"/>
              </w:rPr>
              <w:t xml:space="preserve">“</w:t>
            </w:r>
            <w:r>
              <w:rPr>
                <w:rFonts w:ascii="Calibri" w:hAnsi="Calibri"/>
                <w:sz w:val="18"/>
              </w:rPr>
              <w:t xml:space="preserve">At actuals</w:t>
            </w:r>
            <w:r>
              <w:rPr>
                <w:rFonts w:ascii="Calibri" w:hAnsi="Calibri"/>
                <w:sz w:val="18"/>
              </w:rPr>
              <w:t xml:space="preserve">”</w:t>
            </w:r>
            <w:r>
              <w:rPr>
                <w:rFonts w:ascii="Calibri" w:hAnsi="Calibri"/>
                <w:sz w:val="18"/>
              </w:rPr>
              <w:t xml:space="preserve"> </w:t>
            </w:r>
            <w:r>
              <w:rPr>
                <w:rFonts w:ascii="Calibri" w:hAnsi="Calibri"/>
                <w:sz w:val="18"/>
              </w:rPr>
              <w:t xml:space="preserve">(HR</w:t>
              <w:noBreakHyphen/>
              <w:t xml:space="preserve">06). It is charged as actuals, directly to the client, not by Mindmap Digital, with no Mindmap margin</w:t>
            </w:r>
          </w:p>
        </w:tc>
      </w:tr>
    </w:tbl>
    <w:bookmarkEnd w:id="66"/>
    <w:bookmarkStart w:id="67" w:name="commercials-table-rules-and-layout"/>
    <w:p>
      <w:pPr>
        <w:pStyle w:val="Heading2"/>
      </w:pPr>
      <w:r>
        <w:t xml:space="preserve">12.4 Commercials table rules and layout</w:t>
      </w:r>
    </w:p>
    <w:p>
      <w:pPr>
        <w:numPr>
          <w:ilvl w:val="0"/>
          <w:numId w:val="1003"/>
        </w:numPr>
        <w:pStyle w:val="Compact"/>
      </w:pPr>
      <w:r>
        <w:t xml:space="preserve">One simple table, in the commercials section only, so the client is not confused.</w:t>
      </w:r>
    </w:p>
    <w:p>
      <w:pPr>
        <w:numPr>
          <w:ilvl w:val="0"/>
          <w:numId w:val="1003"/>
        </w:numPr>
        <w:pStyle w:val="Compact"/>
      </w:pPr>
      <w:r>
        <w:t xml:space="preserve">No prices anywhere else: not in the executive summary, solution sections or appendices.</w:t>
      </w:r>
    </w:p>
    <w:p>
      <w:pPr>
        <w:numPr>
          <w:ilvl w:val="0"/>
          <w:numId w:val="1003"/>
        </w:numPr>
        <w:pStyle w:val="Compact"/>
      </w:pPr>
      <w:r>
        <w:t xml:space="preserve">No internal basis in any client output: man hours, rates, overhead, AI reduction, margin, notes on where the team is stretched.</w:t>
      </w:r>
    </w:p>
    <w:p>
      <w:pPr>
        <w:numPr>
          <w:ilvl w:val="0"/>
          <w:numId w:val="1003"/>
        </w:numPr>
        <w:pStyle w:val="Compact"/>
      </w:pPr>
      <w:r>
        <w:t xml:space="preserve">Mindmap’s charges and the charges billed by others are separated by two to three blank rows.</w:t>
      </w:r>
    </w:p>
    <w:p>
      <w:pPr>
        <w:numPr>
          <w:ilvl w:val="0"/>
          <w:numId w:val="1003"/>
        </w:numPr>
        <w:pStyle w:val="Compact"/>
      </w:pPr>
      <w:r>
        <w:t xml:space="preserve">The infrastructure line, billed by others, sits below the blank rows, highlighted (shaded) and bold, and says inside the table:</w:t>
      </w:r>
      <w:r>
        <w:t xml:space="preserve"> </w:t>
      </w:r>
      <w:r>
        <w:t xml:space="preserve">“</w:t>
      </w:r>
      <w:r>
        <w:t xml:space="preserve">Charged as actuals. Billed directly to you, not by us (Mindmap Digital).</w:t>
      </w:r>
      <w:r>
        <w:t xml:space="preserve">”</w:t>
      </w:r>
      <w:r>
        <w:t xml:space="preserve"> </w:t>
      </w:r>
      <w:r>
        <w:t xml:space="preserve">The infrastructure line always appears (HR</w:t>
        <w:noBreakHyphen/>
        <w:t xml:space="preserve">06).</w:t>
      </w:r>
    </w:p>
    <w:p>
      <w:pPr>
        <w:numPr>
          <w:ilvl w:val="0"/>
          <w:numId w:val="1003"/>
        </w:numPr>
        <w:pStyle w:val="Compact"/>
      </w:pPr>
      <w:r>
        <w:t xml:space="preserve">Any other charge billed to the client directly by a third party (for example a software licence or a paid data feed, each named by provider, HR</w:t>
        <w:noBreakHyphen/>
        <w:t xml:space="preserve">17) gets its own row under the infrastructure line, in the same shaded, bold style and with the same wording.</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886"/>
        <w:gridCol w:w="5997"/>
        <w:gridCol w:w="1868"/>
      </w:tblGrid>
      <w:tr>
        <w:trPr>
          <w:cantSplit/>
          <w:tblHeader w:val="true"/>
          <w:tblHeader w:val="true"/>
        </w:trPr>
        <w:tc>
          <w:tcPr>
            <w:tcW w:w="1886" w:type="dxa"/>
            <w:shd w:val="clear" w:color="auto" w:fill="14325C"/>
          </w:tcPr>
          <w:p>
            <w:pPr>
              <w:pStyle w:val="Compact"/>
              <w:spacing w:after="0" w:before="0"/>
              <w:jc w:val="left"/>
            </w:pPr>
            <w:r>
              <w:rPr>
                <w:rFonts w:ascii="Calibri" w:hAnsi="Calibri"/>
                <w:b/>
                <w:color w:val="FFFFFF"/>
                <w:sz w:val="18"/>
              </w:rPr>
              <w:t xml:space="preserve">Item</w:t>
            </w:r>
          </w:p>
        </w:tc>
        <w:tc>
          <w:tcPr>
            <w:tcW w:w="5997" w:type="dxa"/>
            <w:shd w:val="clear" w:color="auto" w:fill="14325C"/>
          </w:tcPr>
          <w:p>
            <w:pPr>
              <w:pStyle w:val="Compact"/>
              <w:spacing w:after="0" w:before="0"/>
              <w:jc w:val="left"/>
            </w:pPr>
            <w:r>
              <w:rPr>
                <w:rFonts w:ascii="Calibri" w:hAnsi="Calibri"/>
                <w:b/>
                <w:color w:val="FFFFFF"/>
                <w:sz w:val="18"/>
              </w:rPr>
              <w:t xml:space="preserve">Basis</w:t>
            </w:r>
          </w:p>
        </w:tc>
        <w:tc>
          <w:tcPr>
            <w:tcW w:w="1868" w:type="dxa"/>
            <w:shd w:val="clear" w:color="auto" w:fill="14325C"/>
          </w:tcPr>
          <w:p>
            <w:pPr>
              <w:pStyle w:val="Compact"/>
              <w:spacing w:after="0" w:before="0"/>
              <w:jc w:val="left"/>
            </w:pPr>
            <w:r>
              <w:rPr>
                <w:rFonts w:ascii="Calibri" w:hAnsi="Calibri"/>
                <w:b/>
                <w:color w:val="FFFFFF"/>
                <w:sz w:val="18"/>
              </w:rPr>
              <w:t xml:space="preserve">Amount</w:t>
            </w:r>
          </w:p>
        </w:tc>
      </w:tr>
      <w:tr>
        <w:trPr>
          <w:cantSplit/>
        </w:trPr>
        <w:tc>
          <w:tcPr>
            <w:tcW w:w="1886" w:type="dxa"/>
          </w:tcPr>
          <w:p>
            <w:pPr>
              <w:pStyle w:val="Compact"/>
              <w:spacing w:after="0" w:before="0"/>
              <w:jc w:val="left"/>
            </w:pPr>
            <w:r>
              <w:rPr>
                <w:rFonts w:ascii="Calibri" w:hAnsi="Calibri"/>
                <w:sz w:val="18"/>
              </w:rPr>
              <w:t xml:space="preserve">One-time implementation fee</w:t>
            </w:r>
          </w:p>
        </w:tc>
        <w:tc>
          <w:tcPr>
            <w:tcW w:w="5997" w:type="dxa"/>
          </w:tcPr>
          <w:p>
            <w:pPr>
              <w:pStyle w:val="Compact"/>
              <w:spacing w:after="0" w:before="0"/>
              <w:jc w:val="left"/>
            </w:pPr>
            <w:r>
              <w:rPr>
                <w:rFonts w:ascii="Calibri" w:hAnsi="Calibri"/>
                <w:sz w:val="18"/>
              </w:rPr>
              <w:t xml:space="preserve">Fixed</w:t>
            </w:r>
          </w:p>
        </w:tc>
        <w:tc>
          <w:tcPr>
            <w:tcW w:w="1868" w:type="dxa"/>
          </w:tcPr>
          <w:p>
            <w:pPr>
              <w:pStyle w:val="Compact"/>
              <w:spacing w:after="0" w:before="0"/>
              <w:jc w:val="left"/>
            </w:pPr>
            <w:r>
              <w:rPr>
                <w:rFonts w:ascii="Calibri" w:hAnsi="Calibri"/>
                <w:sz w:val="18"/>
              </w:rPr>
              <w:t xml:space="preserve">[amount]</w:t>
            </w:r>
          </w:p>
        </w:tc>
      </w:tr>
      <w:tr>
        <w:trPr>
          <w:cantSplit/>
        </w:trPr>
        <w:tc>
          <w:tcPr>
            <w:tcW w:w="1886" w:type="dxa"/>
          </w:tcPr>
          <w:p>
            <w:pPr>
              <w:pStyle w:val="Compact"/>
              <w:spacing w:after="0" w:before="0"/>
              <w:jc w:val="left"/>
            </w:pPr>
            <w:r>
              <w:rPr>
                <w:rFonts w:ascii="Calibri" w:hAnsi="Calibri"/>
                <w:sz w:val="18"/>
              </w:rPr>
              <w:t xml:space="preserve">Annual maintenance (AMC)</w:t>
            </w:r>
          </w:p>
        </w:tc>
        <w:tc>
          <w:tcPr>
            <w:tcW w:w="5997" w:type="dxa"/>
          </w:tcPr>
          <w:p>
            <w:pPr>
              <w:pStyle w:val="Compact"/>
              <w:spacing w:after="0" w:before="0"/>
              <w:jc w:val="left"/>
            </w:pPr>
            <w:r>
              <w:rPr>
                <w:rFonts w:ascii="Calibri" w:hAnsi="Calibri"/>
                <w:sz w:val="18"/>
              </w:rPr>
              <w:t xml:space="preserve">20% of the implementation fee, per year</w:t>
            </w:r>
          </w:p>
        </w:tc>
        <w:tc>
          <w:tcPr>
            <w:tcW w:w="1868" w:type="dxa"/>
          </w:tcPr>
          <w:p>
            <w:pPr>
              <w:pStyle w:val="Compact"/>
              <w:spacing w:after="0" w:before="0"/>
              <w:jc w:val="left"/>
            </w:pPr>
            <w:r>
              <w:rPr>
                <w:rFonts w:ascii="Calibri" w:hAnsi="Calibri"/>
                <w:sz w:val="18"/>
              </w:rPr>
              <w:t xml:space="preserve">[amount]</w:t>
            </w:r>
          </w:p>
        </w:tc>
      </w:tr>
      <w:tr>
        <w:trPr>
          <w:cantSplit/>
        </w:trPr>
        <w:tc>
          <w:tcPr>
            <w:tcW w:w="1886" w:type="dxa"/>
          </w:tcPr>
          <w:p>
            <w:pPr>
              <w:pStyle w:val="Compact"/>
              <w:spacing w:after="0" w:before="0"/>
              <w:jc w:val="left"/>
            </w:pPr>
            <w:r>
              <w:rPr>
                <w:rFonts w:ascii="Calibri" w:hAnsi="Calibri"/>
                <w:sz w:val="18"/>
              </w:rPr>
              <w:t xml:space="preserve">Revenue share</w:t>
            </w:r>
          </w:p>
        </w:tc>
        <w:tc>
          <w:tcPr>
            <w:tcW w:w="5997" w:type="dxa"/>
          </w:tcPr>
          <w:p>
            <w:pPr>
              <w:pStyle w:val="Compact"/>
              <w:spacing w:after="0" w:before="0"/>
              <w:jc w:val="left"/>
            </w:pPr>
            <w:r>
              <w:rPr>
                <w:rFonts w:ascii="Calibri" w:hAnsi="Calibri"/>
                <w:sz w:val="18"/>
              </w:rPr>
              <w:t xml:space="preserve">[basis]</w:t>
            </w:r>
          </w:p>
        </w:tc>
        <w:tc>
          <w:tcPr>
            <w:tcW w:w="1868" w:type="dxa"/>
          </w:tcPr>
          <w:p>
            <w:pPr>
              <w:pStyle w:val="Compact"/>
              <w:spacing w:after="0" w:before="0"/>
              <w:jc w:val="left"/>
            </w:pPr>
            <w:r>
              <w:rPr>
                <w:rFonts w:ascii="Calibri" w:hAnsi="Calibri"/>
                <w:sz w:val="18"/>
              </w:rPr>
              <w:t xml:space="preserve">[share]</w:t>
            </w:r>
          </w:p>
        </w:tc>
      </w:tr>
      <w:tr>
        <w:trPr>
          <w:cantSplit/>
        </w:trPr>
        <w:tc>
          <w:tcPr>
            <w:tcW w:w="1886" w:type="dxa"/>
          </w:tcPr>
          <w:p>
            <w:pPr>
              <w:pStyle w:val="Compact"/>
              <w:spacing w:after="0" w:before="0"/>
            </w:pPr>
          </w:p>
        </w:tc>
        <w:tc>
          <w:tcPr>
            <w:tcW w:w="5997" w:type="dxa"/>
          </w:tcPr>
          <w:p>
            <w:pPr>
              <w:pStyle w:val="Compact"/>
              <w:spacing w:after="0" w:before="0"/>
            </w:pPr>
          </w:p>
        </w:tc>
        <w:tc>
          <w:tcPr>
            <w:tcW w:w="1868" w:type="dxa"/>
          </w:tcPr>
          <w:p>
            <w:pPr>
              <w:pStyle w:val="Compact"/>
              <w:spacing w:after="0" w:before="0"/>
            </w:pPr>
          </w:p>
        </w:tc>
      </w:tr>
      <w:tr>
        <w:trPr>
          <w:cantSplit/>
        </w:trPr>
        <w:tc>
          <w:tcPr>
            <w:tcW w:w="1886" w:type="dxa"/>
          </w:tcPr>
          <w:p>
            <w:pPr>
              <w:pStyle w:val="Compact"/>
              <w:spacing w:after="0" w:before="0"/>
            </w:pPr>
          </w:p>
        </w:tc>
        <w:tc>
          <w:tcPr>
            <w:tcW w:w="5997" w:type="dxa"/>
          </w:tcPr>
          <w:p>
            <w:pPr>
              <w:pStyle w:val="Compact"/>
              <w:spacing w:after="0" w:before="0"/>
            </w:pPr>
          </w:p>
        </w:tc>
        <w:tc>
          <w:tcPr>
            <w:tcW w:w="1868" w:type="dxa"/>
          </w:tcPr>
          <w:p>
            <w:pPr>
              <w:pStyle w:val="Compact"/>
              <w:spacing w:after="0" w:before="0"/>
            </w:pPr>
          </w:p>
        </w:tc>
      </w:tr>
      <w:tr>
        <w:trPr>
          <w:cantSplit/>
        </w:trPr>
        <w:tc>
          <w:tcPr>
            <w:tcW w:w="1886" w:type="dxa"/>
            <w:shd w:val="clear" w:color="auto" w:fill="FCE4CC"/>
          </w:tcPr>
          <w:p>
            <w:pPr>
              <w:pStyle w:val="Compact"/>
              <w:spacing w:after="0" w:before="0"/>
              <w:jc w:val="left"/>
            </w:pPr>
            <w:r>
              <w:rPr>
                <w:bCs/>
                <w:rFonts w:ascii="Calibri" w:hAnsi="Calibri"/>
                <w:b/>
                <w:sz w:val="18"/>
              </w:rPr>
              <w:t xml:space="preserve">Infrastructure</w:t>
            </w:r>
          </w:p>
        </w:tc>
        <w:tc>
          <w:tcPr>
            <w:tcW w:w="5997" w:type="dxa"/>
            <w:shd w:val="clear" w:color="auto" w:fill="FCE4CC"/>
          </w:tcPr>
          <w:p>
            <w:pPr>
              <w:pStyle w:val="Compact"/>
              <w:spacing w:after="0" w:before="0"/>
              <w:jc w:val="left"/>
            </w:pPr>
            <w:r>
              <w:rPr>
                <w:bCs/>
                <w:rFonts w:ascii="Calibri" w:hAnsi="Calibri"/>
                <w:b/>
                <w:sz w:val="18"/>
              </w:rPr>
              <w:t xml:space="preserve">Charged as actuals. Billed directly to you, not by us (Mindmap Digital). [one-line basis, for example hosting option and volumes]</w:t>
            </w:r>
          </w:p>
        </w:tc>
        <w:tc>
          <w:tcPr>
            <w:tcW w:w="1868" w:type="dxa"/>
            <w:shd w:val="clear" w:color="auto" w:fill="FCE4CC"/>
          </w:tcPr>
          <w:p>
            <w:pPr>
              <w:pStyle w:val="Compact"/>
              <w:spacing w:after="0" w:before="0"/>
              <w:jc w:val="left"/>
            </w:pPr>
            <w:r>
              <w:rPr>
                <w:bCs/>
                <w:rFonts w:ascii="Calibri" w:hAnsi="Calibri"/>
                <w:b/>
                <w:sz w:val="18"/>
              </w:rPr>
              <w:t xml:space="preserve">[indicative amount, or</w:t>
            </w:r>
            <w:r>
              <w:rPr>
                <w:bCs/>
                <w:rFonts w:ascii="Calibri" w:hAnsi="Calibri"/>
                <w:b/>
                <w:sz w:val="18"/>
              </w:rPr>
              <w:t xml:space="preserve"> </w:t>
            </w:r>
            <w:r>
              <w:rPr>
                <w:bCs/>
                <w:rFonts w:ascii="Calibri" w:hAnsi="Calibri"/>
                <w:b/>
                <w:sz w:val="18"/>
              </w:rPr>
              <w:t xml:space="preserve">“</w:t>
            </w:r>
            <w:r>
              <w:rPr>
                <w:bCs/>
                <w:rFonts w:ascii="Calibri" w:hAnsi="Calibri"/>
                <w:b/>
                <w:sz w:val="18"/>
              </w:rPr>
              <w:t xml:space="preserve">At actuals</w:t>
            </w:r>
            <w:r>
              <w:rPr>
                <w:bCs/>
                <w:rFonts w:ascii="Calibri" w:hAnsi="Calibri"/>
                <w:b/>
                <w:sz w:val="18"/>
              </w:rPr>
              <w:t xml:space="preserve">”</w:t>
            </w:r>
            <w:r>
              <w:rPr>
                <w:bCs/>
                <w:rFonts w:ascii="Calibri" w:hAnsi="Calibri"/>
                <w:b/>
                <w:sz w:val="18"/>
              </w:rPr>
              <w:t xml:space="preserve">]</w:t>
            </w:r>
          </w:p>
        </w:tc>
      </w:tr>
    </w:tbl>
    <w:p>
      <w:pPr>
        <w:pStyle w:val="BodyText"/>
      </w:pPr>
      <w:r>
        <w:t xml:space="preserve">The revenue share row appears only for platform or SaaS builds. Where no indicative amount is given, the infrastructure amount reads</w:t>
      </w:r>
      <w:r>
        <w:t xml:space="preserve"> </w:t>
      </w:r>
      <w:r>
        <w:t xml:space="preserve">“</w:t>
      </w:r>
      <w:r>
        <w:t xml:space="preserve">At actuals</w:t>
      </w:r>
      <w:r>
        <w:t xml:space="preserve">”</w:t>
      </w:r>
      <w:r>
        <w:t xml:space="preserve">. The infrastructure row is shaded as well as bold.</w:t>
      </w:r>
    </w:p>
    <w:p>
      <w:pPr>
        <w:pStyle w:val="BodyText"/>
      </w:pPr>
      <w:r>
        <w:t xml:space="preserve">Where the buyer mandates a price schedule (W4), it takes precedence; the rules above apply wherever the buyer’s format allows, and D7 checks against the buyer’s schedule. Where the buyer’s schedule requires effort or rates (for example man-days or a rate card), the pricing owner decides at S1</w:t>
        <w:noBreakHyphen/>
        <w:t xml:space="preserve">G2 what is shown, and D7 checks against that decision.</w:t>
      </w:r>
    </w:p>
    <w:bookmarkEnd w:id="67"/>
    <w:bookmarkEnd w:id="68"/>
    <w:bookmarkStart w:id="74" w:name="s2-qc-engine"/>
    <w:p>
      <w:pPr>
        <w:pStyle w:val="Heading1"/>
      </w:pPr>
      <w:r>
        <w:t xml:space="preserve">13. S2 QC engine</w:t>
      </w:r>
    </w:p>
    <w:p>
      <w:pPr>
        <w:pStyle w:val="FirstParagraph"/>
      </w:pPr>
      <w:r>
        <w:t xml:space="preserve">S2 is one pool of eight checkers, run as a different profile for each deliverable. A contradiction before the first draft, or a critical, major or unlogged issue a human finds at a document gate, triggers the escalation protocol, so the drafting agent re-evaluates the whole document rather than patching one line; other findings are simply fixed.</w:t>
      </w:r>
    </w:p>
    <w:bookmarkStart w:id="69" w:name="checker-catalogue"/>
    <w:p>
      <w:pPr>
        <w:pStyle w:val="Heading2"/>
      </w:pPr>
      <w:r>
        <w:t xml:space="preserve">13.1 Checker catalogue</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565"/>
        <w:gridCol w:w="5125"/>
        <w:gridCol w:w="3062"/>
      </w:tblGrid>
      <w:tr>
        <w:trPr>
          <w:cantSplit/>
          <w:tblHeader w:val="true"/>
          <w:tblHeader w:val="true"/>
        </w:trPr>
        <w:tc>
          <w:tcPr>
            <w:tcW w:w="1565" w:type="dxa"/>
            <w:shd w:val="clear" w:color="auto" w:fill="14325C"/>
          </w:tcPr>
          <w:p>
            <w:pPr>
              <w:pStyle w:val="Compact"/>
              <w:spacing w:after="0" w:before="0"/>
              <w:jc w:val="left"/>
            </w:pPr>
            <w:r>
              <w:rPr>
                <w:rFonts w:ascii="Calibri" w:hAnsi="Calibri"/>
                <w:b/>
                <w:color w:val="FFFFFF"/>
                <w:sz w:val="18"/>
              </w:rPr>
              <w:t xml:space="preserve">Checker</w:t>
            </w:r>
          </w:p>
        </w:tc>
        <w:tc>
          <w:tcPr>
            <w:tcW w:w="5125" w:type="dxa"/>
            <w:shd w:val="clear" w:color="auto" w:fill="14325C"/>
          </w:tcPr>
          <w:p>
            <w:pPr>
              <w:pStyle w:val="Compact"/>
              <w:spacing w:after="0" w:before="0"/>
              <w:jc w:val="left"/>
            </w:pPr>
            <w:r>
              <w:rPr>
                <w:rFonts w:ascii="Calibri" w:hAnsi="Calibri"/>
                <w:b/>
                <w:color w:val="FFFFFF"/>
                <w:sz w:val="18"/>
              </w:rPr>
              <w:t xml:space="preserve">Checks</w:t>
            </w:r>
          </w:p>
        </w:tc>
        <w:tc>
          <w:tcPr>
            <w:tcW w:w="3062" w:type="dxa"/>
            <w:shd w:val="clear" w:color="auto" w:fill="14325C"/>
          </w:tcPr>
          <w:p>
            <w:pPr>
              <w:pStyle w:val="Compact"/>
              <w:spacing w:after="0" w:before="0"/>
              <w:jc w:val="left"/>
            </w:pPr>
            <w:r>
              <w:rPr>
                <w:rFonts w:ascii="Calibri" w:hAnsi="Calibri"/>
                <w:b/>
                <w:color w:val="FFFFFF"/>
                <w:sz w:val="18"/>
              </w:rPr>
              <w:t xml:space="preserve">Against</w:t>
            </w:r>
          </w:p>
        </w:tc>
      </w:tr>
      <w:tr>
        <w:trPr>
          <w:cantSplit/>
        </w:trPr>
        <w:tc>
          <w:tcPr>
            <w:tcW w:w="1565" w:type="dxa"/>
          </w:tcPr>
          <w:p>
            <w:pPr>
              <w:pStyle w:val="Compact"/>
              <w:spacing w:after="0" w:before="0"/>
              <w:jc w:val="left"/>
            </w:pPr>
            <w:r>
              <w:rPr>
                <w:rFonts w:ascii="Calibri" w:hAnsi="Calibri"/>
                <w:sz w:val="18"/>
              </w:rPr>
              <w:t xml:space="preserve">D1 Compliance</w:t>
            </w:r>
          </w:p>
        </w:tc>
        <w:tc>
          <w:tcPr>
            <w:tcW w:w="5125" w:type="dxa"/>
          </w:tcPr>
          <w:p>
            <w:pPr>
              <w:pStyle w:val="Compact"/>
              <w:spacing w:after="0" w:before="0"/>
              <w:jc w:val="left"/>
            </w:pPr>
            <w:r>
              <w:rPr>
                <w:rFonts w:ascii="Calibri" w:hAnsi="Calibri"/>
                <w:sz w:val="18"/>
              </w:rPr>
              <w:t xml:space="preserve">Every requirement answered, in the right place, to the stated depth; reads every line, word, table and image; flags any partial or deviation answer the bid owner has not approved, for the bid owner to decide</w:t>
            </w:r>
          </w:p>
        </w:tc>
        <w:tc>
          <w:tcPr>
            <w:tcW w:w="3062" w:type="dxa"/>
          </w:tcPr>
          <w:p>
            <w:pPr>
              <w:pStyle w:val="Compact"/>
              <w:spacing w:after="0" w:before="0"/>
              <w:jc w:val="left"/>
            </w:pPr>
            <w:r>
              <w:rPr>
                <w:rFonts w:ascii="Calibri" w:hAnsi="Calibri"/>
                <w:sz w:val="18"/>
              </w:rPr>
              <w:t xml:space="preserve">Baseline, compliance matrix, RFP, transcripts, RFI answers; in W6, the sub-agent specs and the demo code (hardcoded values)</w:t>
            </w:r>
          </w:p>
        </w:tc>
      </w:tr>
      <w:tr>
        <w:trPr>
          <w:cantSplit/>
        </w:trPr>
        <w:tc>
          <w:tcPr>
            <w:tcW w:w="1565" w:type="dxa"/>
          </w:tcPr>
          <w:p>
            <w:pPr>
              <w:pStyle w:val="Compact"/>
              <w:spacing w:after="0" w:before="0"/>
              <w:jc w:val="left"/>
            </w:pPr>
            <w:r>
              <w:rPr>
                <w:rFonts w:ascii="Calibri" w:hAnsi="Calibri"/>
                <w:sz w:val="18"/>
              </w:rPr>
              <w:t xml:space="preserve">D2 Contradiction (the contradiction agent)</w:t>
            </w:r>
          </w:p>
        </w:tc>
        <w:tc>
          <w:tcPr>
            <w:tcW w:w="5125" w:type="dxa"/>
          </w:tcPr>
          <w:p>
            <w:pPr>
              <w:pStyle w:val="Compact"/>
              <w:spacing w:after="0" w:before="0"/>
              <w:jc w:val="left"/>
            </w:pPr>
            <w:r>
              <w:rPr>
                <w:rFonts w:ascii="Calibri" w:hAnsi="Calibri"/>
                <w:sz w:val="18"/>
              </w:rPr>
              <w:t xml:space="preserve">Takes the requirement understanding and reads the document for any sort of contradiction; always runs in W3 and W4, never skipped</w:t>
            </w:r>
          </w:p>
        </w:tc>
        <w:tc>
          <w:tcPr>
            <w:tcW w:w="3062" w:type="dxa"/>
          </w:tcPr>
          <w:p>
            <w:pPr>
              <w:pStyle w:val="Compact"/>
              <w:spacing w:after="0" w:before="0"/>
              <w:jc w:val="left"/>
            </w:pPr>
            <w:r>
              <w:rPr>
                <w:rFonts w:ascii="Calibri" w:hAnsi="Calibri"/>
                <w:sz w:val="18"/>
              </w:rPr>
              <w:t xml:space="preserve">The requirement understanding (baseline) and the sources</w:t>
            </w:r>
          </w:p>
        </w:tc>
      </w:tr>
      <w:tr>
        <w:trPr>
          <w:cantSplit/>
        </w:trPr>
        <w:tc>
          <w:tcPr>
            <w:tcW w:w="1565" w:type="dxa"/>
          </w:tcPr>
          <w:p>
            <w:pPr>
              <w:pStyle w:val="Compact"/>
              <w:spacing w:after="0" w:before="0"/>
              <w:jc w:val="left"/>
            </w:pPr>
            <w:r>
              <w:rPr>
                <w:rFonts w:ascii="Calibri" w:hAnsi="Calibri"/>
                <w:sz w:val="18"/>
              </w:rPr>
              <w:t xml:space="preserve">D3 Consistency</w:t>
            </w:r>
          </w:p>
        </w:tc>
        <w:tc>
          <w:tcPr>
            <w:tcW w:w="5125" w:type="dxa"/>
          </w:tcPr>
          <w:p>
            <w:pPr>
              <w:pStyle w:val="Compact"/>
              <w:spacing w:after="0" w:before="0"/>
              <w:jc w:val="left"/>
            </w:pPr>
            <w:r>
              <w:rPr>
                <w:rFonts w:ascii="Calibri" w:hAnsi="Calibri"/>
                <w:sz w:val="18"/>
              </w:rPr>
              <w:t xml:space="preserve">Contradiction within the document itself and consistency of technology choices, channels, security claims, numbers, durations, roles and names. Its first step extracts every claim into a claims ledger and flags any subject where claims conflict</w:t>
            </w:r>
          </w:p>
        </w:tc>
        <w:tc>
          <w:tcPr>
            <w:tcW w:w="3062" w:type="dxa"/>
          </w:tcPr>
          <w:p>
            <w:pPr>
              <w:pStyle w:val="Compact"/>
              <w:spacing w:after="0" w:before="0"/>
              <w:jc w:val="left"/>
            </w:pPr>
            <w:r>
              <w:rPr>
                <w:rFonts w:ascii="Calibri" w:hAnsi="Calibri"/>
                <w:sz w:val="18"/>
              </w:rPr>
              <w:t xml:space="preserve">The document’s own claims; in W7, the script against the screens</w:t>
            </w:r>
          </w:p>
        </w:tc>
      </w:tr>
      <w:tr>
        <w:trPr>
          <w:cantSplit/>
        </w:trPr>
        <w:tc>
          <w:tcPr>
            <w:tcW w:w="1565" w:type="dxa"/>
          </w:tcPr>
          <w:p>
            <w:pPr>
              <w:pStyle w:val="Compact"/>
              <w:spacing w:after="0" w:before="0"/>
              <w:jc w:val="left"/>
            </w:pPr>
            <w:r>
              <w:rPr>
                <w:rFonts w:ascii="Calibri" w:hAnsi="Calibri"/>
                <w:sz w:val="18"/>
              </w:rPr>
              <w:t xml:space="preserve">D4 Scope and promises</w:t>
            </w:r>
          </w:p>
        </w:tc>
        <w:tc>
          <w:tcPr>
            <w:tcW w:w="5125" w:type="dxa"/>
          </w:tcPr>
          <w:p>
            <w:pPr>
              <w:pStyle w:val="Compact"/>
              <w:spacing w:after="0" w:before="0"/>
              <w:jc w:val="left"/>
            </w:pPr>
            <w:r>
              <w:rPr>
                <w:rFonts w:ascii="Calibri" w:hAnsi="Calibri"/>
                <w:sz w:val="18"/>
              </w:rPr>
              <w:t xml:space="preserve">Anything not agreed: a mobile app, extra integrations, SLAs, free demo or free POC offers, POC content in use case slides, price or timeline promises outside the Gantt and the commercials table, internal cost basis, the build platform’s name</w:t>
            </w:r>
          </w:p>
        </w:tc>
        <w:tc>
          <w:tcPr>
            <w:tcW w:w="3062" w:type="dxa"/>
          </w:tcPr>
          <w:p>
            <w:pPr>
              <w:pStyle w:val="Compact"/>
              <w:spacing w:after="0" w:before="0"/>
              <w:jc w:val="left"/>
            </w:pPr>
            <w:r>
              <w:rPr>
                <w:rFonts w:ascii="Calibri" w:hAnsi="Calibri"/>
                <w:sz w:val="18"/>
              </w:rPr>
              <w:t xml:space="preserve">The baseline in W3 and W4; approved pain points and agreed scope in the Case File elsewhere; house rules</w:t>
            </w:r>
          </w:p>
        </w:tc>
      </w:tr>
      <w:tr>
        <w:trPr>
          <w:cantSplit/>
        </w:trPr>
        <w:tc>
          <w:tcPr>
            <w:tcW w:w="1565" w:type="dxa"/>
          </w:tcPr>
          <w:p>
            <w:pPr>
              <w:pStyle w:val="Compact"/>
              <w:spacing w:after="0" w:before="0"/>
              <w:jc w:val="left"/>
            </w:pPr>
            <w:r>
              <w:rPr>
                <w:rFonts w:ascii="Calibri" w:hAnsi="Calibri"/>
                <w:sz w:val="18"/>
              </w:rPr>
              <w:t xml:space="preserve">D5 Visuals and tables</w:t>
            </w:r>
          </w:p>
        </w:tc>
        <w:tc>
          <w:tcPr>
            <w:tcW w:w="5125" w:type="dxa"/>
          </w:tcPr>
          <w:p>
            <w:pPr>
              <w:pStyle w:val="Compact"/>
              <w:spacing w:after="0" w:before="0"/>
              <w:jc w:val="left"/>
            </w:pPr>
            <w:r>
              <w:rPr>
                <w:rFonts w:ascii="Calibri" w:hAnsi="Calibri"/>
                <w:sz w:val="18"/>
              </w:rPr>
              <w:t xml:space="preserve">Every diagram label, table cell, caption and screen against the text and the other visuals; builds its own list of claims; checks that every data source in an architecture is named and matches the text and the other architecture, web sources included (HR</w:t>
              <w:noBreakHyphen/>
              <w:t xml:space="preserve">17)</w:t>
            </w:r>
          </w:p>
        </w:tc>
        <w:tc>
          <w:tcPr>
            <w:tcW w:w="3062" w:type="dxa"/>
          </w:tcPr>
          <w:p>
            <w:pPr>
              <w:pStyle w:val="Compact"/>
              <w:spacing w:after="0" w:before="0"/>
              <w:jc w:val="left"/>
            </w:pPr>
            <w:r>
              <w:rPr>
                <w:rFonts w:ascii="Calibri" w:hAnsi="Calibri"/>
                <w:sz w:val="18"/>
              </w:rPr>
              <w:t xml:space="preserve">The text; the UI checklist in W6; recorded frames in W7</w:t>
            </w:r>
          </w:p>
        </w:tc>
      </w:tr>
      <w:tr>
        <w:trPr>
          <w:cantSplit/>
        </w:trPr>
        <w:tc>
          <w:tcPr>
            <w:tcW w:w="1565" w:type="dxa"/>
          </w:tcPr>
          <w:p>
            <w:pPr>
              <w:pStyle w:val="Compact"/>
              <w:spacing w:after="0" w:before="0"/>
              <w:jc w:val="left"/>
            </w:pPr>
            <w:r>
              <w:rPr>
                <w:rFonts w:ascii="Calibri" w:hAnsi="Calibri"/>
                <w:sz w:val="18"/>
              </w:rPr>
              <w:t xml:space="preserve">D6 Proofread</w:t>
            </w:r>
          </w:p>
        </w:tc>
        <w:tc>
          <w:tcPr>
            <w:tcW w:w="5125" w:type="dxa"/>
          </w:tcPr>
          <w:p>
            <w:pPr>
              <w:pStyle w:val="Compact"/>
              <w:spacing w:after="0" w:before="0"/>
              <w:jc w:val="left"/>
            </w:pPr>
            <w:r>
              <w:rPr>
                <w:rFonts w:ascii="Calibri" w:hAnsi="Calibri"/>
                <w:sz w:val="18"/>
              </w:rPr>
              <w:t xml:space="preserve">Every word: grammar, terminology, names, numbering, cross-references, style rules, tone</w:t>
            </w:r>
          </w:p>
        </w:tc>
        <w:tc>
          <w:tcPr>
            <w:tcW w:w="3062" w:type="dxa"/>
          </w:tcPr>
          <w:p>
            <w:pPr>
              <w:pStyle w:val="Compact"/>
              <w:spacing w:after="0" w:before="0"/>
              <w:jc w:val="left"/>
            </w:pPr>
            <w:r>
              <w:rPr>
                <w:rFonts w:ascii="Calibri" w:hAnsi="Calibri"/>
                <w:sz w:val="18"/>
              </w:rPr>
              <w:t xml:space="preserve">House rules</w:t>
            </w:r>
          </w:p>
        </w:tc>
      </w:tr>
      <w:tr>
        <w:trPr>
          <w:cantSplit/>
        </w:trPr>
        <w:tc>
          <w:tcPr>
            <w:tcW w:w="1565" w:type="dxa"/>
          </w:tcPr>
          <w:p>
            <w:pPr>
              <w:pStyle w:val="Compact"/>
              <w:spacing w:after="0" w:before="0"/>
              <w:jc w:val="left"/>
            </w:pPr>
            <w:r>
              <w:rPr>
                <w:rFonts w:ascii="Calibri" w:hAnsi="Calibri"/>
                <w:sz w:val="18"/>
              </w:rPr>
              <w:t xml:space="preserve">D7 Commercials</w:t>
            </w:r>
          </w:p>
        </w:tc>
        <w:tc>
          <w:tcPr>
            <w:tcW w:w="5125" w:type="dxa"/>
          </w:tcPr>
          <w:p>
            <w:pPr>
              <w:pStyle w:val="Compact"/>
              <w:spacing w:after="0" w:before="0"/>
              <w:jc w:val="left"/>
            </w:pPr>
            <w:r>
              <w:rPr>
                <w:rFonts w:ascii="Calibri" w:hAnsi="Calibri"/>
                <w:sz w:val="18"/>
              </w:rPr>
              <w:t xml:space="preserve">Commercial terms in place, price placement, table structure, AMC arithmetic, infrastructure wording, internal cost leakage</w:t>
            </w:r>
          </w:p>
        </w:tc>
        <w:tc>
          <w:tcPr>
            <w:tcW w:w="3062" w:type="dxa"/>
          </w:tcPr>
          <w:p>
            <w:pPr>
              <w:pStyle w:val="Compact"/>
              <w:spacing w:after="0" w:before="0"/>
              <w:jc w:val="left"/>
            </w:pPr>
            <w:r>
              <w:rPr>
                <w:rFonts w:ascii="Calibri" w:hAnsi="Calibri"/>
                <w:sz w:val="18"/>
              </w:rPr>
              <w:t xml:space="preserve">Section 12 rules; the buyer’s price schedule where one is mandated</w:t>
            </w:r>
          </w:p>
        </w:tc>
      </w:tr>
      <w:tr>
        <w:trPr>
          <w:cantSplit/>
        </w:trPr>
        <w:tc>
          <w:tcPr>
            <w:tcW w:w="1565" w:type="dxa"/>
          </w:tcPr>
          <w:p>
            <w:pPr>
              <w:pStyle w:val="Compact"/>
              <w:spacing w:after="0" w:before="0"/>
              <w:jc w:val="left"/>
            </w:pPr>
            <w:r>
              <w:rPr>
                <w:rFonts w:ascii="Calibri" w:hAnsi="Calibri"/>
                <w:sz w:val="18"/>
              </w:rPr>
              <w:t xml:space="preserve">D8 Source check</w:t>
            </w:r>
          </w:p>
        </w:tc>
        <w:tc>
          <w:tcPr>
            <w:tcW w:w="5125" w:type="dxa"/>
          </w:tcPr>
          <w:p>
            <w:pPr>
              <w:pStyle w:val="Compact"/>
              <w:spacing w:after="0" w:before="0"/>
              <w:jc w:val="left"/>
            </w:pPr>
            <w:r>
              <w:rPr>
                <w:rFonts w:ascii="Calibri" w:hAnsi="Calibri"/>
                <w:sz w:val="18"/>
              </w:rPr>
              <w:t xml:space="preserve">Every claim about the client or about Mindmap traces to a verified evidence record or the approved company profile</w:t>
            </w:r>
          </w:p>
        </w:tc>
        <w:tc>
          <w:tcPr>
            <w:tcW w:w="3062" w:type="dxa"/>
          </w:tcPr>
          <w:p>
            <w:pPr>
              <w:pStyle w:val="Compact"/>
              <w:spacing w:after="0" w:before="0"/>
              <w:jc w:val="left"/>
            </w:pPr>
            <w:r>
              <w:rPr>
                <w:rFonts w:ascii="Calibri" w:hAnsi="Calibri"/>
                <w:sz w:val="18"/>
              </w:rPr>
              <w:t xml:space="preserve">Evidence records, company profile</w:t>
            </w:r>
          </w:p>
        </w:tc>
      </w:tr>
    </w:tbl>
    <w:p>
      <w:pPr>
        <w:pStyle w:val="BodyText"/>
      </w:pPr>
      <w:r>
        <w:rPr>
          <w:bCs/>
          <w:b/>
        </w:rPr>
        <w:t xml:space="preserve">Coverage rule.</w:t>
      </w:r>
      <w:r>
        <w:t xml:space="preserve"> </w:t>
      </w:r>
      <w:r>
        <w:t xml:space="preserve">Every pass returns a coverage log of every paragraph, word, table cell, diagram, image and caption by ID. The orchestrator counts the document’s elements itself and compares; incomplete coverage fails the pass (F5).</w:t>
      </w:r>
    </w:p>
    <w:bookmarkEnd w:id="69"/>
    <w:bookmarkStart w:id="70" w:name="terms"/>
    <w:p>
      <w:pPr>
        <w:pStyle w:val="Heading2"/>
      </w:pPr>
      <w:r>
        <w:t xml:space="preserve">13.2 Terms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9026"/>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8"/>
              </w:rPr>
              <w:t xml:space="preserve">Term</w:t>
            </w:r>
          </w:p>
        </w:tc>
        <w:tc>
          <w:tcPr>
            <w:tcW w:w="9026" w:type="dxa"/>
            <w:shd w:val="clear" w:color="auto" w:fill="14325C"/>
          </w:tcPr>
          <w:p>
            <w:pPr>
              <w:pStyle w:val="Compact"/>
              <w:spacing w:after="0" w:before="0"/>
              <w:jc w:val="left"/>
            </w:pPr>
            <w:r>
              <w:rPr>
                <w:rFonts w:ascii="Calibri" w:hAnsi="Calibri"/>
                <w:b/>
                <w:color w:val="FFFFFF"/>
                <w:sz w:val="18"/>
              </w:rPr>
              <w:t xml:space="preserve">Meaning</w:t>
            </w:r>
          </w:p>
        </w:tc>
      </w:tr>
      <w:tr>
        <w:trPr>
          <w:cantSplit/>
        </w:trPr>
        <w:tc>
          <w:tcPr>
            <w:tcW w:w="725" w:type="dxa"/>
          </w:tcPr>
          <w:p>
            <w:pPr>
              <w:pStyle w:val="Compact"/>
              <w:spacing w:after="0" w:before="0"/>
              <w:jc w:val="left"/>
            </w:pPr>
            <w:r>
              <w:rPr>
                <w:rFonts w:ascii="Calibri" w:hAnsi="Calibri"/>
                <w:sz w:val="18"/>
              </w:rPr>
              <w:t xml:space="preserve">Pass</w:t>
            </w:r>
          </w:p>
        </w:tc>
        <w:tc>
          <w:tcPr>
            <w:tcW w:w="9026" w:type="dxa"/>
          </w:tcPr>
          <w:p>
            <w:pPr>
              <w:pStyle w:val="Compact"/>
              <w:spacing w:after="0" w:before="0"/>
              <w:jc w:val="left"/>
            </w:pPr>
            <w:r>
              <w:rPr>
                <w:rFonts w:ascii="Calibri" w:hAnsi="Calibri"/>
                <w:sz w:val="18"/>
              </w:rPr>
              <w:t xml:space="preserve">One run of one checker by one new reviewer instance</w:t>
            </w:r>
          </w:p>
        </w:tc>
      </w:tr>
      <w:tr>
        <w:trPr>
          <w:cantSplit/>
        </w:trPr>
        <w:tc>
          <w:tcPr>
            <w:tcW w:w="725" w:type="dxa"/>
          </w:tcPr>
          <w:p>
            <w:pPr>
              <w:pStyle w:val="Compact"/>
              <w:spacing w:after="0" w:before="0"/>
              <w:jc w:val="left"/>
            </w:pPr>
            <w:r>
              <w:rPr>
                <w:rFonts w:ascii="Calibri" w:hAnsi="Calibri"/>
                <w:sz w:val="18"/>
              </w:rPr>
              <w:t xml:space="preserve">Loop</w:t>
            </w:r>
          </w:p>
        </w:tc>
        <w:tc>
          <w:tcPr>
            <w:tcW w:w="9026" w:type="dxa"/>
          </w:tcPr>
          <w:p>
            <w:pPr>
              <w:pStyle w:val="Compact"/>
              <w:spacing w:after="0" w:before="0"/>
              <w:jc w:val="left"/>
            </w:pPr>
            <w:r>
              <w:rPr>
                <w:rFonts w:ascii="Calibri" w:hAnsi="Calibri"/>
                <w:sz w:val="18"/>
              </w:rPr>
              <w:t xml:space="preserve">One run of the checkers listed for a step or stage (for example W3</w:t>
              <w:noBreakHyphen/>
              <w:t xml:space="preserve">16, or W4</w:t>
              <w:noBreakHyphen/>
              <w:t xml:space="preserve">12 to W4</w:t>
              <w:noBreakHyphen/>
              <w:t xml:space="preserve">16)</w:t>
            </w:r>
          </w:p>
        </w:tc>
      </w:tr>
      <w:tr>
        <w:trPr>
          <w:cantSplit/>
        </w:trPr>
        <w:tc>
          <w:tcPr>
            <w:tcW w:w="725" w:type="dxa"/>
          </w:tcPr>
          <w:p>
            <w:pPr>
              <w:pStyle w:val="Compact"/>
              <w:spacing w:after="0" w:before="0"/>
              <w:jc w:val="left"/>
            </w:pPr>
            <w:r>
              <w:rPr>
                <w:rFonts w:ascii="Calibri" w:hAnsi="Calibri"/>
                <w:sz w:val="18"/>
              </w:rPr>
              <w:t xml:space="preserve">Clean loop</w:t>
            </w:r>
          </w:p>
        </w:tc>
        <w:tc>
          <w:tcPr>
            <w:tcW w:w="9026" w:type="dxa"/>
          </w:tcPr>
          <w:p>
            <w:pPr>
              <w:pStyle w:val="Compact"/>
              <w:spacing w:after="0" w:before="0"/>
              <w:jc w:val="left"/>
            </w:pPr>
            <w:r>
              <w:rPr>
                <w:rFonts w:ascii="Calibri" w:hAnsi="Calibri"/>
                <w:sz w:val="18"/>
              </w:rPr>
              <w:t xml:space="preserve">A loop with no critical or major findings and no contradiction of any severity from D2 or D3, before or on the first draft; other minor findings are fixed before the next human gate</w:t>
            </w:r>
          </w:p>
        </w:tc>
      </w:tr>
      <w:tr>
        <w:trPr>
          <w:cantSplit/>
        </w:trPr>
        <w:tc>
          <w:tcPr>
            <w:tcW w:w="725" w:type="dxa"/>
          </w:tcPr>
          <w:p>
            <w:pPr>
              <w:pStyle w:val="Compact"/>
              <w:spacing w:after="0" w:before="0"/>
              <w:jc w:val="left"/>
            </w:pPr>
            <w:r>
              <w:rPr>
                <w:rFonts w:ascii="Calibri" w:hAnsi="Calibri"/>
                <w:sz w:val="18"/>
              </w:rPr>
              <w:t xml:space="preserve">Deep QC</w:t>
            </w:r>
          </w:p>
        </w:tc>
        <w:tc>
          <w:tcPr>
            <w:tcW w:w="9026" w:type="dxa"/>
          </w:tcPr>
          <w:p>
            <w:pPr>
              <w:pStyle w:val="Compact"/>
              <w:spacing w:after="0" w:before="0"/>
              <w:jc w:val="left"/>
            </w:pPr>
            <w:r>
              <w:rPr>
                <w:rFonts w:ascii="Calibri" w:hAnsi="Calibri"/>
                <w:sz w:val="18"/>
              </w:rPr>
              <w:t xml:space="preserve">One run of D7, D3 and D6 after pricing, repeated until a run finds nothing critical or major and no contradiction (a clean deep QC)</w:t>
            </w:r>
          </w:p>
        </w:tc>
      </w:tr>
      <w:tr>
        <w:trPr>
          <w:cantSplit/>
        </w:trPr>
        <w:tc>
          <w:tcPr>
            <w:tcW w:w="725" w:type="dxa"/>
          </w:tcPr>
          <w:p>
            <w:pPr>
              <w:pStyle w:val="Compact"/>
              <w:spacing w:after="0" w:before="0"/>
              <w:jc w:val="left"/>
            </w:pPr>
            <w:r>
              <w:rPr>
                <w:rFonts w:ascii="Calibri" w:hAnsi="Calibri"/>
                <w:sz w:val="18"/>
              </w:rPr>
              <w:t xml:space="preserve">Stage</w:t>
            </w:r>
          </w:p>
        </w:tc>
        <w:tc>
          <w:tcPr>
            <w:tcW w:w="9026" w:type="dxa"/>
          </w:tcPr>
          <w:p>
            <w:pPr>
              <w:pStyle w:val="Compact"/>
              <w:spacing w:after="0" w:before="0"/>
              <w:jc w:val="left"/>
            </w:pPr>
            <w:r>
              <w:rPr>
                <w:rFonts w:ascii="Calibri" w:hAnsi="Calibri"/>
                <w:sz w:val="18"/>
              </w:rPr>
              <w:t xml:space="preserve">A named part of W4 (A to F)</w:t>
            </w:r>
          </w:p>
        </w:tc>
      </w:tr>
    </w:tbl>
    <w:bookmarkEnd w:id="70"/>
    <w:bookmarkStart w:id="71" w:name="qc-profile-per-deliverable"/>
    <w:p>
      <w:pPr>
        <w:pStyle w:val="Heading2"/>
      </w:pPr>
      <w:r>
        <w:t xml:space="preserve">13.3 QC profile per deliverable</w:t>
      </w:r>
    </w:p>
    <w:p>
      <w:pPr>
        <w:pStyle w:val="FirstParagraph"/>
      </w:pPr>
      <w:r>
        <w:t xml:space="preserve">Numbers are passes; a dash means the checker does not run. For W3,</w:t>
      </w:r>
      <w:r>
        <w:t xml:space="preserve"> </w:t>
      </w:r>
      <w:r>
        <w:t xml:space="preserve">“</w:t>
      </w:r>
      <w:r>
        <w:t xml:space="preserve">then</w:t>
      </w:r>
      <w:r>
        <w:t xml:space="preserve">”</w:t>
      </w:r>
      <w:r>
        <w:t xml:space="preserve"> </w:t>
      </w:r>
      <w:r>
        <w:t xml:space="preserve">separates the loop before the first draft from the loop on it; D6 runs once before the human proofread; the after-pricing entries form the deep QC, repeated until clean.</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764"/>
        <w:gridCol w:w="1212"/>
        <w:gridCol w:w="936"/>
        <w:gridCol w:w="1396"/>
        <w:gridCol w:w="660"/>
        <w:gridCol w:w="660"/>
        <w:gridCol w:w="1120"/>
        <w:gridCol w:w="936"/>
        <w:gridCol w:w="1120"/>
        <w:gridCol w:w="1120"/>
        <w:gridCol w:w="1212"/>
      </w:tblGrid>
      <w:tr>
        <w:trPr>
          <w:cantSplit/>
          <w:tblHeader w:val="true"/>
          <w:tblHeader w:val="true"/>
        </w:trPr>
        <w:tc>
          <w:tcPr>
            <w:tcW w:w="1764" w:type="dxa"/>
            <w:shd w:val="clear" w:color="auto" w:fill="14325C"/>
          </w:tcPr>
          <w:p>
            <w:pPr>
              <w:pStyle w:val="Compact"/>
              <w:spacing w:after="0" w:before="0"/>
              <w:jc w:val="left"/>
            </w:pPr>
            <w:r>
              <w:rPr>
                <w:rFonts w:ascii="Calibri" w:hAnsi="Calibri"/>
                <w:b/>
                <w:color w:val="FFFFFF"/>
                <w:sz w:val="15"/>
              </w:rPr>
              <w:t xml:space="preserve">Checker</w:t>
            </w:r>
          </w:p>
        </w:tc>
        <w:tc>
          <w:tcPr>
            <w:tcW w:w="1212" w:type="dxa"/>
            <w:shd w:val="clear" w:color="auto" w:fill="14325C"/>
          </w:tcPr>
          <w:p>
            <w:pPr>
              <w:pStyle w:val="Compact"/>
              <w:spacing w:after="0" w:before="0"/>
              <w:jc w:val="left"/>
            </w:pPr>
            <w:r>
              <w:rPr>
                <w:rFonts w:ascii="Calibri" w:hAnsi="Calibri"/>
                <w:b/>
                <w:color w:val="FFFFFF"/>
                <w:sz w:val="15"/>
              </w:rPr>
              <w:t xml:space="preserve">W1</w:t>
            </w:r>
          </w:p>
        </w:tc>
        <w:tc>
          <w:tcPr>
            <w:tcW w:w="936" w:type="dxa"/>
            <w:shd w:val="clear" w:color="auto" w:fill="14325C"/>
          </w:tcPr>
          <w:p>
            <w:pPr>
              <w:pStyle w:val="Compact"/>
              <w:spacing w:after="0" w:before="0"/>
              <w:jc w:val="left"/>
            </w:pPr>
            <w:r>
              <w:rPr>
                <w:rFonts w:ascii="Calibri" w:hAnsi="Calibri"/>
                <w:b/>
                <w:color w:val="FFFFFF"/>
                <w:sz w:val="15"/>
              </w:rPr>
              <w:t xml:space="preserve">W2</w:t>
            </w:r>
          </w:p>
        </w:tc>
        <w:tc>
          <w:tcPr>
            <w:tcW w:w="1396" w:type="dxa"/>
            <w:shd w:val="clear" w:color="auto" w:fill="14325C"/>
          </w:tcPr>
          <w:p>
            <w:pPr>
              <w:pStyle w:val="Compact"/>
              <w:spacing w:after="0" w:before="0"/>
              <w:jc w:val="left"/>
            </w:pPr>
            <w:r>
              <w:rPr>
                <w:rFonts w:ascii="Calibri" w:hAnsi="Calibri"/>
                <w:b/>
                <w:color w:val="FFFFFF"/>
                <w:sz w:val="15"/>
              </w:rPr>
              <w:t xml:space="preserve">W3</w:t>
            </w:r>
          </w:p>
        </w:tc>
        <w:tc>
          <w:tcPr>
            <w:tcW w:w="660" w:type="dxa"/>
            <w:shd w:val="clear" w:color="auto" w:fill="14325C"/>
          </w:tcPr>
          <w:p>
            <w:pPr>
              <w:pStyle w:val="Compact"/>
              <w:spacing w:after="0" w:before="0"/>
              <w:jc w:val="left"/>
            </w:pPr>
            <w:r>
              <w:rPr>
                <w:rFonts w:ascii="Calibri" w:hAnsi="Calibri"/>
                <w:b/>
                <w:color w:val="FFFFFF"/>
                <w:sz w:val="15"/>
              </w:rPr>
              <w:t xml:space="preserve">W4 stage D</w:t>
            </w:r>
          </w:p>
        </w:tc>
        <w:tc>
          <w:tcPr>
            <w:tcW w:w="660" w:type="dxa"/>
            <w:shd w:val="clear" w:color="auto" w:fill="14325C"/>
          </w:tcPr>
          <w:p>
            <w:pPr>
              <w:pStyle w:val="Compact"/>
              <w:spacing w:after="0" w:before="0"/>
              <w:jc w:val="left"/>
            </w:pPr>
            <w:r>
              <w:rPr>
                <w:rFonts w:ascii="Calibri" w:hAnsi="Calibri"/>
                <w:b/>
                <w:color w:val="FFFFFF"/>
                <w:sz w:val="15"/>
              </w:rPr>
              <w:t xml:space="preserve">W4 stage E</w:t>
            </w:r>
          </w:p>
        </w:tc>
        <w:tc>
          <w:tcPr>
            <w:tcW w:w="1120" w:type="dxa"/>
            <w:shd w:val="clear" w:color="auto" w:fill="14325C"/>
          </w:tcPr>
          <w:p>
            <w:pPr>
              <w:pStyle w:val="Compact"/>
              <w:spacing w:after="0" w:before="0"/>
              <w:jc w:val="left"/>
            </w:pPr>
            <w:r>
              <w:rPr>
                <w:rFonts w:ascii="Calibri" w:hAnsi="Calibri"/>
                <w:b/>
                <w:color w:val="FFFFFF"/>
                <w:sz w:val="15"/>
              </w:rPr>
              <w:t xml:space="preserve">W4 stage F</w:t>
            </w:r>
          </w:p>
        </w:tc>
        <w:tc>
          <w:tcPr>
            <w:tcW w:w="936" w:type="dxa"/>
            <w:shd w:val="clear" w:color="auto" w:fill="14325C"/>
          </w:tcPr>
          <w:p>
            <w:pPr>
              <w:pStyle w:val="Compact"/>
              <w:spacing w:after="0" w:before="0"/>
              <w:jc w:val="left"/>
            </w:pPr>
            <w:r>
              <w:rPr>
                <w:rFonts w:ascii="Calibri" w:hAnsi="Calibri"/>
                <w:b/>
                <w:color w:val="FFFFFF"/>
                <w:sz w:val="15"/>
              </w:rPr>
              <w:t xml:space="preserve">W5</w:t>
            </w:r>
          </w:p>
        </w:tc>
        <w:tc>
          <w:tcPr>
            <w:tcW w:w="1120" w:type="dxa"/>
            <w:shd w:val="clear" w:color="auto" w:fill="14325C"/>
          </w:tcPr>
          <w:p>
            <w:pPr>
              <w:pStyle w:val="Compact"/>
              <w:spacing w:after="0" w:before="0"/>
              <w:jc w:val="left"/>
            </w:pPr>
            <w:r>
              <w:rPr>
                <w:rFonts w:ascii="Calibri" w:hAnsi="Calibri"/>
                <w:b/>
                <w:color w:val="FFFFFF"/>
                <w:sz w:val="15"/>
              </w:rPr>
              <w:t xml:space="preserve">W6</w:t>
            </w:r>
          </w:p>
        </w:tc>
        <w:tc>
          <w:tcPr>
            <w:tcW w:w="1120" w:type="dxa"/>
            <w:shd w:val="clear" w:color="auto" w:fill="14325C"/>
          </w:tcPr>
          <w:p>
            <w:pPr>
              <w:pStyle w:val="Compact"/>
              <w:spacing w:after="0" w:before="0"/>
              <w:jc w:val="left"/>
            </w:pPr>
            <w:r>
              <w:rPr>
                <w:rFonts w:ascii="Calibri" w:hAnsi="Calibri"/>
                <w:b/>
                <w:color w:val="FFFFFF"/>
                <w:sz w:val="15"/>
              </w:rPr>
              <w:t xml:space="preserve">W7</w:t>
            </w:r>
          </w:p>
        </w:tc>
        <w:tc>
          <w:tcPr>
            <w:tcW w:w="1212" w:type="dxa"/>
            <w:shd w:val="clear" w:color="auto" w:fill="14325C"/>
          </w:tcPr>
          <w:p>
            <w:pPr>
              <w:pStyle w:val="Compact"/>
              <w:spacing w:after="0" w:before="0"/>
              <w:jc w:val="left"/>
            </w:pPr>
            <w:r>
              <w:rPr>
                <w:rFonts w:ascii="Calibri" w:hAnsi="Calibri"/>
                <w:b/>
                <w:color w:val="FFFFFF"/>
                <w:sz w:val="15"/>
              </w:rPr>
              <w:t xml:space="preserve">W8</w:t>
            </w:r>
          </w:p>
        </w:tc>
      </w:tr>
      <w:tr>
        <w:trPr>
          <w:cantSplit/>
        </w:trPr>
        <w:tc>
          <w:tcPr>
            <w:tcW w:w="1764" w:type="dxa"/>
          </w:tcPr>
          <w:p>
            <w:pPr>
              <w:pStyle w:val="Compact"/>
              <w:spacing w:after="0" w:before="0"/>
              <w:jc w:val="left"/>
            </w:pPr>
            <w:r>
              <w:rPr>
                <w:rFonts w:ascii="Calibri" w:hAnsi="Calibri"/>
                <w:sz w:val="15"/>
              </w:rPr>
              <w:t xml:space="preserve">D1</w:t>
            </w:r>
          </w:p>
        </w:tc>
        <w:tc>
          <w:tcPr>
            <w:tcW w:w="1212" w:type="dxa"/>
          </w:tcPr>
          <w:p>
            <w:pPr>
              <w:pStyle w:val="Compact"/>
              <w:spacing w:after="0" w:before="0"/>
              <w:jc w:val="left"/>
            </w:pPr>
            <w:r>
              <w:rPr>
                <w:rFonts w:ascii="Calibri" w:hAnsi="Calibri"/>
                <w:sz w:val="15"/>
              </w:rPr>
              <w:t xml:space="preserve">-</w:t>
            </w:r>
          </w:p>
        </w:tc>
        <w:tc>
          <w:tcPr>
            <w:tcW w:w="936" w:type="dxa"/>
          </w:tcPr>
          <w:p>
            <w:pPr>
              <w:pStyle w:val="Compact"/>
              <w:spacing w:after="0" w:before="0"/>
              <w:jc w:val="left"/>
            </w:pPr>
            <w:r>
              <w:rPr>
                <w:rFonts w:ascii="Calibri" w:hAnsi="Calibri"/>
                <w:sz w:val="15"/>
              </w:rPr>
              <w:t xml:space="preserve">-</w:t>
            </w:r>
          </w:p>
        </w:tc>
        <w:tc>
          <w:tcPr>
            <w:tcW w:w="1396" w:type="dxa"/>
          </w:tcPr>
          <w:p>
            <w:pPr>
              <w:pStyle w:val="Compact"/>
              <w:spacing w:after="0" w:before="0"/>
              <w:jc w:val="left"/>
            </w:pPr>
            <w:r>
              <w:rPr>
                <w:rFonts w:ascii="Calibri" w:hAnsi="Calibri"/>
                <w:sz w:val="15"/>
              </w:rPr>
              <w:t xml:space="preserve">2, then 2 to 3</w:t>
            </w:r>
          </w:p>
        </w:tc>
        <w:tc>
          <w:tcPr>
            <w:tcW w:w="660" w:type="dxa"/>
          </w:tcPr>
          <w:p>
            <w:pPr>
              <w:pStyle w:val="Compact"/>
              <w:spacing w:after="0" w:before="0"/>
              <w:jc w:val="left"/>
            </w:pPr>
            <w:r>
              <w:rPr>
                <w:rFonts w:ascii="Calibri" w:hAnsi="Calibri"/>
                <w:sz w:val="15"/>
              </w:rPr>
              <w:t xml:space="preserve">2</w:t>
            </w:r>
          </w:p>
        </w:tc>
        <w:tc>
          <w:tcPr>
            <w:tcW w:w="660" w:type="dxa"/>
          </w:tcPr>
          <w:p>
            <w:pPr>
              <w:pStyle w:val="Compact"/>
              <w:spacing w:after="0" w:before="0"/>
              <w:jc w:val="left"/>
            </w:pPr>
            <w:r>
              <w:rPr>
                <w:rFonts w:ascii="Calibri" w:hAnsi="Calibri"/>
                <w:sz w:val="15"/>
              </w:rPr>
              <w:t xml:space="preserve">2 to 3</w:t>
            </w:r>
          </w:p>
        </w:tc>
        <w:tc>
          <w:tcPr>
            <w:tcW w:w="1120" w:type="dxa"/>
          </w:tcPr>
          <w:p>
            <w:pPr>
              <w:pStyle w:val="Compact"/>
              <w:spacing w:after="0" w:before="0"/>
              <w:jc w:val="left"/>
            </w:pPr>
            <w:r>
              <w:rPr>
                <w:rFonts w:ascii="Calibri" w:hAnsi="Calibri"/>
                <w:sz w:val="15"/>
              </w:rPr>
              <w:t xml:space="preserve">-</w:t>
            </w:r>
          </w:p>
        </w:tc>
        <w:tc>
          <w:tcPr>
            <w:tcW w:w="936"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1 (spec against build, hardcoded values)</w:t>
            </w:r>
          </w:p>
        </w:tc>
        <w:tc>
          <w:tcPr>
            <w:tcW w:w="1120" w:type="dxa"/>
          </w:tcPr>
          <w:p>
            <w:pPr>
              <w:pStyle w:val="Compact"/>
              <w:spacing w:after="0" w:before="0"/>
              <w:jc w:val="left"/>
            </w:pPr>
            <w:r>
              <w:rPr>
                <w:rFonts w:ascii="Calibri" w:hAnsi="Calibri"/>
                <w:sz w:val="15"/>
              </w:rPr>
              <w:t xml:space="preserve">-</w:t>
            </w:r>
          </w:p>
        </w:tc>
        <w:tc>
          <w:tcPr>
            <w:tcW w:w="1212" w:type="dxa"/>
          </w:tcPr>
          <w:p>
            <w:pPr>
              <w:pStyle w:val="Compact"/>
              <w:spacing w:after="0" w:before="0"/>
              <w:jc w:val="left"/>
            </w:pPr>
            <w:r>
              <w:rPr>
                <w:rFonts w:ascii="Calibri" w:hAnsi="Calibri"/>
                <w:sz w:val="15"/>
              </w:rPr>
              <w:t xml:space="preserve">-</w:t>
            </w:r>
          </w:p>
        </w:tc>
      </w:tr>
      <w:tr>
        <w:trPr>
          <w:cantSplit/>
        </w:trPr>
        <w:tc>
          <w:tcPr>
            <w:tcW w:w="1764" w:type="dxa"/>
          </w:tcPr>
          <w:p>
            <w:pPr>
              <w:pStyle w:val="Compact"/>
              <w:spacing w:after="0" w:before="0"/>
              <w:jc w:val="left"/>
            </w:pPr>
            <w:r>
              <w:rPr>
                <w:rFonts w:ascii="Calibri" w:hAnsi="Calibri"/>
                <w:sz w:val="15"/>
              </w:rPr>
              <w:t xml:space="preserve">D2</w:t>
            </w:r>
          </w:p>
        </w:tc>
        <w:tc>
          <w:tcPr>
            <w:tcW w:w="1212" w:type="dxa"/>
          </w:tcPr>
          <w:p>
            <w:pPr>
              <w:pStyle w:val="Compact"/>
              <w:spacing w:after="0" w:before="0"/>
              <w:jc w:val="left"/>
            </w:pPr>
            <w:r>
              <w:rPr>
                <w:rFonts w:ascii="Calibri" w:hAnsi="Calibri"/>
                <w:sz w:val="15"/>
              </w:rPr>
              <w:t xml:space="preserve">-</w:t>
            </w:r>
          </w:p>
        </w:tc>
        <w:tc>
          <w:tcPr>
            <w:tcW w:w="936" w:type="dxa"/>
          </w:tcPr>
          <w:p>
            <w:pPr>
              <w:pStyle w:val="Compact"/>
              <w:spacing w:after="0" w:before="0"/>
              <w:jc w:val="left"/>
            </w:pPr>
            <w:r>
              <w:rPr>
                <w:rFonts w:ascii="Calibri" w:hAnsi="Calibri"/>
                <w:sz w:val="15"/>
              </w:rPr>
              <w:t xml:space="preserve">-</w:t>
            </w:r>
          </w:p>
        </w:tc>
        <w:tc>
          <w:tcPr>
            <w:tcW w:w="1396" w:type="dxa"/>
          </w:tcPr>
          <w:p>
            <w:pPr>
              <w:pStyle w:val="Compact"/>
              <w:spacing w:after="0" w:before="0"/>
              <w:jc w:val="left"/>
            </w:pPr>
            <w:r>
              <w:rPr>
                <w:rFonts w:ascii="Calibri" w:hAnsi="Calibri"/>
                <w:sz w:val="15"/>
              </w:rPr>
              <w:t xml:space="preserve">1, then 1</w:t>
            </w:r>
          </w:p>
        </w:tc>
        <w:tc>
          <w:tcPr>
            <w:tcW w:w="660" w:type="dxa"/>
          </w:tcPr>
          <w:p>
            <w:pPr>
              <w:pStyle w:val="Compact"/>
              <w:spacing w:after="0" w:before="0"/>
              <w:jc w:val="left"/>
            </w:pPr>
            <w:r>
              <w:rPr>
                <w:rFonts w:ascii="Calibri" w:hAnsi="Calibri"/>
                <w:sz w:val="15"/>
              </w:rPr>
              <w:t xml:space="preserve">1</w:t>
            </w:r>
          </w:p>
        </w:tc>
        <w:tc>
          <w:tcPr>
            <w:tcW w:w="660" w:type="dxa"/>
          </w:tcPr>
          <w:p>
            <w:pPr>
              <w:pStyle w:val="Compact"/>
              <w:spacing w:after="0" w:before="0"/>
              <w:jc w:val="left"/>
            </w:pPr>
            <w:r>
              <w:rPr>
                <w:rFonts w:ascii="Calibri" w:hAnsi="Calibri"/>
                <w:sz w:val="15"/>
              </w:rPr>
              <w:t xml:space="preserve">1</w:t>
            </w:r>
          </w:p>
        </w:tc>
        <w:tc>
          <w:tcPr>
            <w:tcW w:w="1120" w:type="dxa"/>
          </w:tcPr>
          <w:p>
            <w:pPr>
              <w:pStyle w:val="Compact"/>
              <w:spacing w:after="0" w:before="0"/>
              <w:jc w:val="left"/>
            </w:pPr>
            <w:r>
              <w:rPr>
                <w:rFonts w:ascii="Calibri" w:hAnsi="Calibri"/>
                <w:sz w:val="15"/>
              </w:rPr>
              <w:t xml:space="preserve">-</w:t>
            </w:r>
          </w:p>
        </w:tc>
        <w:tc>
          <w:tcPr>
            <w:tcW w:w="936"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w:t>
            </w:r>
          </w:p>
        </w:tc>
        <w:tc>
          <w:tcPr>
            <w:tcW w:w="1212" w:type="dxa"/>
          </w:tcPr>
          <w:p>
            <w:pPr>
              <w:pStyle w:val="Compact"/>
              <w:spacing w:after="0" w:before="0"/>
              <w:jc w:val="left"/>
            </w:pPr>
            <w:r>
              <w:rPr>
                <w:rFonts w:ascii="Calibri" w:hAnsi="Calibri"/>
                <w:sz w:val="15"/>
              </w:rPr>
              <w:t xml:space="preserve">-</w:t>
            </w:r>
          </w:p>
        </w:tc>
      </w:tr>
      <w:tr>
        <w:trPr>
          <w:cantSplit/>
        </w:trPr>
        <w:tc>
          <w:tcPr>
            <w:tcW w:w="1764" w:type="dxa"/>
          </w:tcPr>
          <w:p>
            <w:pPr>
              <w:pStyle w:val="Compact"/>
              <w:spacing w:after="0" w:before="0"/>
              <w:jc w:val="left"/>
            </w:pPr>
            <w:r>
              <w:rPr>
                <w:rFonts w:ascii="Calibri" w:hAnsi="Calibri"/>
                <w:sz w:val="15"/>
              </w:rPr>
              <w:t xml:space="preserve">D3</w:t>
            </w:r>
          </w:p>
        </w:tc>
        <w:tc>
          <w:tcPr>
            <w:tcW w:w="1212" w:type="dxa"/>
          </w:tcPr>
          <w:p>
            <w:pPr>
              <w:pStyle w:val="Compact"/>
              <w:spacing w:after="0" w:before="0"/>
              <w:jc w:val="left"/>
            </w:pPr>
            <w:r>
              <w:rPr>
                <w:rFonts w:ascii="Calibri" w:hAnsi="Calibri"/>
                <w:sz w:val="15"/>
              </w:rPr>
              <w:t xml:space="preserve">1</w:t>
            </w:r>
          </w:p>
        </w:tc>
        <w:tc>
          <w:tcPr>
            <w:tcW w:w="936" w:type="dxa"/>
          </w:tcPr>
          <w:p>
            <w:pPr>
              <w:pStyle w:val="Compact"/>
              <w:spacing w:after="0" w:before="0"/>
              <w:jc w:val="left"/>
            </w:pPr>
            <w:r>
              <w:rPr>
                <w:rFonts w:ascii="Calibri" w:hAnsi="Calibri"/>
                <w:sz w:val="15"/>
              </w:rPr>
              <w:t xml:space="preserve">-</w:t>
            </w:r>
          </w:p>
        </w:tc>
        <w:tc>
          <w:tcPr>
            <w:tcW w:w="1396" w:type="dxa"/>
          </w:tcPr>
          <w:p>
            <w:pPr>
              <w:pStyle w:val="Compact"/>
              <w:spacing w:after="0" w:before="0"/>
              <w:jc w:val="left"/>
            </w:pPr>
            <w:r>
              <w:rPr>
                <w:rFonts w:ascii="Calibri" w:hAnsi="Calibri"/>
                <w:sz w:val="15"/>
              </w:rPr>
              <w:t xml:space="preserve">2, then 2; plus 1 after pricing</w:t>
            </w:r>
          </w:p>
        </w:tc>
        <w:tc>
          <w:tcPr>
            <w:tcW w:w="660" w:type="dxa"/>
          </w:tcPr>
          <w:p>
            <w:pPr>
              <w:pStyle w:val="Compact"/>
              <w:spacing w:after="0" w:before="0"/>
              <w:jc w:val="left"/>
            </w:pPr>
            <w:r>
              <w:rPr>
                <w:rFonts w:ascii="Calibri" w:hAnsi="Calibri"/>
                <w:sz w:val="15"/>
              </w:rPr>
              <w:t xml:space="preserve">2</w:t>
            </w:r>
          </w:p>
        </w:tc>
        <w:tc>
          <w:tcPr>
            <w:tcW w:w="660" w:type="dxa"/>
          </w:tcPr>
          <w:p>
            <w:pPr>
              <w:pStyle w:val="Compact"/>
              <w:spacing w:after="0" w:before="0"/>
              <w:jc w:val="left"/>
            </w:pPr>
            <w:r>
              <w:rPr>
                <w:rFonts w:ascii="Calibri" w:hAnsi="Calibri"/>
                <w:sz w:val="15"/>
              </w:rPr>
              <w:t xml:space="preserve">2</w:t>
            </w:r>
          </w:p>
        </w:tc>
        <w:tc>
          <w:tcPr>
            <w:tcW w:w="1120" w:type="dxa"/>
          </w:tcPr>
          <w:p>
            <w:pPr>
              <w:pStyle w:val="Compact"/>
              <w:spacing w:after="0" w:before="0"/>
              <w:jc w:val="left"/>
            </w:pPr>
            <w:r>
              <w:rPr>
                <w:rFonts w:ascii="Calibri" w:hAnsi="Calibri"/>
                <w:sz w:val="15"/>
              </w:rPr>
              <w:t xml:space="preserve">1</w:t>
            </w:r>
          </w:p>
        </w:tc>
        <w:tc>
          <w:tcPr>
            <w:tcW w:w="936"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1 (script against screens)</w:t>
            </w:r>
          </w:p>
        </w:tc>
        <w:tc>
          <w:tcPr>
            <w:tcW w:w="1212" w:type="dxa"/>
          </w:tcPr>
          <w:p>
            <w:pPr>
              <w:pStyle w:val="Compact"/>
              <w:spacing w:after="0" w:before="0"/>
              <w:jc w:val="left"/>
            </w:pPr>
            <w:r>
              <w:rPr>
                <w:rFonts w:ascii="Calibri" w:hAnsi="Calibri"/>
                <w:sz w:val="15"/>
              </w:rPr>
              <w:t xml:space="preserve">-</w:t>
            </w:r>
          </w:p>
        </w:tc>
      </w:tr>
      <w:tr>
        <w:trPr>
          <w:cantSplit/>
        </w:trPr>
        <w:tc>
          <w:tcPr>
            <w:tcW w:w="1764" w:type="dxa"/>
          </w:tcPr>
          <w:p>
            <w:pPr>
              <w:pStyle w:val="Compact"/>
              <w:spacing w:after="0" w:before="0"/>
              <w:jc w:val="left"/>
            </w:pPr>
            <w:r>
              <w:rPr>
                <w:rFonts w:ascii="Calibri" w:hAnsi="Calibri"/>
                <w:sz w:val="15"/>
              </w:rPr>
              <w:t xml:space="preserve">D4</w:t>
            </w:r>
          </w:p>
        </w:tc>
        <w:tc>
          <w:tcPr>
            <w:tcW w:w="1212" w:type="dxa"/>
          </w:tcPr>
          <w:p>
            <w:pPr>
              <w:pStyle w:val="Compact"/>
              <w:spacing w:after="0" w:before="0"/>
              <w:jc w:val="left"/>
            </w:pPr>
            <w:r>
              <w:rPr>
                <w:rFonts w:ascii="Calibri" w:hAnsi="Calibri"/>
                <w:sz w:val="15"/>
              </w:rPr>
              <w:t xml:space="preserve">1</w:t>
            </w:r>
          </w:p>
        </w:tc>
        <w:tc>
          <w:tcPr>
            <w:tcW w:w="936" w:type="dxa"/>
          </w:tcPr>
          <w:p>
            <w:pPr>
              <w:pStyle w:val="Compact"/>
              <w:spacing w:after="0" w:before="0"/>
              <w:jc w:val="left"/>
            </w:pPr>
            <w:r>
              <w:rPr>
                <w:rFonts w:ascii="Calibri" w:hAnsi="Calibri"/>
                <w:sz w:val="15"/>
              </w:rPr>
              <w:t xml:space="preserve">1</w:t>
            </w:r>
          </w:p>
        </w:tc>
        <w:tc>
          <w:tcPr>
            <w:tcW w:w="1396" w:type="dxa"/>
          </w:tcPr>
          <w:p>
            <w:pPr>
              <w:pStyle w:val="Compact"/>
              <w:spacing w:after="0" w:before="0"/>
              <w:jc w:val="left"/>
            </w:pPr>
            <w:r>
              <w:rPr>
                <w:rFonts w:ascii="Calibri" w:hAnsi="Calibri"/>
                <w:sz w:val="15"/>
              </w:rPr>
              <w:t xml:space="preserve">1, then 1</w:t>
            </w:r>
          </w:p>
        </w:tc>
        <w:tc>
          <w:tcPr>
            <w:tcW w:w="660" w:type="dxa"/>
          </w:tcPr>
          <w:p>
            <w:pPr>
              <w:pStyle w:val="Compact"/>
              <w:spacing w:after="0" w:before="0"/>
              <w:jc w:val="left"/>
            </w:pPr>
            <w:r>
              <w:rPr>
                <w:rFonts w:ascii="Calibri" w:hAnsi="Calibri"/>
                <w:sz w:val="15"/>
              </w:rPr>
              <w:t xml:space="preserve">1</w:t>
            </w:r>
          </w:p>
        </w:tc>
        <w:tc>
          <w:tcPr>
            <w:tcW w:w="660" w:type="dxa"/>
          </w:tcPr>
          <w:p>
            <w:pPr>
              <w:pStyle w:val="Compact"/>
              <w:spacing w:after="0" w:before="0"/>
              <w:jc w:val="left"/>
            </w:pPr>
            <w:r>
              <w:rPr>
                <w:rFonts w:ascii="Calibri" w:hAnsi="Calibri"/>
                <w:sz w:val="15"/>
              </w:rPr>
              <w:t xml:space="preserve">1</w:t>
            </w:r>
          </w:p>
        </w:tc>
        <w:tc>
          <w:tcPr>
            <w:tcW w:w="1120" w:type="dxa"/>
          </w:tcPr>
          <w:p>
            <w:pPr>
              <w:pStyle w:val="Compact"/>
              <w:spacing w:after="0" w:before="0"/>
              <w:jc w:val="left"/>
            </w:pPr>
            <w:r>
              <w:rPr>
                <w:rFonts w:ascii="Calibri" w:hAnsi="Calibri"/>
                <w:sz w:val="15"/>
              </w:rPr>
              <w:t xml:space="preserve">-</w:t>
            </w:r>
          </w:p>
        </w:tc>
        <w:tc>
          <w:tcPr>
            <w:tcW w:w="936"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1</w:t>
            </w:r>
          </w:p>
        </w:tc>
        <w:tc>
          <w:tcPr>
            <w:tcW w:w="1120" w:type="dxa"/>
          </w:tcPr>
          <w:p>
            <w:pPr>
              <w:pStyle w:val="Compact"/>
              <w:spacing w:after="0" w:before="0"/>
              <w:jc w:val="left"/>
            </w:pPr>
            <w:r>
              <w:rPr>
                <w:rFonts w:ascii="Calibri" w:hAnsi="Calibri"/>
                <w:sz w:val="15"/>
              </w:rPr>
              <w:t xml:space="preserve">1</w:t>
            </w:r>
          </w:p>
        </w:tc>
        <w:tc>
          <w:tcPr>
            <w:tcW w:w="1212" w:type="dxa"/>
          </w:tcPr>
          <w:p>
            <w:pPr>
              <w:pStyle w:val="Compact"/>
              <w:spacing w:after="0" w:before="0"/>
              <w:jc w:val="left"/>
            </w:pPr>
            <w:r>
              <w:rPr>
                <w:rFonts w:ascii="Calibri" w:hAnsi="Calibri"/>
                <w:sz w:val="15"/>
              </w:rPr>
              <w:t xml:space="preserve">1</w:t>
            </w:r>
          </w:p>
        </w:tc>
      </w:tr>
      <w:tr>
        <w:trPr>
          <w:cantSplit/>
        </w:trPr>
        <w:tc>
          <w:tcPr>
            <w:tcW w:w="1764" w:type="dxa"/>
          </w:tcPr>
          <w:p>
            <w:pPr>
              <w:pStyle w:val="Compact"/>
              <w:spacing w:after="0" w:before="0"/>
              <w:jc w:val="left"/>
            </w:pPr>
            <w:r>
              <w:rPr>
                <w:rFonts w:ascii="Calibri" w:hAnsi="Calibri"/>
                <w:sz w:val="15"/>
              </w:rPr>
              <w:t xml:space="preserve">D5</w:t>
            </w:r>
          </w:p>
        </w:tc>
        <w:tc>
          <w:tcPr>
            <w:tcW w:w="1212" w:type="dxa"/>
          </w:tcPr>
          <w:p>
            <w:pPr>
              <w:pStyle w:val="Compact"/>
              <w:spacing w:after="0" w:before="0"/>
              <w:jc w:val="left"/>
            </w:pPr>
            <w:r>
              <w:rPr>
                <w:rFonts w:ascii="Calibri" w:hAnsi="Calibri"/>
                <w:sz w:val="15"/>
              </w:rPr>
              <w:t xml:space="preserve">1</w:t>
            </w:r>
          </w:p>
        </w:tc>
        <w:tc>
          <w:tcPr>
            <w:tcW w:w="936" w:type="dxa"/>
          </w:tcPr>
          <w:p>
            <w:pPr>
              <w:pStyle w:val="Compact"/>
              <w:spacing w:after="0" w:before="0"/>
              <w:jc w:val="left"/>
            </w:pPr>
            <w:r>
              <w:rPr>
                <w:rFonts w:ascii="Calibri" w:hAnsi="Calibri"/>
                <w:sz w:val="15"/>
              </w:rPr>
              <w:t xml:space="preserve">-</w:t>
            </w:r>
          </w:p>
        </w:tc>
        <w:tc>
          <w:tcPr>
            <w:tcW w:w="1396" w:type="dxa"/>
          </w:tcPr>
          <w:p>
            <w:pPr>
              <w:pStyle w:val="Compact"/>
              <w:spacing w:after="0" w:before="0"/>
              <w:jc w:val="left"/>
            </w:pPr>
            <w:r>
              <w:rPr>
                <w:rFonts w:ascii="Calibri" w:hAnsi="Calibri"/>
                <w:sz w:val="15"/>
              </w:rPr>
              <w:t xml:space="preserve">1, then 1</w:t>
            </w:r>
          </w:p>
        </w:tc>
        <w:tc>
          <w:tcPr>
            <w:tcW w:w="660" w:type="dxa"/>
          </w:tcPr>
          <w:p>
            <w:pPr>
              <w:pStyle w:val="Compact"/>
              <w:spacing w:after="0" w:before="0"/>
              <w:jc w:val="left"/>
            </w:pPr>
            <w:r>
              <w:rPr>
                <w:rFonts w:ascii="Calibri" w:hAnsi="Calibri"/>
                <w:sz w:val="15"/>
              </w:rPr>
              <w:t xml:space="preserve">1</w:t>
            </w:r>
          </w:p>
        </w:tc>
        <w:tc>
          <w:tcPr>
            <w:tcW w:w="660" w:type="dxa"/>
          </w:tcPr>
          <w:p>
            <w:pPr>
              <w:pStyle w:val="Compact"/>
              <w:spacing w:after="0" w:before="0"/>
              <w:jc w:val="left"/>
            </w:pPr>
            <w:r>
              <w:rPr>
                <w:rFonts w:ascii="Calibri" w:hAnsi="Calibri"/>
                <w:sz w:val="15"/>
              </w:rPr>
              <w:t xml:space="preserve">1</w:t>
            </w:r>
          </w:p>
        </w:tc>
        <w:tc>
          <w:tcPr>
            <w:tcW w:w="1120" w:type="dxa"/>
          </w:tcPr>
          <w:p>
            <w:pPr>
              <w:pStyle w:val="Compact"/>
              <w:spacing w:after="0" w:before="0"/>
              <w:jc w:val="left"/>
            </w:pPr>
            <w:r>
              <w:rPr>
                <w:rFonts w:ascii="Calibri" w:hAnsi="Calibri"/>
                <w:sz w:val="15"/>
              </w:rPr>
              <w:t xml:space="preserve">-</w:t>
            </w:r>
          </w:p>
        </w:tc>
        <w:tc>
          <w:tcPr>
            <w:tcW w:w="936"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1 (UI checklist)</w:t>
            </w:r>
          </w:p>
        </w:tc>
        <w:tc>
          <w:tcPr>
            <w:tcW w:w="1120" w:type="dxa"/>
          </w:tcPr>
          <w:p>
            <w:pPr>
              <w:pStyle w:val="Compact"/>
              <w:spacing w:after="0" w:before="0"/>
              <w:jc w:val="left"/>
            </w:pPr>
            <w:r>
              <w:rPr>
                <w:rFonts w:ascii="Calibri" w:hAnsi="Calibri"/>
                <w:sz w:val="15"/>
              </w:rPr>
              <w:t xml:space="preserve">1 (frames)</w:t>
            </w:r>
          </w:p>
        </w:tc>
        <w:tc>
          <w:tcPr>
            <w:tcW w:w="1212" w:type="dxa"/>
          </w:tcPr>
          <w:p>
            <w:pPr>
              <w:pStyle w:val="Compact"/>
              <w:spacing w:after="0" w:before="0"/>
              <w:jc w:val="left"/>
            </w:pPr>
            <w:r>
              <w:rPr>
                <w:rFonts w:ascii="Calibri" w:hAnsi="Calibri"/>
                <w:sz w:val="15"/>
              </w:rPr>
              <w:t xml:space="preserve">-</w:t>
            </w:r>
          </w:p>
        </w:tc>
      </w:tr>
      <w:tr>
        <w:trPr>
          <w:cantSplit/>
        </w:trPr>
        <w:tc>
          <w:tcPr>
            <w:tcW w:w="1764" w:type="dxa"/>
          </w:tcPr>
          <w:p>
            <w:pPr>
              <w:pStyle w:val="Compact"/>
              <w:spacing w:after="0" w:before="0"/>
              <w:jc w:val="left"/>
            </w:pPr>
            <w:r>
              <w:rPr>
                <w:rFonts w:ascii="Calibri" w:hAnsi="Calibri"/>
                <w:sz w:val="15"/>
              </w:rPr>
              <w:t xml:space="preserve">D6</w:t>
            </w:r>
          </w:p>
        </w:tc>
        <w:tc>
          <w:tcPr>
            <w:tcW w:w="1212" w:type="dxa"/>
          </w:tcPr>
          <w:p>
            <w:pPr>
              <w:pStyle w:val="Compact"/>
              <w:spacing w:after="0" w:before="0"/>
              <w:jc w:val="left"/>
            </w:pPr>
            <w:r>
              <w:rPr>
                <w:rFonts w:ascii="Calibri" w:hAnsi="Calibri"/>
                <w:sz w:val="15"/>
              </w:rPr>
              <w:t xml:space="preserve">1</w:t>
            </w:r>
          </w:p>
        </w:tc>
        <w:tc>
          <w:tcPr>
            <w:tcW w:w="936" w:type="dxa"/>
          </w:tcPr>
          <w:p>
            <w:pPr>
              <w:pStyle w:val="Compact"/>
              <w:spacing w:after="0" w:before="0"/>
              <w:jc w:val="left"/>
            </w:pPr>
            <w:r>
              <w:rPr>
                <w:rFonts w:ascii="Calibri" w:hAnsi="Calibri"/>
                <w:sz w:val="15"/>
              </w:rPr>
              <w:t xml:space="preserve">-</w:t>
            </w:r>
          </w:p>
        </w:tc>
        <w:tc>
          <w:tcPr>
            <w:tcW w:w="1396" w:type="dxa"/>
          </w:tcPr>
          <w:p>
            <w:pPr>
              <w:pStyle w:val="Compact"/>
              <w:spacing w:after="0" w:before="0"/>
              <w:jc w:val="left"/>
            </w:pPr>
            <w:r>
              <w:rPr>
                <w:rFonts w:ascii="Calibri" w:hAnsi="Calibri"/>
                <w:sz w:val="15"/>
              </w:rPr>
              <w:t xml:space="preserve">1; plus 1 after pricing</w:t>
            </w:r>
          </w:p>
        </w:tc>
        <w:tc>
          <w:tcPr>
            <w:tcW w:w="660" w:type="dxa"/>
          </w:tcPr>
          <w:p>
            <w:pPr>
              <w:pStyle w:val="Compact"/>
              <w:spacing w:after="0" w:before="0"/>
              <w:jc w:val="left"/>
            </w:pPr>
            <w:r>
              <w:rPr>
                <w:rFonts w:ascii="Calibri" w:hAnsi="Calibri"/>
                <w:sz w:val="15"/>
              </w:rPr>
              <w:t xml:space="preserve">-</w:t>
            </w:r>
          </w:p>
        </w:tc>
        <w:tc>
          <w:tcPr>
            <w:tcW w:w="660" w:type="dxa"/>
          </w:tcPr>
          <w:p>
            <w:pPr>
              <w:pStyle w:val="Compact"/>
              <w:spacing w:after="0" w:before="0"/>
              <w:jc w:val="left"/>
            </w:pPr>
            <w:r>
              <w:rPr>
                <w:rFonts w:ascii="Calibri" w:hAnsi="Calibri"/>
                <w:sz w:val="15"/>
              </w:rPr>
              <w:t xml:space="preserve">1</w:t>
            </w:r>
          </w:p>
        </w:tc>
        <w:tc>
          <w:tcPr>
            <w:tcW w:w="1120" w:type="dxa"/>
          </w:tcPr>
          <w:p>
            <w:pPr>
              <w:pStyle w:val="Compact"/>
              <w:spacing w:after="0" w:before="0"/>
              <w:jc w:val="left"/>
            </w:pPr>
            <w:r>
              <w:rPr>
                <w:rFonts w:ascii="Calibri" w:hAnsi="Calibri"/>
                <w:sz w:val="15"/>
              </w:rPr>
              <w:t xml:space="preserve">1</w:t>
            </w:r>
          </w:p>
        </w:tc>
        <w:tc>
          <w:tcPr>
            <w:tcW w:w="936" w:type="dxa"/>
          </w:tcPr>
          <w:p>
            <w:pPr>
              <w:pStyle w:val="Compact"/>
              <w:spacing w:after="0" w:before="0"/>
              <w:jc w:val="left"/>
            </w:pPr>
            <w:r>
              <w:rPr>
                <w:rFonts w:ascii="Calibri" w:hAnsi="Calibri"/>
                <w:sz w:val="15"/>
              </w:rPr>
              <w:t xml:space="preserve">1</w:t>
            </w:r>
          </w:p>
        </w:tc>
        <w:tc>
          <w:tcPr>
            <w:tcW w:w="1120"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1 (captions)</w:t>
            </w:r>
          </w:p>
        </w:tc>
        <w:tc>
          <w:tcPr>
            <w:tcW w:w="1212" w:type="dxa"/>
          </w:tcPr>
          <w:p>
            <w:pPr>
              <w:pStyle w:val="Compact"/>
              <w:spacing w:after="0" w:before="0"/>
              <w:jc w:val="left"/>
            </w:pPr>
            <w:r>
              <w:rPr>
                <w:rFonts w:ascii="Calibri" w:hAnsi="Calibri"/>
                <w:sz w:val="15"/>
              </w:rPr>
              <w:t xml:space="preserve">1</w:t>
            </w:r>
          </w:p>
        </w:tc>
      </w:tr>
      <w:tr>
        <w:trPr>
          <w:cantSplit/>
        </w:trPr>
        <w:tc>
          <w:tcPr>
            <w:tcW w:w="1764" w:type="dxa"/>
          </w:tcPr>
          <w:p>
            <w:pPr>
              <w:pStyle w:val="Compact"/>
              <w:spacing w:after="0" w:before="0"/>
              <w:jc w:val="left"/>
            </w:pPr>
            <w:r>
              <w:rPr>
                <w:rFonts w:ascii="Calibri" w:hAnsi="Calibri"/>
                <w:sz w:val="15"/>
              </w:rPr>
              <w:t xml:space="preserve">D7</w:t>
            </w:r>
          </w:p>
        </w:tc>
        <w:tc>
          <w:tcPr>
            <w:tcW w:w="1212" w:type="dxa"/>
          </w:tcPr>
          <w:p>
            <w:pPr>
              <w:pStyle w:val="Compact"/>
              <w:spacing w:after="0" w:before="0"/>
              <w:jc w:val="left"/>
            </w:pPr>
            <w:r>
              <w:rPr>
                <w:rFonts w:ascii="Calibri" w:hAnsi="Calibri"/>
                <w:sz w:val="15"/>
              </w:rPr>
              <w:t xml:space="preserve">-</w:t>
            </w:r>
          </w:p>
        </w:tc>
        <w:tc>
          <w:tcPr>
            <w:tcW w:w="936" w:type="dxa"/>
          </w:tcPr>
          <w:p>
            <w:pPr>
              <w:pStyle w:val="Compact"/>
              <w:spacing w:after="0" w:before="0"/>
              <w:jc w:val="left"/>
            </w:pPr>
            <w:r>
              <w:rPr>
                <w:rFonts w:ascii="Calibri" w:hAnsi="Calibri"/>
                <w:sz w:val="15"/>
              </w:rPr>
              <w:t xml:space="preserve">-</w:t>
            </w:r>
          </w:p>
        </w:tc>
        <w:tc>
          <w:tcPr>
            <w:tcW w:w="1396" w:type="dxa"/>
          </w:tcPr>
          <w:p>
            <w:pPr>
              <w:pStyle w:val="Compact"/>
              <w:spacing w:after="0" w:before="0"/>
              <w:jc w:val="left"/>
            </w:pPr>
            <w:r>
              <w:rPr>
                <w:rFonts w:ascii="Calibri" w:hAnsi="Calibri"/>
                <w:sz w:val="15"/>
              </w:rPr>
              <w:t xml:space="preserve">1 after pricing</w:t>
            </w:r>
          </w:p>
        </w:tc>
        <w:tc>
          <w:tcPr>
            <w:tcW w:w="660" w:type="dxa"/>
          </w:tcPr>
          <w:p>
            <w:pPr>
              <w:pStyle w:val="Compact"/>
              <w:spacing w:after="0" w:before="0"/>
              <w:jc w:val="left"/>
            </w:pPr>
            <w:r>
              <w:rPr>
                <w:rFonts w:ascii="Calibri" w:hAnsi="Calibri"/>
                <w:sz w:val="15"/>
              </w:rPr>
              <w:t xml:space="preserve">-</w:t>
            </w:r>
          </w:p>
        </w:tc>
        <w:tc>
          <w:tcPr>
            <w:tcW w:w="660"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1</w:t>
            </w:r>
          </w:p>
        </w:tc>
        <w:tc>
          <w:tcPr>
            <w:tcW w:w="936"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w:t>
            </w:r>
          </w:p>
        </w:tc>
        <w:tc>
          <w:tcPr>
            <w:tcW w:w="1212" w:type="dxa"/>
          </w:tcPr>
          <w:p>
            <w:pPr>
              <w:pStyle w:val="Compact"/>
              <w:spacing w:after="0" w:before="0"/>
              <w:jc w:val="left"/>
            </w:pPr>
            <w:r>
              <w:rPr>
                <w:rFonts w:ascii="Calibri" w:hAnsi="Calibri"/>
                <w:sz w:val="15"/>
              </w:rPr>
              <w:t xml:space="preserve">-</w:t>
            </w:r>
          </w:p>
        </w:tc>
      </w:tr>
      <w:tr>
        <w:trPr>
          <w:cantSplit/>
        </w:trPr>
        <w:tc>
          <w:tcPr>
            <w:tcW w:w="1764" w:type="dxa"/>
          </w:tcPr>
          <w:p>
            <w:pPr>
              <w:pStyle w:val="Compact"/>
              <w:spacing w:after="0" w:before="0"/>
              <w:jc w:val="left"/>
            </w:pPr>
            <w:r>
              <w:rPr>
                <w:rFonts w:ascii="Calibri" w:hAnsi="Calibri"/>
                <w:sz w:val="15"/>
              </w:rPr>
              <w:t xml:space="preserve">D8</w:t>
            </w:r>
          </w:p>
        </w:tc>
        <w:tc>
          <w:tcPr>
            <w:tcW w:w="1212" w:type="dxa"/>
          </w:tcPr>
          <w:p>
            <w:pPr>
              <w:pStyle w:val="Compact"/>
              <w:spacing w:after="0" w:before="0"/>
              <w:jc w:val="left"/>
            </w:pPr>
            <w:r>
              <w:rPr>
                <w:rFonts w:ascii="Calibri" w:hAnsi="Calibri"/>
                <w:sz w:val="15"/>
              </w:rPr>
              <w:t xml:space="preserve">1</w:t>
            </w:r>
          </w:p>
        </w:tc>
        <w:tc>
          <w:tcPr>
            <w:tcW w:w="936" w:type="dxa"/>
          </w:tcPr>
          <w:p>
            <w:pPr>
              <w:pStyle w:val="Compact"/>
              <w:spacing w:after="0" w:before="0"/>
              <w:jc w:val="left"/>
            </w:pPr>
            <w:r>
              <w:rPr>
                <w:rFonts w:ascii="Calibri" w:hAnsi="Calibri"/>
                <w:sz w:val="15"/>
              </w:rPr>
              <w:t xml:space="preserve">1</w:t>
            </w:r>
          </w:p>
        </w:tc>
        <w:tc>
          <w:tcPr>
            <w:tcW w:w="1396" w:type="dxa"/>
          </w:tcPr>
          <w:p>
            <w:pPr>
              <w:pStyle w:val="Compact"/>
              <w:spacing w:after="0" w:before="0"/>
              <w:jc w:val="left"/>
            </w:pPr>
            <w:r>
              <w:rPr>
                <w:rFonts w:ascii="Calibri" w:hAnsi="Calibri"/>
                <w:sz w:val="15"/>
              </w:rPr>
              <w:t xml:space="preserve">1</w:t>
            </w:r>
          </w:p>
        </w:tc>
        <w:tc>
          <w:tcPr>
            <w:tcW w:w="660" w:type="dxa"/>
          </w:tcPr>
          <w:p>
            <w:pPr>
              <w:pStyle w:val="Compact"/>
              <w:spacing w:after="0" w:before="0"/>
              <w:jc w:val="left"/>
            </w:pPr>
            <w:r>
              <w:rPr>
                <w:rFonts w:ascii="Calibri" w:hAnsi="Calibri"/>
                <w:sz w:val="15"/>
              </w:rPr>
              <w:t xml:space="preserve">1</w:t>
            </w:r>
          </w:p>
        </w:tc>
        <w:tc>
          <w:tcPr>
            <w:tcW w:w="660"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w:t>
            </w:r>
          </w:p>
        </w:tc>
        <w:tc>
          <w:tcPr>
            <w:tcW w:w="936"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w:t>
            </w:r>
          </w:p>
        </w:tc>
        <w:tc>
          <w:tcPr>
            <w:tcW w:w="1212" w:type="dxa"/>
          </w:tcPr>
          <w:p>
            <w:pPr>
              <w:pStyle w:val="Compact"/>
              <w:spacing w:after="0" w:before="0"/>
              <w:jc w:val="left"/>
            </w:pPr>
            <w:r>
              <w:rPr>
                <w:rFonts w:ascii="Calibri" w:hAnsi="Calibri"/>
                <w:sz w:val="15"/>
              </w:rPr>
              <w:t xml:space="preserve">1</w:t>
            </w:r>
          </w:p>
        </w:tc>
      </w:tr>
      <w:tr>
        <w:trPr>
          <w:cantSplit/>
        </w:trPr>
        <w:tc>
          <w:tcPr>
            <w:tcW w:w="1764" w:type="dxa"/>
          </w:tcPr>
          <w:p>
            <w:pPr>
              <w:pStyle w:val="Compact"/>
              <w:spacing w:after="0" w:before="0"/>
              <w:jc w:val="left"/>
            </w:pPr>
            <w:r>
              <w:rPr>
                <w:rFonts w:ascii="Calibri" w:hAnsi="Calibri"/>
                <w:sz w:val="15"/>
              </w:rPr>
              <w:t xml:space="preserve">Workflow-specific</w:t>
            </w:r>
          </w:p>
        </w:tc>
        <w:tc>
          <w:tcPr>
            <w:tcW w:w="1212" w:type="dxa"/>
          </w:tcPr>
          <w:p>
            <w:pPr>
              <w:pStyle w:val="Compact"/>
              <w:spacing w:after="0" w:before="0"/>
              <w:jc w:val="left"/>
            </w:pPr>
            <w:r>
              <w:rPr>
                <w:rFonts w:ascii="Calibri" w:hAnsi="Calibri"/>
                <w:sz w:val="15"/>
              </w:rPr>
              <w:t xml:space="preserve">Periodic table relevance check (W1</w:t>
              <w:noBreakHyphen/>
              <w:t xml:space="preserve">7); second specificity check (W1</w:t>
              <w:noBreakHyphen/>
              <w:t xml:space="preserve">12)</w:t>
            </w:r>
          </w:p>
        </w:tc>
        <w:tc>
          <w:tcPr>
            <w:tcW w:w="936" w:type="dxa"/>
          </w:tcPr>
          <w:p>
            <w:pPr>
              <w:pStyle w:val="Compact"/>
              <w:spacing w:after="0" w:before="0"/>
              <w:jc w:val="left"/>
            </w:pPr>
            <w:r>
              <w:rPr>
                <w:rFonts w:ascii="Calibri" w:hAnsi="Calibri"/>
                <w:sz w:val="15"/>
              </w:rPr>
              <w:t xml:space="preserve">Branding and data check (W2</w:t>
              <w:noBreakHyphen/>
              <w:t xml:space="preserve">4)</w:t>
            </w:r>
          </w:p>
        </w:tc>
        <w:tc>
          <w:tcPr>
            <w:tcW w:w="1396" w:type="dxa"/>
          </w:tcPr>
          <w:p>
            <w:pPr>
              <w:pStyle w:val="Compact"/>
              <w:spacing w:after="0" w:before="0"/>
              <w:jc w:val="left"/>
            </w:pPr>
            <w:r>
              <w:rPr>
                <w:rFonts w:ascii="Calibri" w:hAnsi="Calibri"/>
                <w:sz w:val="15"/>
              </w:rPr>
              <w:t xml:space="preserve">Visual cohesion and diagram opportunities (W3</w:t>
              <w:noBreakHyphen/>
              <w:t xml:space="preserve">15)</w:t>
            </w:r>
          </w:p>
        </w:tc>
        <w:tc>
          <w:tcPr>
            <w:tcW w:w="660" w:type="dxa"/>
          </w:tcPr>
          <w:p>
            <w:pPr>
              <w:pStyle w:val="Compact"/>
              <w:spacing w:after="0" w:before="0"/>
              <w:jc w:val="left"/>
            </w:pPr>
            <w:r>
              <w:rPr>
                <w:rFonts w:ascii="Calibri" w:hAnsi="Calibri"/>
                <w:sz w:val="15"/>
              </w:rPr>
              <w:t xml:space="preserve">-</w:t>
            </w:r>
          </w:p>
        </w:tc>
        <w:tc>
          <w:tcPr>
            <w:tcW w:w="660" w:type="dxa"/>
          </w:tcPr>
          <w:p>
            <w:pPr>
              <w:pStyle w:val="Compact"/>
              <w:spacing w:after="0" w:before="0"/>
              <w:jc w:val="left"/>
            </w:pPr>
            <w:r>
              <w:rPr>
                <w:rFonts w:ascii="Calibri" w:hAnsi="Calibri"/>
                <w:sz w:val="15"/>
              </w:rPr>
              <w:t xml:space="preserve">-</w:t>
            </w:r>
          </w:p>
        </w:tc>
        <w:tc>
          <w:tcPr>
            <w:tcW w:w="1120" w:type="dxa"/>
          </w:tcPr>
          <w:p>
            <w:pPr>
              <w:pStyle w:val="Compact"/>
              <w:spacing w:after="0" w:before="0"/>
              <w:jc w:val="left"/>
            </w:pPr>
            <w:r>
              <w:rPr>
                <w:rFonts w:ascii="Calibri" w:hAnsi="Calibri"/>
                <w:sz w:val="15"/>
              </w:rPr>
              <w:t xml:space="preserve">Submission check (W4</w:t>
              <w:noBreakHyphen/>
              <w:t xml:space="preserve">24)</w:t>
            </w:r>
          </w:p>
        </w:tc>
        <w:tc>
          <w:tcPr>
            <w:tcW w:w="936" w:type="dxa"/>
          </w:tcPr>
          <w:p>
            <w:pPr>
              <w:pStyle w:val="Compact"/>
              <w:spacing w:after="0" w:before="0"/>
              <w:jc w:val="left"/>
            </w:pPr>
            <w:r>
              <w:rPr>
                <w:rFonts w:ascii="Calibri" w:hAnsi="Calibri"/>
                <w:sz w:val="15"/>
              </w:rPr>
              <w:t xml:space="preserve">W5</w:t>
              <w:noBreakHyphen/>
              <w:t xml:space="preserve">3, W5</w:t>
              <w:noBreakHyphen/>
              <w:t xml:space="preserve">4, W5</w:t>
              <w:noBreakHyphen/>
              <w:t xml:space="preserve">6, W5</w:t>
              <w:noBreakHyphen/>
              <w:t xml:space="preserve">8 repeated 2 to 3 times; HR</w:t>
              <w:noBreakHyphen/>
              <w:t xml:space="preserve">11; HR</w:t>
              <w:noBreakHyphen/>
              <w:t xml:space="preserve">03; W5</w:t>
              <w:noBreakHyphen/>
              <w:t xml:space="preserve">11 pass rule</w:t>
            </w:r>
          </w:p>
        </w:tc>
        <w:tc>
          <w:tcPr>
            <w:tcW w:w="1120" w:type="dxa"/>
          </w:tcPr>
          <w:p>
            <w:pPr>
              <w:pStyle w:val="Compact"/>
              <w:spacing w:after="0" w:before="0"/>
              <w:jc w:val="left"/>
            </w:pPr>
            <w:r>
              <w:rPr>
                <w:rFonts w:ascii="Calibri" w:hAnsi="Calibri"/>
                <w:sz w:val="15"/>
              </w:rPr>
              <w:t xml:space="preserve">Tests (W6</w:t>
              <w:noBreakHyphen/>
              <w:t xml:space="preserve">8); acceptance criteria (14.3)</w:t>
            </w:r>
          </w:p>
        </w:tc>
        <w:tc>
          <w:tcPr>
            <w:tcW w:w="1120" w:type="dxa"/>
          </w:tcPr>
          <w:p>
            <w:pPr>
              <w:pStyle w:val="Compact"/>
              <w:spacing w:after="0" w:before="0"/>
              <w:jc w:val="left"/>
            </w:pPr>
            <w:r>
              <w:rPr>
                <w:rFonts w:ascii="Calibri" w:hAnsi="Calibri"/>
                <w:sz w:val="15"/>
              </w:rPr>
              <w:t xml:space="preserve">Frame check (W7</w:t>
              <w:noBreakHyphen/>
              <w:t xml:space="preserve">5)</w:t>
            </w:r>
          </w:p>
        </w:tc>
        <w:tc>
          <w:tcPr>
            <w:tcW w:w="1212" w:type="dxa"/>
          </w:tcPr>
          <w:p>
            <w:pPr>
              <w:pStyle w:val="Compact"/>
              <w:spacing w:after="0" w:before="0"/>
              <w:jc w:val="left"/>
            </w:pPr>
            <w:r>
              <w:rPr>
                <w:rFonts w:ascii="Calibri" w:hAnsi="Calibri"/>
                <w:sz w:val="15"/>
              </w:rPr>
              <w:t xml:space="preserve">Weird-email patterns (Section 16)</w:t>
            </w:r>
          </w:p>
        </w:tc>
      </w:tr>
    </w:tbl>
    <w:bookmarkEnd w:id="71"/>
    <w:bookmarkStart w:id="72" w:name="escalation-protocol"/>
    <w:p>
      <w:pPr>
        <w:pStyle w:val="Heading2"/>
      </w:pPr>
      <w:r>
        <w:t xml:space="preserve">13.4 Escalation protocol</w:t>
      </w:r>
    </w:p>
    <w:p>
      <w:pPr>
        <w:pStyle w:val="FirstParagraph"/>
      </w:pPr>
      <w:r>
        <w:t xml:space="preserve">Triggers: (1) any contradiction, of any severity, found by D2 or D3 before the first draft (W3</w:t>
        <w:noBreakHyphen/>
        <w:t xml:space="preserve">16, W4 stage D); (2) at a document gate (W3</w:t>
        <w:noBreakHyphen/>
        <w:t xml:space="preserve">G3, W3</w:t>
        <w:noBreakHyphen/>
        <w:t xml:space="preserve">G4, W4</w:t>
        <w:noBreakHyphen/>
        <w:t xml:space="preserve">G3, W4</w:t>
        <w:noBreakHyphen/>
        <w:t xml:space="preserve">G4), any critical or major issue, or any issue the QC did not log (a QC escape). Contradictions found on the first draft (W3</w:t>
        <w:noBreakHyphen/>
        <w:t xml:space="preserve">17, W4 stage E) or in the deep QC are revised and the loop re-run, without the trust reset, as the brief describes for that point. Other gates are ordinary approvals: a rejected item is revised or replaced without escalation.</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070"/>
        <w:gridCol w:w="8681"/>
      </w:tblGrid>
      <w:tr>
        <w:trPr>
          <w:cantSplit/>
          <w:tblHeader w:val="true"/>
          <w:tblHeader w:val="true"/>
        </w:trPr>
        <w:tc>
          <w:tcPr>
            <w:tcW w:w="1070" w:type="dxa"/>
            <w:shd w:val="clear" w:color="auto" w:fill="14325C"/>
          </w:tcPr>
          <w:p>
            <w:pPr>
              <w:pStyle w:val="Compact"/>
              <w:spacing w:after="0" w:before="0"/>
              <w:jc w:val="left"/>
            </w:pPr>
            <w:r>
              <w:rPr>
                <w:rFonts w:ascii="Calibri" w:hAnsi="Calibri"/>
                <w:b/>
                <w:color w:val="FFFFFF"/>
                <w:sz w:val="18"/>
              </w:rPr>
              <w:t xml:space="preserve">Step</w:t>
            </w:r>
          </w:p>
        </w:tc>
        <w:tc>
          <w:tcPr>
            <w:tcW w:w="8681" w:type="dxa"/>
            <w:shd w:val="clear" w:color="auto" w:fill="14325C"/>
          </w:tcPr>
          <w:p>
            <w:pPr>
              <w:pStyle w:val="Compact"/>
              <w:spacing w:after="0" w:before="0"/>
              <w:jc w:val="left"/>
            </w:pPr>
            <w:r>
              <w:rPr>
                <w:rFonts w:ascii="Calibri" w:hAnsi="Calibri"/>
                <w:b/>
                <w:color w:val="FFFFFF"/>
                <w:sz w:val="18"/>
              </w:rPr>
              <w:t xml:space="preserve">What happens</w:t>
            </w:r>
          </w:p>
        </w:tc>
      </w:tr>
      <w:tr>
        <w:trPr>
          <w:cantSplit/>
        </w:trPr>
        <w:tc>
          <w:tcPr>
            <w:tcW w:w="1070" w:type="dxa"/>
          </w:tcPr>
          <w:p>
            <w:pPr>
              <w:pStyle w:val="Compact"/>
              <w:spacing w:after="0" w:before="0"/>
              <w:jc w:val="left"/>
            </w:pPr>
            <w:r>
              <w:rPr>
                <w:rFonts w:ascii="Calibri" w:hAnsi="Calibri"/>
                <w:sz w:val="18"/>
              </w:rPr>
              <w:t xml:space="preserve">ESC</w:t>
              <w:noBreakHyphen/>
              <w:t xml:space="preserve">1 Log</w:t>
            </w:r>
          </w:p>
        </w:tc>
        <w:tc>
          <w:tcPr>
            <w:tcW w:w="8681" w:type="dxa"/>
          </w:tcPr>
          <w:p>
            <w:pPr>
              <w:pStyle w:val="Compact"/>
              <w:spacing w:after="0" w:before="0"/>
              <w:jc w:val="left"/>
            </w:pPr>
            <w:r>
              <w:rPr>
                <w:rFonts w:ascii="Calibri" w:hAnsi="Calibri"/>
                <w:sz w:val="18"/>
              </w:rPr>
              <w:t xml:space="preserve">The finding is logged with its location; a human-found issue is logged as a QC escape</w:t>
            </w:r>
          </w:p>
        </w:tc>
      </w:tr>
      <w:tr>
        <w:trPr>
          <w:cantSplit/>
        </w:trPr>
        <w:tc>
          <w:tcPr>
            <w:tcW w:w="1070" w:type="dxa"/>
          </w:tcPr>
          <w:p>
            <w:pPr>
              <w:pStyle w:val="Compact"/>
              <w:spacing w:after="0" w:before="0"/>
              <w:jc w:val="left"/>
            </w:pPr>
            <w:r>
              <w:rPr>
                <w:rFonts w:ascii="Calibri" w:hAnsi="Calibri"/>
                <w:sz w:val="18"/>
              </w:rPr>
              <w:t xml:space="preserve">ESC</w:t>
              <w:noBreakHyphen/>
              <w:t xml:space="preserve">2 Explain</w:t>
            </w:r>
          </w:p>
        </w:tc>
        <w:tc>
          <w:tcPr>
            <w:tcW w:w="8681" w:type="dxa"/>
          </w:tcPr>
          <w:p>
            <w:pPr>
              <w:pStyle w:val="Compact"/>
              <w:spacing w:after="0" w:before="0"/>
              <w:jc w:val="left"/>
            </w:pPr>
            <w:r>
              <w:rPr>
                <w:rFonts w:ascii="Calibri" w:hAnsi="Calibri"/>
                <w:sz w:val="18"/>
              </w:rPr>
              <w:t xml:space="preserve">The drafting agent must explain why this landed in the document after all the earlier checks: whether it missed something or added something</w:t>
            </w:r>
          </w:p>
        </w:tc>
      </w:tr>
      <w:tr>
        <w:trPr>
          <w:cantSplit/>
        </w:trPr>
        <w:tc>
          <w:tcPr>
            <w:tcW w:w="1070" w:type="dxa"/>
          </w:tcPr>
          <w:p>
            <w:pPr>
              <w:pStyle w:val="Compact"/>
              <w:spacing w:after="0" w:before="0"/>
              <w:jc w:val="left"/>
            </w:pPr>
            <w:r>
              <w:rPr>
                <w:rFonts w:ascii="Calibri" w:hAnsi="Calibri"/>
                <w:sz w:val="18"/>
              </w:rPr>
              <w:t xml:space="preserve">ESC</w:t>
              <w:noBreakHyphen/>
              <w:t xml:space="preserve">3 Trust reset</w:t>
            </w:r>
          </w:p>
        </w:tc>
        <w:tc>
          <w:tcPr>
            <w:tcW w:w="8681" w:type="dxa"/>
          </w:tcPr>
          <w:p>
            <w:pPr>
              <w:pStyle w:val="Compact"/>
              <w:spacing w:after="0" w:before="0"/>
              <w:jc w:val="left"/>
            </w:pPr>
            <w:r>
              <w:rPr>
                <w:rFonts w:ascii="Calibri" w:hAnsi="Calibri"/>
                <w:sz w:val="18"/>
              </w:rPr>
              <w:t xml:space="preserve">Because something got through, the earlier output is not trusted. The drafting agent re-evaluates everything in depth, from scratch: the whole document, against the requirement understanding and every source, and is told not to reuse the thought process it followed before. It is done by a new drafting instance given only the sources, the locked baseline, the findings and the ESC</w:t>
              <w:noBreakHyphen/>
              <w:t xml:space="preserve">2 explanation, never the earlier reasoning; it returns a re-evaluation note listing every section it re-checked and what it changed, kept in the Case File and read at the next human gate</w:t>
            </w:r>
          </w:p>
        </w:tc>
      </w:tr>
      <w:tr>
        <w:trPr>
          <w:cantSplit/>
        </w:trPr>
        <w:tc>
          <w:tcPr>
            <w:tcW w:w="1070" w:type="dxa"/>
          </w:tcPr>
          <w:p>
            <w:pPr>
              <w:pStyle w:val="Compact"/>
              <w:spacing w:after="0" w:before="0"/>
              <w:jc w:val="left"/>
            </w:pPr>
            <w:r>
              <w:rPr>
                <w:rFonts w:ascii="Calibri" w:hAnsi="Calibri"/>
                <w:sz w:val="18"/>
              </w:rPr>
              <w:t xml:space="preserve">ESC</w:t>
              <w:noBreakHyphen/>
              <w:t xml:space="preserve">4 Re-run and learn</w:t>
            </w:r>
          </w:p>
        </w:tc>
        <w:tc>
          <w:tcPr>
            <w:tcW w:w="8681" w:type="dxa"/>
          </w:tcPr>
          <w:p>
            <w:pPr>
              <w:pStyle w:val="Compact"/>
              <w:spacing w:after="0" w:before="0"/>
              <w:jc w:val="left"/>
            </w:pPr>
            <w:r>
              <w:rPr>
                <w:rFonts w:ascii="Calibri" w:hAnsi="Calibri"/>
                <w:sz w:val="18"/>
              </w:rPr>
              <w:t xml:space="preserve">The loop re-runs with new reviewer instances from its return point; the root cause is added to the relevant checklist (added; see A.2)</w:t>
            </w:r>
          </w:p>
        </w:tc>
      </w:tr>
    </w:tbl>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6064"/>
        <w:gridCol w:w="3687"/>
      </w:tblGrid>
      <w:tr>
        <w:trPr>
          <w:cantSplit/>
          <w:tblHeader w:val="true"/>
          <w:tblHeader w:val="true"/>
        </w:trPr>
        <w:tc>
          <w:tcPr>
            <w:tcW w:w="6064" w:type="dxa"/>
            <w:shd w:val="clear" w:color="auto" w:fill="14325C"/>
          </w:tcPr>
          <w:p>
            <w:pPr>
              <w:pStyle w:val="Compact"/>
              <w:spacing w:after="0" w:before="0"/>
              <w:jc w:val="left"/>
            </w:pPr>
            <w:r>
              <w:rPr>
                <w:rFonts w:ascii="Calibri" w:hAnsi="Calibri"/>
                <w:b/>
                <w:color w:val="FFFFFF"/>
                <w:sz w:val="18"/>
              </w:rPr>
              <w:t xml:space="preserve">Finding or issue</w:t>
            </w:r>
          </w:p>
        </w:tc>
        <w:tc>
          <w:tcPr>
            <w:tcW w:w="3687" w:type="dxa"/>
            <w:shd w:val="clear" w:color="auto" w:fill="14325C"/>
          </w:tcPr>
          <w:p>
            <w:pPr>
              <w:pStyle w:val="Compact"/>
              <w:spacing w:after="0" w:before="0"/>
              <w:jc w:val="left"/>
            </w:pPr>
            <w:r>
              <w:rPr>
                <w:rFonts w:ascii="Calibri" w:hAnsi="Calibri"/>
                <w:b/>
                <w:color w:val="FFFFFF"/>
                <w:sz w:val="18"/>
              </w:rPr>
              <w:t xml:space="preserve">Returns to</w:t>
            </w:r>
          </w:p>
        </w:tc>
      </w:tr>
      <w:tr>
        <w:trPr>
          <w:cantSplit/>
        </w:trPr>
        <w:tc>
          <w:tcPr>
            <w:tcW w:w="6064" w:type="dxa"/>
          </w:tcPr>
          <w:p>
            <w:pPr>
              <w:pStyle w:val="Compact"/>
              <w:spacing w:after="0" w:before="0"/>
              <w:jc w:val="left"/>
            </w:pPr>
            <w:r>
              <w:rPr>
                <w:rFonts w:ascii="Calibri" w:hAnsi="Calibri"/>
                <w:sz w:val="18"/>
              </w:rPr>
              <w:t xml:space="preserve">Contradiction before the first draft (W3</w:t>
              <w:noBreakHyphen/>
              <w:t xml:space="preserve">16, W4 stage D): escalation</w:t>
            </w:r>
          </w:p>
        </w:tc>
        <w:tc>
          <w:tcPr>
            <w:tcW w:w="3687" w:type="dxa"/>
          </w:tcPr>
          <w:p>
            <w:pPr>
              <w:pStyle w:val="Compact"/>
              <w:spacing w:after="0" w:before="0"/>
              <w:jc w:val="left"/>
            </w:pPr>
            <w:r>
              <w:rPr>
                <w:rFonts w:ascii="Calibri" w:hAnsi="Calibri"/>
                <w:sz w:val="18"/>
              </w:rPr>
              <w:t xml:space="preserve">W3</w:t>
              <w:noBreakHyphen/>
              <w:t xml:space="preserve">16, W4</w:t>
              <w:noBreakHyphen/>
              <w:t xml:space="preserve">12</w:t>
            </w:r>
          </w:p>
        </w:tc>
      </w:tr>
      <w:tr>
        <w:trPr>
          <w:cantSplit/>
        </w:trPr>
        <w:tc>
          <w:tcPr>
            <w:tcW w:w="6064" w:type="dxa"/>
          </w:tcPr>
          <w:p>
            <w:pPr>
              <w:pStyle w:val="Compact"/>
              <w:spacing w:after="0" w:before="0"/>
              <w:jc w:val="left"/>
            </w:pPr>
            <w:r>
              <w:rPr>
                <w:rFonts w:ascii="Calibri" w:hAnsi="Calibri"/>
                <w:sz w:val="18"/>
              </w:rPr>
              <w:t xml:space="preserve">Contradiction on the first draft (W3</w:t>
              <w:noBreakHyphen/>
              <w:t xml:space="preserve">17, W4 stage E): revised, no trust reset</w:t>
            </w:r>
          </w:p>
        </w:tc>
        <w:tc>
          <w:tcPr>
            <w:tcW w:w="3687" w:type="dxa"/>
          </w:tcPr>
          <w:p>
            <w:pPr>
              <w:pStyle w:val="Compact"/>
              <w:spacing w:after="0" w:before="0"/>
              <w:jc w:val="left"/>
            </w:pPr>
            <w:r>
              <w:rPr>
                <w:rFonts w:ascii="Calibri" w:hAnsi="Calibri"/>
                <w:sz w:val="18"/>
              </w:rPr>
              <w:t xml:space="preserve">W3</w:t>
              <w:noBreakHyphen/>
              <w:t xml:space="preserve">17, W4</w:t>
              <w:noBreakHyphen/>
              <w:t xml:space="preserve">18</w:t>
            </w:r>
          </w:p>
        </w:tc>
      </w:tr>
      <w:tr>
        <w:trPr>
          <w:cantSplit/>
        </w:trPr>
        <w:tc>
          <w:tcPr>
            <w:tcW w:w="6064" w:type="dxa"/>
          </w:tcPr>
          <w:p>
            <w:pPr>
              <w:pStyle w:val="Compact"/>
              <w:spacing w:after="0" w:before="0"/>
              <w:jc w:val="left"/>
            </w:pPr>
            <w:r>
              <w:rPr>
                <w:rFonts w:ascii="Calibri" w:hAnsi="Calibri"/>
                <w:sz w:val="18"/>
              </w:rPr>
              <w:t xml:space="preserve">Issue at W3</w:t>
              <w:noBreakHyphen/>
              <w:t xml:space="preserve">G3 or W4</w:t>
              <w:noBreakHyphen/>
              <w:t xml:space="preserve">G3: escalation</w:t>
            </w:r>
          </w:p>
        </w:tc>
        <w:tc>
          <w:tcPr>
            <w:tcW w:w="3687" w:type="dxa"/>
          </w:tcPr>
          <w:p>
            <w:pPr>
              <w:pStyle w:val="Compact"/>
              <w:spacing w:after="0" w:before="0"/>
              <w:jc w:val="left"/>
            </w:pPr>
            <w:r>
              <w:rPr>
                <w:rFonts w:ascii="Calibri" w:hAnsi="Calibri"/>
                <w:sz w:val="18"/>
              </w:rPr>
              <w:t xml:space="preserve">W3</w:t>
              <w:noBreakHyphen/>
              <w:t xml:space="preserve">17, W4</w:t>
              <w:noBreakHyphen/>
              <w:t xml:space="preserve">18</w:t>
            </w:r>
          </w:p>
        </w:tc>
      </w:tr>
      <w:tr>
        <w:trPr>
          <w:cantSplit/>
        </w:trPr>
        <w:tc>
          <w:tcPr>
            <w:tcW w:w="6064" w:type="dxa"/>
          </w:tcPr>
          <w:p>
            <w:pPr>
              <w:pStyle w:val="Compact"/>
              <w:spacing w:after="0" w:before="0"/>
              <w:jc w:val="left"/>
            </w:pPr>
            <w:r>
              <w:rPr>
                <w:rFonts w:ascii="Calibri" w:hAnsi="Calibri"/>
                <w:sz w:val="18"/>
              </w:rPr>
              <w:t xml:space="preserve">Issue at W3</w:t>
              <w:noBreakHyphen/>
              <w:t xml:space="preserve">G4 or W4</w:t>
              <w:noBreakHyphen/>
              <w:t xml:space="preserve">G4: escalation</w:t>
            </w:r>
          </w:p>
        </w:tc>
        <w:tc>
          <w:tcPr>
            <w:tcW w:w="3687" w:type="dxa"/>
          </w:tcPr>
          <w:p>
            <w:pPr>
              <w:pStyle w:val="Compact"/>
              <w:spacing w:after="0" w:before="0"/>
              <w:jc w:val="left"/>
            </w:pPr>
            <w:r>
              <w:rPr>
                <w:rFonts w:ascii="Calibri" w:hAnsi="Calibri"/>
                <w:sz w:val="18"/>
              </w:rPr>
              <w:t xml:space="preserve">W3</w:t>
              <w:noBreakHyphen/>
              <w:t xml:space="preserve">20 or W4</w:t>
              <w:noBreakHyphen/>
              <w:t xml:space="preserve">23 if it is in the commercials; otherwise W3</w:t>
              <w:noBreakHyphen/>
              <w:t xml:space="preserve">17 or W4</w:t>
              <w:noBreakHyphen/>
              <w:t xml:space="preserve">18</w:t>
            </w:r>
          </w:p>
        </w:tc>
      </w:tr>
    </w:tbl>
    <w:p>
      <w:pPr>
        <w:pStyle w:val="BodyText"/>
      </w:pPr>
      <w:r>
        <w:t xml:space="preserve">The drawn W4 flow is in Section 10.</w:t>
      </w:r>
    </w:p>
    <w:bookmarkEnd w:id="72"/>
    <w:bookmarkStart w:id="73" w:name="exit-rule-and-severity"/>
    <w:p>
      <w:pPr>
        <w:pStyle w:val="Heading2"/>
      </w:pPr>
      <w:r>
        <w:t xml:space="preserve">13.5 Exit rule and severity</w:t>
      </w:r>
    </w:p>
    <w:p>
      <w:pPr>
        <w:pStyle w:val="FirstParagraph"/>
      </w:pPr>
      <w:r>
        <w:t xml:space="preserve">A loop repeats until two consecutive loops are clean (proposed rule; see A.2); the deep QC repeats until clean. No stage loops without end: if a stage reaches the configured maximum number of loops (Section 18) without meeting its exit rule, it stops, and the consultant or bid owner receives the open findings and decides whether to continue, accept with notes, or rework (added; see A.2). Then the workflow moves to its next step or human gate.</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040"/>
        <w:gridCol w:w="3023"/>
        <w:gridCol w:w="5689"/>
      </w:tblGrid>
      <w:tr>
        <w:trPr>
          <w:cantSplit/>
          <w:tblHeader w:val="true"/>
          <w:tblHeader w:val="true"/>
        </w:trPr>
        <w:tc>
          <w:tcPr>
            <w:tcW w:w="1040" w:type="dxa"/>
            <w:shd w:val="clear" w:color="auto" w:fill="14325C"/>
          </w:tcPr>
          <w:p>
            <w:pPr>
              <w:pStyle w:val="Compact"/>
              <w:spacing w:after="0" w:before="0"/>
              <w:jc w:val="left"/>
            </w:pPr>
            <w:r>
              <w:rPr>
                <w:rFonts w:ascii="Calibri" w:hAnsi="Calibri"/>
                <w:b/>
                <w:color w:val="FFFFFF"/>
                <w:sz w:val="18"/>
              </w:rPr>
              <w:t xml:space="preserve">Severity</w:t>
            </w:r>
          </w:p>
        </w:tc>
        <w:tc>
          <w:tcPr>
            <w:tcW w:w="3023" w:type="dxa"/>
            <w:shd w:val="clear" w:color="auto" w:fill="14325C"/>
          </w:tcPr>
          <w:p>
            <w:pPr>
              <w:pStyle w:val="Compact"/>
              <w:spacing w:after="0" w:before="0"/>
              <w:jc w:val="left"/>
            </w:pPr>
            <w:r>
              <w:rPr>
                <w:rFonts w:ascii="Calibri" w:hAnsi="Calibri"/>
                <w:b/>
                <w:color w:val="FFFFFF"/>
                <w:sz w:val="18"/>
              </w:rPr>
              <w:t xml:space="preserve">Meaning</w:t>
            </w:r>
          </w:p>
        </w:tc>
        <w:tc>
          <w:tcPr>
            <w:tcW w:w="5689" w:type="dxa"/>
            <w:shd w:val="clear" w:color="auto" w:fill="14325C"/>
          </w:tcPr>
          <w:p>
            <w:pPr>
              <w:pStyle w:val="Compact"/>
              <w:spacing w:after="0" w:before="0"/>
              <w:jc w:val="left"/>
            </w:pPr>
            <w:r>
              <w:rPr>
                <w:rFonts w:ascii="Calibri" w:hAnsi="Calibri"/>
                <w:b/>
                <w:color w:val="FFFFFF"/>
                <w:sz w:val="18"/>
              </w:rPr>
              <w:t xml:space="preserve">Examples</w:t>
            </w:r>
          </w:p>
        </w:tc>
      </w:tr>
      <w:tr>
        <w:trPr>
          <w:cantSplit/>
        </w:trPr>
        <w:tc>
          <w:tcPr>
            <w:tcW w:w="1040" w:type="dxa"/>
          </w:tcPr>
          <w:p>
            <w:pPr>
              <w:pStyle w:val="Compact"/>
              <w:spacing w:after="0" w:before="0"/>
              <w:jc w:val="left"/>
            </w:pPr>
            <w:r>
              <w:rPr>
                <w:rFonts w:ascii="Calibri" w:hAnsi="Calibri"/>
                <w:sz w:val="18"/>
              </w:rPr>
              <w:t xml:space="preserve">Critical</w:t>
            </w:r>
          </w:p>
        </w:tc>
        <w:tc>
          <w:tcPr>
            <w:tcW w:w="3023" w:type="dxa"/>
          </w:tcPr>
          <w:p>
            <w:pPr>
              <w:pStyle w:val="Compact"/>
              <w:spacing w:after="0" w:before="0"/>
              <w:jc w:val="left"/>
            </w:pPr>
            <w:r>
              <w:rPr>
                <w:rFonts w:ascii="Calibri" w:hAnsi="Calibri"/>
                <w:sz w:val="18"/>
              </w:rPr>
              <w:t xml:space="preserve">Would lose the bid or create commercial or legal exposure</w:t>
            </w:r>
          </w:p>
        </w:tc>
        <w:tc>
          <w:tcPr>
            <w:tcW w:w="5689" w:type="dxa"/>
          </w:tcPr>
          <w:p>
            <w:pPr>
              <w:pStyle w:val="Compact"/>
              <w:spacing w:after="0" w:before="0"/>
              <w:jc w:val="left"/>
            </w:pPr>
            <w:r>
              <w:rPr>
                <w:rFonts w:ascii="Calibri" w:hAnsi="Calibri"/>
                <w:sz w:val="18"/>
              </w:rPr>
              <w:t xml:space="preserve">Missing mandatory requirement, unrequested commitment, price outside the table, internal rate visible</w:t>
            </w:r>
          </w:p>
        </w:tc>
      </w:tr>
      <w:tr>
        <w:trPr>
          <w:cantSplit/>
        </w:trPr>
        <w:tc>
          <w:tcPr>
            <w:tcW w:w="1040" w:type="dxa"/>
          </w:tcPr>
          <w:p>
            <w:pPr>
              <w:pStyle w:val="Compact"/>
              <w:spacing w:after="0" w:before="0"/>
              <w:jc w:val="left"/>
            </w:pPr>
            <w:r>
              <w:rPr>
                <w:rFonts w:ascii="Calibri" w:hAnsi="Calibri"/>
                <w:sz w:val="18"/>
              </w:rPr>
              <w:t xml:space="preserve">Major</w:t>
            </w:r>
          </w:p>
        </w:tc>
        <w:tc>
          <w:tcPr>
            <w:tcW w:w="3023" w:type="dxa"/>
          </w:tcPr>
          <w:p>
            <w:pPr>
              <w:pStyle w:val="Compact"/>
              <w:spacing w:after="0" w:before="0"/>
              <w:jc w:val="left"/>
            </w:pPr>
            <w:r>
              <w:rPr>
                <w:rFonts w:ascii="Calibri" w:hAnsi="Calibri"/>
                <w:sz w:val="18"/>
              </w:rPr>
              <w:t xml:space="preserve">Would be noticed and hurt credibility</w:t>
            </w:r>
          </w:p>
        </w:tc>
        <w:tc>
          <w:tcPr>
            <w:tcW w:w="5689" w:type="dxa"/>
          </w:tcPr>
          <w:p>
            <w:pPr>
              <w:pStyle w:val="Compact"/>
              <w:spacing w:after="0" w:before="0"/>
              <w:jc w:val="left"/>
            </w:pPr>
            <w:r>
              <w:rPr>
                <w:rFonts w:ascii="Calibri" w:hAnsi="Calibri"/>
                <w:sz w:val="18"/>
              </w:rPr>
              <w:t xml:space="preserve">Self-contradiction, a diagram that does not match the text, wrong client name</w:t>
            </w:r>
          </w:p>
        </w:tc>
      </w:tr>
      <w:tr>
        <w:trPr>
          <w:cantSplit/>
        </w:trPr>
        <w:tc>
          <w:tcPr>
            <w:tcW w:w="1040" w:type="dxa"/>
          </w:tcPr>
          <w:p>
            <w:pPr>
              <w:pStyle w:val="Compact"/>
              <w:spacing w:after="0" w:before="0"/>
              <w:jc w:val="left"/>
            </w:pPr>
            <w:r>
              <w:rPr>
                <w:rFonts w:ascii="Calibri" w:hAnsi="Calibri"/>
                <w:sz w:val="18"/>
              </w:rPr>
              <w:t xml:space="preserve">Minor</w:t>
            </w:r>
          </w:p>
        </w:tc>
        <w:tc>
          <w:tcPr>
            <w:tcW w:w="3023" w:type="dxa"/>
          </w:tcPr>
          <w:p>
            <w:pPr>
              <w:pStyle w:val="Compact"/>
              <w:spacing w:after="0" w:before="0"/>
              <w:jc w:val="left"/>
            </w:pPr>
            <w:r>
              <w:rPr>
                <w:rFonts w:ascii="Calibri" w:hAnsi="Calibri"/>
                <w:sz w:val="18"/>
              </w:rPr>
              <w:t xml:space="preserve">Polish</w:t>
            </w:r>
          </w:p>
        </w:tc>
        <w:tc>
          <w:tcPr>
            <w:tcW w:w="5689" w:type="dxa"/>
          </w:tcPr>
          <w:p>
            <w:pPr>
              <w:pStyle w:val="Compact"/>
              <w:spacing w:after="0" w:before="0"/>
              <w:jc w:val="left"/>
            </w:pPr>
            <w:r>
              <w:rPr>
                <w:rFonts w:ascii="Calibri" w:hAnsi="Calibri"/>
                <w:sz w:val="18"/>
              </w:rPr>
              <w:t xml:space="preserve">Grammar, capitalisation</w:t>
            </w:r>
          </w:p>
        </w:tc>
      </w:tr>
    </w:tbl>
    <w:bookmarkEnd w:id="73"/>
    <w:bookmarkEnd w:id="74"/>
    <w:bookmarkStart w:id="79" w:name="w6-demo-build"/>
    <w:p>
      <w:pPr>
        <w:pStyle w:val="Heading1"/>
      </w:pPr>
      <w:r>
        <w:t xml:space="preserve">14. W6 Demo build</w:t>
      </w:r>
    </w:p>
    <w:p>
      <w:pPr>
        <w:pStyle w:val="FirstParagraph"/>
      </w:pPr>
      <w:r>
        <w:t xml:space="preserve">A demo must impress the client, not just work. W6 starts from the team’s own understanding of how the work is really done, breaks the process into 10 to 12 sub-agents each built to the depth it deserves, puts them behind a UI that looks very good, and tests them on real documents before anyone sees the demo.</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179"/>
        <w:gridCol w:w="8572"/>
      </w:tblGrid>
      <w:tr>
        <w:trPr>
          <w:cantSplit/>
          <w:tblHeader w:val="true"/>
          <w:tblHeader w:val="true"/>
        </w:trPr>
        <w:tc>
          <w:tcPr>
            <w:tcW w:w="1179" w:type="dxa"/>
            <w:shd w:val="clear" w:color="auto" w:fill="14325C"/>
          </w:tcPr>
          <w:p>
            <w:pPr>
              <w:pStyle w:val="Compact"/>
              <w:spacing w:after="0" w:before="0"/>
              <w:jc w:val="left"/>
            </w:pPr>
            <w:r>
              <w:rPr>
                <w:rFonts w:ascii="Calibri" w:hAnsi="Calibri"/>
                <w:b/>
                <w:color w:val="FFFFFF"/>
                <w:sz w:val="18"/>
              </w:rPr>
              <w:t xml:space="preserve">Item</w:t>
            </w:r>
          </w:p>
        </w:tc>
        <w:tc>
          <w:tcPr>
            <w:tcW w:w="8572" w:type="dxa"/>
            <w:shd w:val="clear" w:color="auto" w:fill="14325C"/>
          </w:tcPr>
          <w:p>
            <w:pPr>
              <w:pStyle w:val="Compact"/>
              <w:spacing w:after="0" w:before="0"/>
              <w:jc w:val="left"/>
            </w:pPr>
            <w:r>
              <w:rPr>
                <w:rFonts w:ascii="Calibri" w:hAnsi="Calibri"/>
                <w:b/>
                <w:color w:val="FFFFFF"/>
                <w:sz w:val="18"/>
              </w:rPr>
              <w:t xml:space="preserve">Detail</w:t>
            </w:r>
          </w:p>
        </w:tc>
      </w:tr>
      <w:tr>
        <w:trPr>
          <w:cantSplit/>
        </w:trPr>
        <w:tc>
          <w:tcPr>
            <w:tcW w:w="1179" w:type="dxa"/>
          </w:tcPr>
          <w:p>
            <w:pPr>
              <w:pStyle w:val="Compact"/>
              <w:spacing w:after="0" w:before="0"/>
              <w:jc w:val="left"/>
            </w:pPr>
            <w:r>
              <w:rPr>
                <w:rFonts w:ascii="Calibri" w:hAnsi="Calibri"/>
                <w:sz w:val="18"/>
              </w:rPr>
              <w:t xml:space="preserve">Router picks it when</w:t>
            </w:r>
          </w:p>
        </w:tc>
        <w:tc>
          <w:tcPr>
            <w:tcW w:w="8572" w:type="dxa"/>
          </w:tcPr>
          <w:p>
            <w:pPr>
              <w:pStyle w:val="Compact"/>
              <w:spacing w:after="0" w:before="0"/>
              <w:jc w:val="left"/>
            </w:pPr>
            <w:r>
              <w:rPr>
                <w:rFonts w:ascii="Calibri" w:hAnsi="Calibri"/>
                <w:sz w:val="18"/>
              </w:rPr>
              <w:t xml:space="preserve">The request names it (rule 1), or as an accepted follow-on when W2 finds no good library match (5.5)</w:t>
            </w:r>
          </w:p>
        </w:tc>
      </w:tr>
      <w:tr>
        <w:trPr>
          <w:cantSplit/>
        </w:trPr>
        <w:tc>
          <w:tcPr>
            <w:tcW w:w="1179" w:type="dxa"/>
          </w:tcPr>
          <w:p>
            <w:pPr>
              <w:pStyle w:val="Compact"/>
              <w:spacing w:after="0" w:before="0"/>
              <w:jc w:val="left"/>
            </w:pPr>
            <w:r>
              <w:rPr>
                <w:rFonts w:ascii="Calibri" w:hAnsi="Calibri"/>
                <w:sz w:val="18"/>
              </w:rPr>
              <w:t xml:space="preserve">Inputs</w:t>
            </w:r>
          </w:p>
        </w:tc>
        <w:tc>
          <w:tcPr>
            <w:tcW w:w="8572" w:type="dxa"/>
          </w:tcPr>
          <w:p>
            <w:pPr>
              <w:pStyle w:val="Compact"/>
              <w:spacing w:after="0" w:before="0"/>
              <w:jc w:val="left"/>
            </w:pPr>
            <w:r>
              <w:rPr>
                <w:rFonts w:ascii="Calibri" w:hAnsi="Calibri"/>
                <w:sz w:val="18"/>
              </w:rPr>
              <w:t xml:space="preserve">Target process and the team’s domain input (blocking); client documents for testing, approved pain points (useful)</w:t>
            </w:r>
          </w:p>
        </w:tc>
      </w:tr>
      <w:tr>
        <w:trPr>
          <w:cantSplit/>
        </w:trPr>
        <w:tc>
          <w:tcPr>
            <w:tcW w:w="1179" w:type="dxa"/>
          </w:tcPr>
          <w:p>
            <w:pPr>
              <w:pStyle w:val="Compact"/>
              <w:spacing w:after="0" w:before="0"/>
              <w:jc w:val="left"/>
            </w:pPr>
            <w:r>
              <w:rPr>
                <w:rFonts w:ascii="Calibri" w:hAnsi="Calibri"/>
                <w:sz w:val="18"/>
              </w:rPr>
              <w:t xml:space="preserve">Output</w:t>
            </w:r>
          </w:p>
        </w:tc>
        <w:tc>
          <w:tcPr>
            <w:tcW w:w="8572" w:type="dxa"/>
          </w:tcPr>
          <w:p>
            <w:pPr>
              <w:pStyle w:val="Compact"/>
              <w:spacing w:after="0" w:before="0"/>
              <w:jc w:val="left"/>
            </w:pPr>
            <w:r>
              <w:rPr>
                <w:rFonts w:ascii="Calibri" w:hAnsi="Calibri"/>
                <w:sz w:val="18"/>
              </w:rPr>
              <w:t xml:space="preserve">Working demo, test log per sub-agent, run sheet (feeds a live demo or W7)</w:t>
            </w:r>
          </w:p>
        </w:tc>
      </w:tr>
    </w:tbl>
    <w:bookmarkStart w:id="75" w:name="step-by-step-flow-3"/>
    <w:p>
      <w:pPr>
        <w:pStyle w:val="Heading2"/>
      </w:pPr>
      <w:r>
        <w:t xml:space="preserve">14.1 Step-by-step flow</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250"/>
        <w:gridCol w:w="4156"/>
        <w:gridCol w:w="1145"/>
        <w:gridCol w:w="2475"/>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7"/>
              </w:rPr>
              <w:t xml:space="preserve">#</w:t>
            </w:r>
          </w:p>
        </w:tc>
        <w:tc>
          <w:tcPr>
            <w:tcW w:w="1250" w:type="dxa"/>
            <w:shd w:val="clear" w:color="auto" w:fill="14325C"/>
          </w:tcPr>
          <w:p>
            <w:pPr>
              <w:pStyle w:val="Compact"/>
              <w:spacing w:after="0" w:before="0"/>
              <w:jc w:val="left"/>
            </w:pPr>
            <w:r>
              <w:rPr>
                <w:rFonts w:ascii="Calibri" w:hAnsi="Calibri"/>
                <w:b/>
                <w:color w:val="FFFFFF"/>
                <w:sz w:val="17"/>
              </w:rPr>
              <w:t xml:space="preserve">Agent</w:t>
            </w:r>
          </w:p>
        </w:tc>
        <w:tc>
          <w:tcPr>
            <w:tcW w:w="4156" w:type="dxa"/>
            <w:shd w:val="clear" w:color="auto" w:fill="14325C"/>
          </w:tcPr>
          <w:p>
            <w:pPr>
              <w:pStyle w:val="Compact"/>
              <w:spacing w:after="0" w:before="0"/>
              <w:jc w:val="left"/>
            </w:pPr>
            <w:r>
              <w:rPr>
                <w:rFonts w:ascii="Calibri" w:hAnsi="Calibri"/>
                <w:b/>
                <w:color w:val="FFFFFF"/>
                <w:sz w:val="17"/>
              </w:rPr>
              <w:t xml:space="preserve">Does</w:t>
            </w:r>
          </w:p>
        </w:tc>
        <w:tc>
          <w:tcPr>
            <w:tcW w:w="1145" w:type="dxa"/>
            <w:shd w:val="clear" w:color="auto" w:fill="14325C"/>
          </w:tcPr>
          <w:p>
            <w:pPr>
              <w:pStyle w:val="Compact"/>
              <w:spacing w:after="0" w:before="0"/>
              <w:jc w:val="left"/>
            </w:pPr>
            <w:r>
              <w:rPr>
                <w:rFonts w:ascii="Calibri" w:hAnsi="Calibri"/>
                <w:b/>
                <w:color w:val="FFFFFF"/>
                <w:sz w:val="17"/>
              </w:rPr>
              <w:t xml:space="preserve">Output</w:t>
            </w:r>
          </w:p>
        </w:tc>
        <w:tc>
          <w:tcPr>
            <w:tcW w:w="2475" w:type="dxa"/>
            <w:shd w:val="clear" w:color="auto" w:fill="14325C"/>
          </w:tcPr>
          <w:p>
            <w:pPr>
              <w:pStyle w:val="Compact"/>
              <w:spacing w:after="0" w:before="0"/>
              <w:jc w:val="left"/>
            </w:pPr>
            <w:r>
              <w:rPr>
                <w:rFonts w:ascii="Calibri" w:hAnsi="Calibri"/>
                <w:b/>
                <w:color w:val="FFFFFF"/>
                <w:sz w:val="17"/>
              </w:rPr>
              <w:t xml:space="preserve">Rule or guard</w:t>
            </w:r>
          </w:p>
        </w:tc>
      </w:tr>
      <w:tr>
        <w:trPr>
          <w:cantSplit/>
        </w:trPr>
        <w:tc>
          <w:tcPr>
            <w:tcW w:w="725" w:type="dxa"/>
          </w:tcPr>
          <w:p>
            <w:pPr>
              <w:pStyle w:val="Compact"/>
              <w:spacing w:after="0" w:before="0"/>
              <w:jc w:val="left"/>
            </w:pPr>
            <w:r>
              <w:rPr>
                <w:rFonts w:ascii="Calibri" w:hAnsi="Calibri"/>
                <w:sz w:val="17"/>
              </w:rPr>
              <w:t xml:space="preserve">W6</w:t>
              <w:noBreakHyphen/>
              <w:t xml:space="preserve">1</w:t>
            </w:r>
          </w:p>
        </w:tc>
        <w:tc>
          <w:tcPr>
            <w:tcW w:w="1250" w:type="dxa"/>
          </w:tcPr>
          <w:p>
            <w:pPr>
              <w:pStyle w:val="Compact"/>
              <w:spacing w:after="0" w:before="0"/>
              <w:jc w:val="left"/>
            </w:pPr>
            <w:r>
              <w:rPr>
                <w:rFonts w:ascii="Calibri" w:hAnsi="Calibri"/>
                <w:sz w:val="17"/>
              </w:rPr>
              <w:t xml:space="preserve">Domain capture, with research support</w:t>
            </w:r>
          </w:p>
        </w:tc>
        <w:tc>
          <w:tcPr>
            <w:tcW w:w="4156" w:type="dxa"/>
          </w:tcPr>
          <w:p>
            <w:pPr>
              <w:pStyle w:val="Compact"/>
              <w:spacing w:after="0" w:before="0"/>
              <w:jc w:val="left"/>
            </w:pPr>
            <w:r>
              <w:rPr>
                <w:rFonts w:ascii="Calibri" w:hAnsi="Calibri"/>
                <w:sz w:val="17"/>
              </w:rPr>
              <w:t xml:space="preserve">The domain owner, the team member who studied the domain, records how the work really flows: sequence, decision points, branches. A research agent supports with sources and fills gaps, each flagged for review</w:t>
            </w:r>
          </w:p>
        </w:tc>
        <w:tc>
          <w:tcPr>
            <w:tcW w:w="1145" w:type="dxa"/>
          </w:tcPr>
          <w:p>
            <w:pPr>
              <w:pStyle w:val="Compact"/>
              <w:spacing w:after="0" w:before="0"/>
              <w:jc w:val="left"/>
            </w:pPr>
            <w:r>
              <w:rPr>
                <w:rFonts w:ascii="Calibri" w:hAnsi="Calibri"/>
                <w:sz w:val="17"/>
              </w:rPr>
              <w:t xml:space="preserve">Domain process map</w:t>
            </w:r>
          </w:p>
        </w:tc>
        <w:tc>
          <w:tcPr>
            <w:tcW w:w="2475" w:type="dxa"/>
          </w:tcPr>
          <w:p>
            <w:pPr>
              <w:pStyle w:val="Compact"/>
              <w:spacing w:after="0" w:before="0"/>
              <w:jc w:val="left"/>
            </w:pPr>
            <w:r>
              <w:rPr>
                <w:rFonts w:ascii="Calibri" w:hAnsi="Calibri"/>
                <w:sz w:val="17"/>
              </w:rPr>
              <w:t xml:space="preserve">The team’s understanding is the primary input, because Claude alone gives a generic process that will not impress a client</w:t>
            </w:r>
          </w:p>
        </w:tc>
      </w:tr>
      <w:tr>
        <w:trPr>
          <w:cantSplit/>
        </w:trPr>
        <w:tc>
          <w:tcPr>
            <w:tcW w:w="725" w:type="dxa"/>
          </w:tcPr>
          <w:p>
            <w:pPr>
              <w:pStyle w:val="Compact"/>
              <w:spacing w:after="0" w:before="0"/>
              <w:jc w:val="left"/>
            </w:pPr>
            <w:r>
              <w:rPr>
                <w:rFonts w:ascii="Calibri" w:hAnsi="Calibri"/>
                <w:sz w:val="17"/>
              </w:rPr>
              <w:t xml:space="preserve">W6</w:t>
              <w:noBreakHyphen/>
              <w:t xml:space="preserve">G1</w:t>
            </w:r>
          </w:p>
        </w:tc>
        <w:tc>
          <w:tcPr>
            <w:tcW w:w="1250" w:type="dxa"/>
          </w:tcPr>
          <w:p>
            <w:pPr>
              <w:pStyle w:val="Compact"/>
              <w:spacing w:after="0" w:before="0"/>
              <w:jc w:val="left"/>
            </w:pPr>
            <w:r>
              <w:rPr>
                <w:rFonts w:ascii="Calibri" w:hAnsi="Calibri"/>
                <w:sz w:val="17"/>
              </w:rPr>
              <w:t xml:space="preserve">Domain owner gate</w:t>
            </w:r>
          </w:p>
        </w:tc>
        <w:tc>
          <w:tcPr>
            <w:tcW w:w="4156" w:type="dxa"/>
          </w:tcPr>
          <w:p>
            <w:pPr>
              <w:pStyle w:val="Compact"/>
              <w:spacing w:after="0" w:before="0"/>
              <w:jc w:val="left"/>
            </w:pPr>
            <w:r>
              <w:rPr>
                <w:rFonts w:ascii="Calibri" w:hAnsi="Calibri"/>
                <w:sz w:val="17"/>
              </w:rPr>
              <w:t xml:space="preserve">Approves the process map before anything is built</w:t>
            </w:r>
          </w:p>
        </w:tc>
        <w:tc>
          <w:tcPr>
            <w:tcW w:w="1145" w:type="dxa"/>
          </w:tcPr>
          <w:p>
            <w:pPr>
              <w:pStyle w:val="Compact"/>
              <w:spacing w:after="0" w:before="0"/>
              <w:jc w:val="left"/>
            </w:pPr>
            <w:r>
              <w:rPr>
                <w:rFonts w:ascii="Calibri" w:hAnsi="Calibri"/>
                <w:sz w:val="17"/>
              </w:rPr>
              <w:t xml:space="preserve">Approved map</w:t>
            </w:r>
          </w:p>
        </w:tc>
        <w:tc>
          <w:tcPr>
            <w:tcW w:w="2475"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W6</w:t>
              <w:noBreakHyphen/>
              <w:t xml:space="preserve">2</w:t>
            </w:r>
          </w:p>
        </w:tc>
        <w:tc>
          <w:tcPr>
            <w:tcW w:w="1250" w:type="dxa"/>
          </w:tcPr>
          <w:p>
            <w:pPr>
              <w:pStyle w:val="Compact"/>
              <w:spacing w:after="0" w:before="0"/>
              <w:jc w:val="left"/>
            </w:pPr>
            <w:r>
              <w:rPr>
                <w:rFonts w:ascii="Calibri" w:hAnsi="Calibri"/>
                <w:sz w:val="17"/>
              </w:rPr>
              <w:t xml:space="preserve">Business problem selector</w:t>
            </w:r>
          </w:p>
        </w:tc>
        <w:tc>
          <w:tcPr>
            <w:tcW w:w="4156" w:type="dxa"/>
          </w:tcPr>
          <w:p>
            <w:pPr>
              <w:pStyle w:val="Compact"/>
              <w:spacing w:after="0" w:before="0"/>
              <w:jc w:val="left"/>
            </w:pPr>
            <w:r>
              <w:rPr>
                <w:rFonts w:ascii="Calibri" w:hAnsi="Calibri"/>
                <w:sz w:val="17"/>
              </w:rPr>
              <w:t xml:space="preserve">Picks the real business problems in that domain that the demo must solve</w:t>
            </w:r>
          </w:p>
        </w:tc>
        <w:tc>
          <w:tcPr>
            <w:tcW w:w="1145" w:type="dxa"/>
          </w:tcPr>
          <w:p>
            <w:pPr>
              <w:pStyle w:val="Compact"/>
              <w:spacing w:after="0" w:before="0"/>
              <w:jc w:val="left"/>
            </w:pPr>
            <w:r>
              <w:rPr>
                <w:rFonts w:ascii="Calibri" w:hAnsi="Calibri"/>
                <w:sz w:val="17"/>
              </w:rPr>
              <w:t xml:space="preserve">Problem list with reasons</w:t>
            </w:r>
          </w:p>
        </w:tc>
        <w:tc>
          <w:tcPr>
            <w:tcW w:w="2475" w:type="dxa"/>
          </w:tcPr>
          <w:p>
            <w:pPr>
              <w:pStyle w:val="Compact"/>
              <w:spacing w:after="0" w:before="0"/>
              <w:jc w:val="left"/>
            </w:pPr>
            <w:r>
              <w:rPr>
                <w:rFonts w:ascii="Calibri" w:hAnsi="Calibri"/>
                <w:sz w:val="17"/>
              </w:rPr>
              <w:t xml:space="preserve">Tied to the client’s pain points where known</w:t>
            </w:r>
          </w:p>
        </w:tc>
      </w:tr>
      <w:tr>
        <w:trPr>
          <w:cantSplit/>
        </w:trPr>
        <w:tc>
          <w:tcPr>
            <w:tcW w:w="725" w:type="dxa"/>
          </w:tcPr>
          <w:p>
            <w:pPr>
              <w:pStyle w:val="Compact"/>
              <w:spacing w:after="0" w:before="0"/>
              <w:jc w:val="left"/>
            </w:pPr>
            <w:r>
              <w:rPr>
                <w:rFonts w:ascii="Calibri" w:hAnsi="Calibri"/>
                <w:sz w:val="17"/>
              </w:rPr>
              <w:t xml:space="preserve">W6</w:t>
              <w:noBreakHyphen/>
              <w:t xml:space="preserve">3</w:t>
            </w:r>
          </w:p>
        </w:tc>
        <w:tc>
          <w:tcPr>
            <w:tcW w:w="1250" w:type="dxa"/>
          </w:tcPr>
          <w:p>
            <w:pPr>
              <w:pStyle w:val="Compact"/>
              <w:spacing w:after="0" w:before="0"/>
              <w:jc w:val="left"/>
            </w:pPr>
            <w:r>
              <w:rPr>
                <w:rFonts w:ascii="Calibri" w:hAnsi="Calibri"/>
                <w:sz w:val="17"/>
              </w:rPr>
              <w:t xml:space="preserve">Process decomposer</w:t>
            </w:r>
          </w:p>
        </w:tc>
        <w:tc>
          <w:tcPr>
            <w:tcW w:w="4156" w:type="dxa"/>
          </w:tcPr>
          <w:p>
            <w:pPr>
              <w:pStyle w:val="Compact"/>
              <w:spacing w:after="0" w:before="0"/>
              <w:jc w:val="left"/>
            </w:pPr>
            <w:r>
              <w:rPr>
                <w:rFonts w:ascii="Calibri" w:hAnsi="Calibri"/>
                <w:sz w:val="17"/>
              </w:rPr>
              <w:t xml:space="preserve">Breaks the process into 10 to 12 sub-agents and specifies each to the depth it deserves (14.2)</w:t>
            </w:r>
          </w:p>
        </w:tc>
        <w:tc>
          <w:tcPr>
            <w:tcW w:w="1145" w:type="dxa"/>
          </w:tcPr>
          <w:p>
            <w:pPr>
              <w:pStyle w:val="Compact"/>
              <w:spacing w:after="0" w:before="0"/>
              <w:jc w:val="left"/>
            </w:pPr>
            <w:r>
              <w:rPr>
                <w:rFonts w:ascii="Calibri" w:hAnsi="Calibri"/>
                <w:sz w:val="17"/>
              </w:rPr>
              <w:t xml:space="preserve">Sub-agent specs</w:t>
            </w:r>
          </w:p>
        </w:tc>
        <w:tc>
          <w:tcPr>
            <w:tcW w:w="2475" w:type="dxa"/>
          </w:tcPr>
          <w:p>
            <w:pPr>
              <w:pStyle w:val="Compact"/>
              <w:spacing w:after="0" w:before="0"/>
              <w:jc w:val="left"/>
            </w:pPr>
            <w:r>
              <w:rPr>
                <w:rFonts w:ascii="Calibri" w:hAnsi="Calibri"/>
                <w:sz w:val="17"/>
              </w:rPr>
              <w:t xml:space="preserve">The count range comes from config. Each spec covers its sub-flows and branching, not a single step</w:t>
            </w:r>
          </w:p>
        </w:tc>
      </w:tr>
      <w:tr>
        <w:trPr>
          <w:cantSplit/>
        </w:trPr>
        <w:tc>
          <w:tcPr>
            <w:tcW w:w="725" w:type="dxa"/>
          </w:tcPr>
          <w:p>
            <w:pPr>
              <w:pStyle w:val="Compact"/>
              <w:spacing w:after="0" w:before="0"/>
              <w:jc w:val="left"/>
            </w:pPr>
            <w:r>
              <w:rPr>
                <w:rFonts w:ascii="Calibri" w:hAnsi="Calibri"/>
                <w:sz w:val="17"/>
              </w:rPr>
              <w:t xml:space="preserve">W6</w:t>
              <w:noBreakHyphen/>
              <w:t xml:space="preserve">4</w:t>
            </w:r>
          </w:p>
        </w:tc>
        <w:tc>
          <w:tcPr>
            <w:tcW w:w="1250" w:type="dxa"/>
          </w:tcPr>
          <w:p>
            <w:pPr>
              <w:pStyle w:val="Compact"/>
              <w:spacing w:after="0" w:before="0"/>
              <w:jc w:val="left"/>
            </w:pPr>
            <w:r>
              <w:rPr>
                <w:rFonts w:ascii="Calibri" w:hAnsi="Calibri"/>
                <w:sz w:val="17"/>
              </w:rPr>
              <w:t xml:space="preserve">Impact feature designer</w:t>
            </w:r>
          </w:p>
        </w:tc>
        <w:tc>
          <w:tcPr>
            <w:tcW w:w="4156" w:type="dxa"/>
          </w:tcPr>
          <w:p>
            <w:pPr>
              <w:pStyle w:val="Compact"/>
              <w:spacing w:after="0" w:before="0"/>
              <w:jc w:val="left"/>
            </w:pPr>
            <w:r>
              <w:rPr>
                <w:rFonts w:ascii="Calibri" w:hAnsi="Calibri"/>
                <w:sz w:val="17"/>
              </w:rPr>
              <w:t xml:space="preserve">Proposes features that impress this audience because they are rarely seen in applications, such as a 3D view; a feature counts only if this audience does not already see it in its own tools (the brief’s exception: drawing applications already show 3D)</w:t>
            </w:r>
          </w:p>
        </w:tc>
        <w:tc>
          <w:tcPr>
            <w:tcW w:w="1145" w:type="dxa"/>
          </w:tcPr>
          <w:p>
            <w:pPr>
              <w:pStyle w:val="Compact"/>
              <w:spacing w:after="0" w:before="0"/>
              <w:jc w:val="left"/>
            </w:pPr>
            <w:r>
              <w:rPr>
                <w:rFonts w:ascii="Calibri" w:hAnsi="Calibri"/>
                <w:sz w:val="17"/>
              </w:rPr>
              <w:t xml:space="preserve">Feature list</w:t>
            </w:r>
          </w:p>
        </w:tc>
        <w:tc>
          <w:tcPr>
            <w:tcW w:w="2475"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W6</w:t>
              <w:noBreakHyphen/>
              <w:t xml:space="preserve">5</w:t>
            </w:r>
          </w:p>
        </w:tc>
        <w:tc>
          <w:tcPr>
            <w:tcW w:w="1250" w:type="dxa"/>
          </w:tcPr>
          <w:p>
            <w:pPr>
              <w:pStyle w:val="Compact"/>
              <w:spacing w:after="0" w:before="0"/>
              <w:jc w:val="left"/>
            </w:pPr>
            <w:r>
              <w:rPr>
                <w:rFonts w:ascii="Calibri" w:hAnsi="Calibri"/>
                <w:sz w:val="17"/>
              </w:rPr>
              <w:t xml:space="preserve">UI designer</w:t>
            </w:r>
          </w:p>
        </w:tc>
        <w:tc>
          <w:tcPr>
            <w:tcW w:w="4156" w:type="dxa"/>
          </w:tcPr>
          <w:p>
            <w:pPr>
              <w:pStyle w:val="Compact"/>
              <w:spacing w:after="0" w:before="0"/>
              <w:jc w:val="left"/>
            </w:pPr>
            <w:r>
              <w:rPr>
                <w:rFonts w:ascii="Calibri" w:hAnsi="Calibri"/>
                <w:sz w:val="17"/>
              </w:rPr>
              <w:t xml:space="preserve">Designs an interface that looks very good and passes the UI checklist (14.3)</w:t>
            </w:r>
          </w:p>
        </w:tc>
        <w:tc>
          <w:tcPr>
            <w:tcW w:w="1145" w:type="dxa"/>
          </w:tcPr>
          <w:p>
            <w:pPr>
              <w:pStyle w:val="Compact"/>
              <w:spacing w:after="0" w:before="0"/>
              <w:jc w:val="left"/>
            </w:pPr>
            <w:r>
              <w:rPr>
                <w:rFonts w:ascii="Calibri" w:hAnsi="Calibri"/>
                <w:sz w:val="17"/>
              </w:rPr>
              <w:t xml:space="preserve">UI design</w:t>
            </w:r>
          </w:p>
        </w:tc>
        <w:tc>
          <w:tcPr>
            <w:tcW w:w="2475" w:type="dxa"/>
          </w:tcPr>
          <w:p>
            <w:pPr>
              <w:pStyle w:val="Compact"/>
              <w:spacing w:after="0" w:before="0"/>
              <w:jc w:val="left"/>
            </w:pPr>
            <w:r>
              <w:rPr>
                <w:rFonts w:ascii="Calibri" w:hAnsi="Calibri"/>
                <w:sz w:val="17"/>
              </w:rPr>
              <w:t xml:space="preserve">UI checklist (14.3)</w:t>
            </w:r>
          </w:p>
        </w:tc>
      </w:tr>
      <w:tr>
        <w:trPr>
          <w:cantSplit/>
        </w:trPr>
        <w:tc>
          <w:tcPr>
            <w:tcW w:w="725" w:type="dxa"/>
          </w:tcPr>
          <w:p>
            <w:pPr>
              <w:pStyle w:val="Compact"/>
              <w:spacing w:after="0" w:before="0"/>
              <w:jc w:val="left"/>
            </w:pPr>
            <w:r>
              <w:rPr>
                <w:rFonts w:ascii="Calibri" w:hAnsi="Calibri"/>
                <w:sz w:val="17"/>
              </w:rPr>
              <w:t xml:space="preserve">W6</w:t>
              <w:noBreakHyphen/>
              <w:t xml:space="preserve">6</w:t>
            </w:r>
          </w:p>
        </w:tc>
        <w:tc>
          <w:tcPr>
            <w:tcW w:w="1250" w:type="dxa"/>
          </w:tcPr>
          <w:p>
            <w:pPr>
              <w:pStyle w:val="Compact"/>
              <w:spacing w:after="0" w:before="0"/>
              <w:jc w:val="left"/>
            </w:pPr>
            <w:r>
              <w:rPr>
                <w:rFonts w:ascii="Calibri" w:hAnsi="Calibri"/>
                <w:sz w:val="17"/>
              </w:rPr>
              <w:t xml:space="preserve">Builder</w:t>
            </w:r>
          </w:p>
        </w:tc>
        <w:tc>
          <w:tcPr>
            <w:tcW w:w="4156" w:type="dxa"/>
          </w:tcPr>
          <w:p>
            <w:pPr>
              <w:pStyle w:val="Compact"/>
              <w:spacing w:after="0" w:before="0"/>
              <w:jc w:val="left"/>
            </w:pPr>
            <w:r>
              <w:rPr>
                <w:rFonts w:ascii="Calibri" w:hAnsi="Calibri"/>
                <w:sz w:val="17"/>
              </w:rPr>
              <w:t xml:space="preserve">Builds every sub-agent as functional, inside the platform</w:t>
            </w:r>
          </w:p>
        </w:tc>
        <w:tc>
          <w:tcPr>
            <w:tcW w:w="1145" w:type="dxa"/>
          </w:tcPr>
          <w:p>
            <w:pPr>
              <w:pStyle w:val="Compact"/>
              <w:spacing w:after="0" w:before="0"/>
              <w:jc w:val="left"/>
            </w:pPr>
            <w:r>
              <w:rPr>
                <w:rFonts w:ascii="Calibri" w:hAnsi="Calibri"/>
                <w:sz w:val="17"/>
              </w:rPr>
              <w:t xml:space="preserve">Working demo</w:t>
            </w:r>
          </w:p>
        </w:tc>
        <w:tc>
          <w:tcPr>
            <w:tcW w:w="2475" w:type="dxa"/>
          </w:tcPr>
          <w:p>
            <w:pPr>
              <w:pStyle w:val="Compact"/>
              <w:spacing w:after="0" w:before="0"/>
              <w:jc w:val="left"/>
            </w:pPr>
            <w:r>
              <w:rPr>
                <w:rFonts w:ascii="Calibri" w:hAnsi="Calibri"/>
                <w:sz w:val="17"/>
              </w:rPr>
              <w:t xml:space="preserve">Nothing hardcoded; values come from uploaded documents and configuration (HR</w:t>
              <w:noBreakHyphen/>
              <w:t xml:space="preserve">13)</w:t>
            </w:r>
          </w:p>
        </w:tc>
      </w:tr>
      <w:tr>
        <w:trPr>
          <w:cantSplit/>
        </w:trPr>
        <w:tc>
          <w:tcPr>
            <w:tcW w:w="725" w:type="dxa"/>
          </w:tcPr>
          <w:p>
            <w:pPr>
              <w:pStyle w:val="Compact"/>
              <w:spacing w:after="0" w:before="0"/>
              <w:jc w:val="left"/>
            </w:pPr>
            <w:r>
              <w:rPr>
                <w:rFonts w:ascii="Calibri" w:hAnsi="Calibri"/>
                <w:sz w:val="17"/>
              </w:rPr>
              <w:t xml:space="preserve">W6</w:t>
              <w:noBreakHyphen/>
              <w:t xml:space="preserve">7</w:t>
            </w:r>
          </w:p>
        </w:tc>
        <w:tc>
          <w:tcPr>
            <w:tcW w:w="1250" w:type="dxa"/>
          </w:tcPr>
          <w:p>
            <w:pPr>
              <w:pStyle w:val="Compact"/>
              <w:spacing w:after="0" w:before="0"/>
              <w:jc w:val="left"/>
            </w:pPr>
            <w:r>
              <w:rPr>
                <w:rFonts w:ascii="Calibri" w:hAnsi="Calibri"/>
                <w:sz w:val="17"/>
              </w:rPr>
              <w:t xml:space="preserve">Test data preparer</w:t>
            </w:r>
          </w:p>
        </w:tc>
        <w:tc>
          <w:tcPr>
            <w:tcW w:w="4156" w:type="dxa"/>
          </w:tcPr>
          <w:p>
            <w:pPr>
              <w:pStyle w:val="Compact"/>
              <w:spacing w:after="0" w:before="0"/>
              <w:jc w:val="left"/>
            </w:pPr>
            <w:r>
              <w:rPr>
                <w:rFonts w:ascii="Calibri" w:hAnsi="Calibri"/>
                <w:sz w:val="17"/>
              </w:rPr>
              <w:t xml:space="preserve">Assembles in-sample and out-of-sample documents, with expected outputs for each sub-agent</w:t>
            </w:r>
          </w:p>
        </w:tc>
        <w:tc>
          <w:tcPr>
            <w:tcW w:w="1145" w:type="dxa"/>
          </w:tcPr>
          <w:p>
            <w:pPr>
              <w:pStyle w:val="Compact"/>
              <w:spacing w:after="0" w:before="0"/>
              <w:jc w:val="left"/>
            </w:pPr>
            <w:r>
              <w:rPr>
                <w:rFonts w:ascii="Calibri" w:hAnsi="Calibri"/>
                <w:sz w:val="17"/>
              </w:rPr>
              <w:t xml:space="preserve">Test set</w:t>
            </w:r>
          </w:p>
        </w:tc>
        <w:tc>
          <w:tcPr>
            <w:tcW w:w="2475" w:type="dxa"/>
          </w:tcPr>
          <w:p>
            <w:pPr>
              <w:pStyle w:val="Compact"/>
              <w:spacing w:after="0" w:before="0"/>
              <w:jc w:val="left"/>
            </w:pPr>
            <w:r>
              <w:rPr>
                <w:rFonts w:ascii="Calibri" w:hAnsi="Calibri"/>
                <w:sz w:val="17"/>
              </w:rPr>
              <w:t xml:space="preserve">Document parsing gets the widest test set</w:t>
            </w:r>
          </w:p>
        </w:tc>
      </w:tr>
      <w:tr>
        <w:trPr>
          <w:cantSplit/>
        </w:trPr>
        <w:tc>
          <w:tcPr>
            <w:tcW w:w="725" w:type="dxa"/>
          </w:tcPr>
          <w:p>
            <w:pPr>
              <w:pStyle w:val="Compact"/>
              <w:spacing w:after="0" w:before="0"/>
              <w:jc w:val="left"/>
            </w:pPr>
            <w:r>
              <w:rPr>
                <w:rFonts w:ascii="Calibri" w:hAnsi="Calibri"/>
                <w:sz w:val="17"/>
              </w:rPr>
              <w:t xml:space="preserve">W6</w:t>
              <w:noBreakHyphen/>
              <w:t xml:space="preserve">8</w:t>
            </w:r>
          </w:p>
        </w:tc>
        <w:tc>
          <w:tcPr>
            <w:tcW w:w="1250" w:type="dxa"/>
          </w:tcPr>
          <w:p>
            <w:pPr>
              <w:pStyle w:val="Compact"/>
              <w:spacing w:after="0" w:before="0"/>
              <w:jc w:val="left"/>
            </w:pPr>
            <w:r>
              <w:rPr>
                <w:rFonts w:ascii="Calibri" w:hAnsi="Calibri"/>
                <w:sz w:val="17"/>
              </w:rPr>
              <w:t xml:space="preserve">Test agent</w:t>
            </w:r>
          </w:p>
        </w:tc>
        <w:tc>
          <w:tcPr>
            <w:tcW w:w="4156" w:type="dxa"/>
          </w:tcPr>
          <w:p>
            <w:pPr>
              <w:pStyle w:val="Compact"/>
              <w:spacing w:after="0" w:before="0"/>
              <w:jc w:val="left"/>
            </w:pPr>
            <w:r>
              <w:rPr>
                <w:rFonts w:ascii="Calibri" w:hAnsi="Calibri"/>
                <w:sz w:val="17"/>
              </w:rPr>
              <w:t xml:space="preserve">Runs every sub-agent end to end through the browser (Playwright and Claude in Chrome) and compares outputs with expected; document parsing is tested on every document type</w:t>
            </w:r>
          </w:p>
        </w:tc>
        <w:tc>
          <w:tcPr>
            <w:tcW w:w="1145" w:type="dxa"/>
          </w:tcPr>
          <w:p>
            <w:pPr>
              <w:pStyle w:val="Compact"/>
              <w:spacing w:after="0" w:before="0"/>
              <w:jc w:val="left"/>
            </w:pPr>
            <w:r>
              <w:rPr>
                <w:rFonts w:ascii="Calibri" w:hAnsi="Calibri"/>
                <w:sz w:val="17"/>
              </w:rPr>
              <w:t xml:space="preserve">Test log per sub-agent</w:t>
            </w:r>
          </w:p>
        </w:tc>
        <w:tc>
          <w:tcPr>
            <w:tcW w:w="2475" w:type="dxa"/>
          </w:tcPr>
          <w:p>
            <w:pPr>
              <w:pStyle w:val="Compact"/>
              <w:spacing w:after="0" w:before="0"/>
              <w:jc w:val="left"/>
            </w:pPr>
            <w:r>
              <w:rPr>
                <w:rFonts w:ascii="Calibri" w:hAnsi="Calibri"/>
                <w:sz w:val="17"/>
              </w:rPr>
              <w:t xml:space="preserve">Empty, wrong or generic outputs fail; a failed sub-agent returns to W6</w:t>
              <w:noBreakHyphen/>
              <w:t xml:space="preserve">6 with its test log. Automated testing only serves to a certain extent</w:t>
            </w:r>
          </w:p>
        </w:tc>
      </w:tr>
      <w:tr>
        <w:trPr>
          <w:cantSplit/>
        </w:trPr>
        <w:tc>
          <w:tcPr>
            <w:tcW w:w="725" w:type="dxa"/>
          </w:tcPr>
          <w:p>
            <w:pPr>
              <w:pStyle w:val="Compact"/>
              <w:spacing w:after="0" w:before="0"/>
              <w:jc w:val="left"/>
            </w:pPr>
            <w:r>
              <w:rPr>
                <w:rFonts w:ascii="Calibri" w:hAnsi="Calibri"/>
                <w:sz w:val="17"/>
              </w:rPr>
              <w:t xml:space="preserve">W6</w:t>
              <w:noBreakHyphen/>
              <w:t xml:space="preserve">9</w:t>
            </w:r>
          </w:p>
        </w:tc>
        <w:tc>
          <w:tcPr>
            <w:tcW w:w="1250" w:type="dxa"/>
          </w:tcPr>
          <w:p>
            <w:pPr>
              <w:pStyle w:val="Compact"/>
              <w:spacing w:after="0" w:before="0"/>
              <w:jc w:val="left"/>
            </w:pPr>
            <w:r>
              <w:rPr>
                <w:rFonts w:ascii="Calibri" w:hAnsi="Calibri"/>
                <w:sz w:val="17"/>
              </w:rPr>
              <w:t xml:space="preserve">S2 QC, W6 profile</w:t>
            </w:r>
          </w:p>
        </w:tc>
        <w:tc>
          <w:tcPr>
            <w:tcW w:w="4156" w:type="dxa"/>
          </w:tcPr>
          <w:p>
            <w:pPr>
              <w:pStyle w:val="Compact"/>
              <w:spacing w:after="0" w:before="0"/>
              <w:jc w:val="left"/>
            </w:pPr>
            <w:r>
              <w:rPr>
                <w:rFonts w:ascii="Calibri" w:hAnsi="Calibri"/>
                <w:sz w:val="17"/>
              </w:rPr>
              <w:t xml:space="preserve">D1 (spec against build, including a check for hardcoded values), D4 (no build platform name, no unagreed claims), D5 (UI checklist)</w:t>
            </w:r>
          </w:p>
        </w:tc>
        <w:tc>
          <w:tcPr>
            <w:tcW w:w="1145" w:type="dxa"/>
          </w:tcPr>
          <w:p>
            <w:pPr>
              <w:pStyle w:val="Compact"/>
              <w:spacing w:after="0" w:before="0"/>
              <w:jc w:val="left"/>
            </w:pPr>
            <w:r>
              <w:rPr>
                <w:rFonts w:ascii="Calibri" w:hAnsi="Calibri"/>
                <w:sz w:val="17"/>
              </w:rPr>
              <w:t xml:space="preserve">QC report</w:t>
            </w:r>
          </w:p>
        </w:tc>
        <w:tc>
          <w:tcPr>
            <w:tcW w:w="2475"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W6</w:t>
              <w:noBreakHyphen/>
              <w:t xml:space="preserve">G2</w:t>
            </w:r>
          </w:p>
        </w:tc>
        <w:tc>
          <w:tcPr>
            <w:tcW w:w="1250" w:type="dxa"/>
          </w:tcPr>
          <w:p>
            <w:pPr>
              <w:pStyle w:val="Compact"/>
              <w:spacing w:after="0" w:before="0"/>
              <w:jc w:val="left"/>
            </w:pPr>
            <w:r>
              <w:rPr>
                <w:rFonts w:ascii="Calibri" w:hAnsi="Calibri"/>
                <w:sz w:val="17"/>
              </w:rPr>
              <w:t xml:space="preserve">Output review</w:t>
            </w:r>
          </w:p>
        </w:tc>
        <w:tc>
          <w:tcPr>
            <w:tcW w:w="4156" w:type="dxa"/>
          </w:tcPr>
          <w:p>
            <w:pPr>
              <w:pStyle w:val="Compact"/>
              <w:spacing w:after="0" w:before="0"/>
              <w:jc w:val="left"/>
            </w:pPr>
            <w:r>
              <w:rPr>
                <w:rFonts w:ascii="Calibri" w:hAnsi="Calibri"/>
                <w:sz w:val="17"/>
              </w:rPr>
              <w:t xml:space="preserve">The domain owner, consultant and demo builder review the outputs themselves, confirm they are what they expect, and check the demo against the acceptance criteria in 14.3</w:t>
            </w:r>
          </w:p>
        </w:tc>
        <w:tc>
          <w:tcPr>
            <w:tcW w:w="1145" w:type="dxa"/>
          </w:tcPr>
          <w:p>
            <w:pPr>
              <w:pStyle w:val="Compact"/>
              <w:spacing w:after="0" w:before="0"/>
              <w:jc w:val="left"/>
            </w:pPr>
            <w:r>
              <w:rPr>
                <w:rFonts w:ascii="Calibri" w:hAnsi="Calibri"/>
                <w:sz w:val="17"/>
              </w:rPr>
              <w:t xml:space="preserve">Demo ready</w:t>
            </w:r>
          </w:p>
        </w:tc>
        <w:tc>
          <w:tcPr>
            <w:tcW w:w="2475" w:type="dxa"/>
          </w:tcPr>
          <w:p>
            <w:pPr>
              <w:pStyle w:val="Compact"/>
              <w:spacing w:after="0" w:before="0"/>
              <w:jc w:val="left"/>
            </w:pPr>
            <w:r>
              <w:rPr>
                <w:rFonts w:ascii="Calibri" w:hAnsi="Calibri"/>
                <w:sz w:val="17"/>
              </w:rPr>
              <w:t xml:space="preserve">Automated tests never replace this review</w:t>
            </w:r>
          </w:p>
        </w:tc>
      </w:tr>
      <w:tr>
        <w:trPr>
          <w:cantSplit/>
        </w:trPr>
        <w:tc>
          <w:tcPr>
            <w:tcW w:w="725" w:type="dxa"/>
          </w:tcPr>
          <w:p>
            <w:pPr>
              <w:pStyle w:val="Compact"/>
              <w:spacing w:after="0" w:before="0"/>
              <w:jc w:val="left"/>
            </w:pPr>
            <w:r>
              <w:rPr>
                <w:rFonts w:ascii="Calibri" w:hAnsi="Calibri"/>
                <w:sz w:val="17"/>
              </w:rPr>
              <w:t xml:space="preserve">W6</w:t>
              <w:noBreakHyphen/>
              <w:t xml:space="preserve">10</w:t>
            </w:r>
          </w:p>
        </w:tc>
        <w:tc>
          <w:tcPr>
            <w:tcW w:w="1250" w:type="dxa"/>
          </w:tcPr>
          <w:p>
            <w:pPr>
              <w:pStyle w:val="Compact"/>
              <w:spacing w:after="0" w:before="0"/>
              <w:jc w:val="left"/>
            </w:pPr>
            <w:r>
              <w:rPr>
                <w:rFonts w:ascii="Calibri" w:hAnsi="Calibri"/>
                <w:sz w:val="17"/>
              </w:rPr>
              <w:t xml:space="preserve">Run sheet writer</w:t>
            </w:r>
          </w:p>
        </w:tc>
        <w:tc>
          <w:tcPr>
            <w:tcW w:w="4156" w:type="dxa"/>
          </w:tcPr>
          <w:p>
            <w:pPr>
              <w:pStyle w:val="Compact"/>
              <w:spacing w:after="0" w:before="0"/>
              <w:jc w:val="left"/>
            </w:pPr>
            <w:r>
              <w:rPr>
                <w:rFonts w:ascii="Calibri" w:hAnsi="Calibri"/>
                <w:sz w:val="17"/>
              </w:rPr>
              <w:t xml:space="preserve">The demo path, the data to load, talking points tied to the pain points</w:t>
            </w:r>
          </w:p>
        </w:tc>
        <w:tc>
          <w:tcPr>
            <w:tcW w:w="1145" w:type="dxa"/>
          </w:tcPr>
          <w:p>
            <w:pPr>
              <w:pStyle w:val="Compact"/>
              <w:spacing w:after="0" w:before="0"/>
              <w:jc w:val="left"/>
            </w:pPr>
            <w:r>
              <w:rPr>
                <w:rFonts w:ascii="Calibri" w:hAnsi="Calibri"/>
                <w:sz w:val="17"/>
              </w:rPr>
              <w:t xml:space="preserve">Run sheet</w:t>
            </w:r>
          </w:p>
        </w:tc>
        <w:tc>
          <w:tcPr>
            <w:tcW w:w="2475" w:type="dxa"/>
          </w:tcPr>
          <w:p>
            <w:pPr>
              <w:pStyle w:val="Compact"/>
              <w:spacing w:after="0" w:before="0"/>
              <w:jc w:val="left"/>
            </w:pPr>
            <w:r>
              <w:rPr>
                <w:rFonts w:ascii="Calibri" w:hAnsi="Calibri"/>
                <w:sz w:val="17"/>
              </w:rPr>
              <w:t xml:space="preserve">Used for a live demo or by W7</w:t>
            </w:r>
          </w:p>
        </w:tc>
      </w:tr>
    </w:tbl>
    <w:bookmarkEnd w:id="75"/>
    <w:bookmarkStart w:id="76" w:name="sub-agent-specification"/>
    <w:p>
      <w:pPr>
        <w:pStyle w:val="Heading2"/>
      </w:pPr>
      <w:r>
        <w:t xml:space="preserve">14.2 Sub-agent specification</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498"/>
        <w:gridCol w:w="8253"/>
      </w:tblGrid>
      <w:tr>
        <w:trPr>
          <w:cantSplit/>
          <w:tblHeader w:val="true"/>
          <w:tblHeader w:val="true"/>
        </w:trPr>
        <w:tc>
          <w:tcPr>
            <w:tcW w:w="1498" w:type="dxa"/>
            <w:shd w:val="clear" w:color="auto" w:fill="14325C"/>
          </w:tcPr>
          <w:p>
            <w:pPr>
              <w:pStyle w:val="Compact"/>
              <w:spacing w:after="0" w:before="0"/>
              <w:jc w:val="left"/>
            </w:pPr>
            <w:r>
              <w:rPr>
                <w:rFonts w:ascii="Calibri" w:hAnsi="Calibri"/>
                <w:b/>
                <w:color w:val="FFFFFF"/>
                <w:sz w:val="18"/>
              </w:rPr>
              <w:t xml:space="preserve">Field</w:t>
            </w:r>
          </w:p>
        </w:tc>
        <w:tc>
          <w:tcPr>
            <w:tcW w:w="8253" w:type="dxa"/>
            <w:shd w:val="clear" w:color="auto" w:fill="14325C"/>
          </w:tcPr>
          <w:p>
            <w:pPr>
              <w:pStyle w:val="Compact"/>
              <w:spacing w:after="0" w:before="0"/>
              <w:jc w:val="left"/>
            </w:pPr>
            <w:r>
              <w:rPr>
                <w:rFonts w:ascii="Calibri" w:hAnsi="Calibri"/>
                <w:b/>
                <w:color w:val="FFFFFF"/>
                <w:sz w:val="18"/>
              </w:rPr>
              <w:t xml:space="preserve">Content</w:t>
            </w:r>
          </w:p>
        </w:tc>
      </w:tr>
      <w:tr>
        <w:trPr>
          <w:cantSplit/>
        </w:trPr>
        <w:tc>
          <w:tcPr>
            <w:tcW w:w="1498" w:type="dxa"/>
          </w:tcPr>
          <w:p>
            <w:pPr>
              <w:pStyle w:val="Compact"/>
              <w:spacing w:after="0" w:before="0"/>
              <w:jc w:val="left"/>
            </w:pPr>
            <w:r>
              <w:rPr>
                <w:rFonts w:ascii="Calibri" w:hAnsi="Calibri"/>
                <w:sz w:val="18"/>
              </w:rPr>
              <w:t xml:space="preserve">Purpose</w:t>
            </w:r>
          </w:p>
        </w:tc>
        <w:tc>
          <w:tcPr>
            <w:tcW w:w="8253" w:type="dxa"/>
          </w:tcPr>
          <w:p>
            <w:pPr>
              <w:pStyle w:val="Compact"/>
              <w:spacing w:after="0" w:before="0"/>
              <w:jc w:val="left"/>
            </w:pPr>
            <w:r>
              <w:rPr>
                <w:rFonts w:ascii="Calibri" w:hAnsi="Calibri"/>
                <w:sz w:val="18"/>
              </w:rPr>
              <w:t xml:space="preserve">The business task it performs</w:t>
            </w:r>
          </w:p>
        </w:tc>
      </w:tr>
      <w:tr>
        <w:trPr>
          <w:cantSplit/>
        </w:trPr>
        <w:tc>
          <w:tcPr>
            <w:tcW w:w="1498" w:type="dxa"/>
          </w:tcPr>
          <w:p>
            <w:pPr>
              <w:pStyle w:val="Compact"/>
              <w:spacing w:after="0" w:before="0"/>
              <w:jc w:val="left"/>
            </w:pPr>
            <w:r>
              <w:rPr>
                <w:rFonts w:ascii="Calibri" w:hAnsi="Calibri"/>
                <w:sz w:val="18"/>
              </w:rPr>
              <w:t xml:space="preserve">Inputs</w:t>
            </w:r>
          </w:p>
        </w:tc>
        <w:tc>
          <w:tcPr>
            <w:tcW w:w="8253" w:type="dxa"/>
          </w:tcPr>
          <w:p>
            <w:pPr>
              <w:pStyle w:val="Compact"/>
              <w:spacing w:after="0" w:before="0"/>
              <w:jc w:val="left"/>
            </w:pPr>
            <w:r>
              <w:rPr>
                <w:rFonts w:ascii="Calibri" w:hAnsi="Calibri"/>
                <w:sz w:val="18"/>
              </w:rPr>
              <w:t xml:space="preserve">Documents or data it reads, and from which earlier sub-agent</w:t>
            </w:r>
          </w:p>
        </w:tc>
      </w:tr>
      <w:tr>
        <w:trPr>
          <w:cantSplit/>
        </w:trPr>
        <w:tc>
          <w:tcPr>
            <w:tcW w:w="1498" w:type="dxa"/>
          </w:tcPr>
          <w:p>
            <w:pPr>
              <w:pStyle w:val="Compact"/>
              <w:spacing w:after="0" w:before="0"/>
              <w:jc w:val="left"/>
            </w:pPr>
            <w:r>
              <w:rPr>
                <w:rFonts w:ascii="Calibri" w:hAnsi="Calibri"/>
                <w:sz w:val="18"/>
              </w:rPr>
              <w:t xml:space="preserve">Sub-flows</w:t>
            </w:r>
          </w:p>
        </w:tc>
        <w:tc>
          <w:tcPr>
            <w:tcW w:w="8253" w:type="dxa"/>
          </w:tcPr>
          <w:p>
            <w:pPr>
              <w:pStyle w:val="Compact"/>
              <w:spacing w:after="0" w:before="0"/>
              <w:jc w:val="left"/>
            </w:pPr>
            <w:r>
              <w:rPr>
                <w:rFonts w:ascii="Calibri" w:hAnsi="Calibri"/>
                <w:sz w:val="18"/>
              </w:rPr>
              <w:t xml:space="preserve">The steps inside it</w:t>
            </w:r>
          </w:p>
        </w:tc>
      </w:tr>
      <w:tr>
        <w:trPr>
          <w:cantSplit/>
        </w:trPr>
        <w:tc>
          <w:tcPr>
            <w:tcW w:w="1498" w:type="dxa"/>
          </w:tcPr>
          <w:p>
            <w:pPr>
              <w:pStyle w:val="Compact"/>
              <w:spacing w:after="0" w:before="0"/>
              <w:jc w:val="left"/>
            </w:pPr>
            <w:r>
              <w:rPr>
                <w:rFonts w:ascii="Calibri" w:hAnsi="Calibri"/>
                <w:sz w:val="18"/>
              </w:rPr>
              <w:t xml:space="preserve">Branching</w:t>
            </w:r>
          </w:p>
        </w:tc>
        <w:tc>
          <w:tcPr>
            <w:tcW w:w="8253" w:type="dxa"/>
          </w:tcPr>
          <w:p>
            <w:pPr>
              <w:pStyle w:val="Compact"/>
              <w:spacing w:after="0" w:before="0"/>
              <w:jc w:val="left"/>
            </w:pPr>
            <w:r>
              <w:rPr>
                <w:rFonts w:ascii="Calibri" w:hAnsi="Calibri"/>
                <w:sz w:val="18"/>
              </w:rPr>
              <w:t xml:space="preserve">User choices or data conditions that change the downstream path</w:t>
            </w:r>
          </w:p>
        </w:tc>
      </w:tr>
      <w:tr>
        <w:trPr>
          <w:cantSplit/>
        </w:trPr>
        <w:tc>
          <w:tcPr>
            <w:tcW w:w="1498" w:type="dxa"/>
          </w:tcPr>
          <w:p>
            <w:pPr>
              <w:pStyle w:val="Compact"/>
              <w:spacing w:after="0" w:before="0"/>
              <w:jc w:val="left"/>
            </w:pPr>
            <w:r>
              <w:rPr>
                <w:rFonts w:ascii="Calibri" w:hAnsi="Calibri"/>
                <w:sz w:val="18"/>
              </w:rPr>
              <w:t xml:space="preserve">Outputs</w:t>
            </w:r>
          </w:p>
        </w:tc>
        <w:tc>
          <w:tcPr>
            <w:tcW w:w="8253" w:type="dxa"/>
          </w:tcPr>
          <w:p>
            <w:pPr>
              <w:pStyle w:val="Compact"/>
              <w:spacing w:after="0" w:before="0"/>
              <w:jc w:val="left"/>
            </w:pPr>
            <w:r>
              <w:rPr>
                <w:rFonts w:ascii="Calibri" w:hAnsi="Calibri"/>
                <w:sz w:val="18"/>
              </w:rPr>
              <w:t xml:space="preserve">What it produces and which sub-agent uses it</w:t>
            </w:r>
          </w:p>
        </w:tc>
      </w:tr>
      <w:tr>
        <w:trPr>
          <w:cantSplit/>
        </w:trPr>
        <w:tc>
          <w:tcPr>
            <w:tcW w:w="1498" w:type="dxa"/>
          </w:tcPr>
          <w:p>
            <w:pPr>
              <w:pStyle w:val="Compact"/>
              <w:spacing w:after="0" w:before="0"/>
              <w:jc w:val="left"/>
            </w:pPr>
            <w:r>
              <w:rPr>
                <w:rFonts w:ascii="Calibri" w:hAnsi="Calibri"/>
                <w:sz w:val="18"/>
              </w:rPr>
              <w:t xml:space="preserve">Test cases</w:t>
            </w:r>
          </w:p>
        </w:tc>
        <w:tc>
          <w:tcPr>
            <w:tcW w:w="8253" w:type="dxa"/>
          </w:tcPr>
          <w:p>
            <w:pPr>
              <w:pStyle w:val="Compact"/>
              <w:spacing w:after="0" w:before="0"/>
              <w:jc w:val="left"/>
            </w:pPr>
            <w:r>
              <w:rPr>
                <w:rFonts w:ascii="Calibri" w:hAnsi="Calibri"/>
                <w:sz w:val="18"/>
              </w:rPr>
              <w:t xml:space="preserve">In-sample and out-of-sample inputs with expected outputs</w:t>
            </w:r>
          </w:p>
        </w:tc>
      </w:tr>
    </w:tbl>
    <w:bookmarkEnd w:id="76"/>
    <w:bookmarkStart w:id="77" w:name="ui-checklist"/>
    <w:p>
      <w:pPr>
        <w:pStyle w:val="Heading2"/>
      </w:pPr>
      <w:r>
        <w:t xml:space="preserve">14.3 UI checklist</w:t>
      </w:r>
    </w:p>
    <w:p>
      <w:pPr>
        <w:pStyle w:val="FirstParagraph"/>
      </w:pPr>
      <w:r>
        <w:t xml:space="preserve">A consistent design system; real data on every screen, no placeholder text; a clear flow from one sub-agent to the next; outputs shown the way the domain expects them (schedules as Gantt charts, quantities as BOQ tables, structures in 3D where used); no build platform name in the URL, footer, page title or loading screens.</w:t>
      </w:r>
    </w:p>
    <w:p>
      <w:pPr>
        <w:pStyle w:val="BodyText"/>
      </w:pPr>
      <w:r>
        <w:rPr>
          <w:bCs/>
          <w:b/>
        </w:rPr>
        <w:t xml:space="preserve">Acceptance at W6</w:t>
        <w:noBreakHyphen/>
        <w:t xml:space="preserve">G2: impressive, not just functional</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473"/>
        <w:gridCol w:w="8278"/>
      </w:tblGrid>
      <w:tr>
        <w:trPr>
          <w:cantSplit/>
          <w:tblHeader w:val="true"/>
          <w:tblHeader w:val="true"/>
        </w:trPr>
        <w:tc>
          <w:tcPr>
            <w:tcW w:w="1473" w:type="dxa"/>
            <w:shd w:val="clear" w:color="auto" w:fill="14325C"/>
          </w:tcPr>
          <w:p>
            <w:pPr>
              <w:pStyle w:val="Compact"/>
              <w:spacing w:after="0" w:before="0"/>
              <w:jc w:val="left"/>
            </w:pPr>
            <w:r>
              <w:rPr>
                <w:rFonts w:ascii="Calibri" w:hAnsi="Calibri"/>
                <w:b/>
                <w:color w:val="FFFFFF"/>
                <w:sz w:val="18"/>
              </w:rPr>
              <w:t xml:space="preserve">Criterion</w:t>
            </w:r>
          </w:p>
        </w:tc>
        <w:tc>
          <w:tcPr>
            <w:tcW w:w="8278" w:type="dxa"/>
            <w:shd w:val="clear" w:color="auto" w:fill="14325C"/>
          </w:tcPr>
          <w:p>
            <w:pPr>
              <w:pStyle w:val="Compact"/>
              <w:spacing w:after="0" w:before="0"/>
              <w:jc w:val="left"/>
            </w:pPr>
            <w:r>
              <w:rPr>
                <w:rFonts w:ascii="Calibri" w:hAnsi="Calibri"/>
                <w:b/>
                <w:color w:val="FFFFFF"/>
                <w:sz w:val="18"/>
              </w:rPr>
              <w:t xml:space="preserve">Test</w:t>
            </w:r>
          </w:p>
        </w:tc>
      </w:tr>
      <w:tr>
        <w:trPr>
          <w:cantSplit/>
        </w:trPr>
        <w:tc>
          <w:tcPr>
            <w:tcW w:w="1473" w:type="dxa"/>
          </w:tcPr>
          <w:p>
            <w:pPr>
              <w:pStyle w:val="Compact"/>
              <w:spacing w:after="0" w:before="0"/>
              <w:jc w:val="left"/>
            </w:pPr>
            <w:r>
              <w:rPr>
                <w:rFonts w:ascii="Calibri" w:hAnsi="Calibri"/>
                <w:sz w:val="18"/>
              </w:rPr>
              <w:t xml:space="preserve">Looks very good</w:t>
            </w:r>
          </w:p>
        </w:tc>
        <w:tc>
          <w:tcPr>
            <w:tcW w:w="8278" w:type="dxa"/>
          </w:tcPr>
          <w:p>
            <w:pPr>
              <w:pStyle w:val="Compact"/>
              <w:spacing w:after="0" w:before="0"/>
              <w:jc w:val="left"/>
            </w:pPr>
            <w:r>
              <w:rPr>
                <w:rFonts w:ascii="Calibri" w:hAnsi="Calibri"/>
                <w:sz w:val="18"/>
              </w:rPr>
              <w:t xml:space="preserve">Passes the UI checklist above; the domain owner would show it to a senior client as it stands</w:t>
            </w:r>
          </w:p>
        </w:tc>
      </w:tr>
      <w:tr>
        <w:trPr>
          <w:cantSplit/>
        </w:trPr>
        <w:tc>
          <w:tcPr>
            <w:tcW w:w="1473" w:type="dxa"/>
          </w:tcPr>
          <w:p>
            <w:pPr>
              <w:pStyle w:val="Compact"/>
              <w:spacing w:after="0" w:before="0"/>
              <w:jc w:val="left"/>
            </w:pPr>
            <w:r>
              <w:rPr>
                <w:rFonts w:ascii="Calibri" w:hAnsi="Calibri"/>
                <w:sz w:val="18"/>
              </w:rPr>
              <w:t xml:space="preserve">Real business value</w:t>
            </w:r>
          </w:p>
        </w:tc>
        <w:tc>
          <w:tcPr>
            <w:tcW w:w="8278" w:type="dxa"/>
          </w:tcPr>
          <w:p>
            <w:pPr>
              <w:pStyle w:val="Compact"/>
              <w:spacing w:after="0" w:before="0"/>
              <w:jc w:val="left"/>
            </w:pPr>
            <w:r>
              <w:rPr>
                <w:rFonts w:ascii="Calibri" w:hAnsi="Calibri"/>
                <w:sz w:val="18"/>
              </w:rPr>
              <w:t xml:space="preserve">Each screen solves one of the problems from W6</w:t>
              <w:noBreakHyphen/>
              <w:t xml:space="preserve">2 and shows the result in the client’s terms: time, cost, margin or risk</w:t>
            </w:r>
          </w:p>
        </w:tc>
      </w:tr>
      <w:tr>
        <w:trPr>
          <w:cantSplit/>
        </w:trPr>
        <w:tc>
          <w:tcPr>
            <w:tcW w:w="1473" w:type="dxa"/>
          </w:tcPr>
          <w:p>
            <w:pPr>
              <w:pStyle w:val="Compact"/>
              <w:spacing w:after="0" w:before="0"/>
              <w:jc w:val="left"/>
            </w:pPr>
            <w:r>
              <w:rPr>
                <w:rFonts w:ascii="Calibri" w:hAnsi="Calibri"/>
                <w:sz w:val="18"/>
              </w:rPr>
              <w:t xml:space="preserve">Depth</w:t>
            </w:r>
          </w:p>
        </w:tc>
        <w:tc>
          <w:tcPr>
            <w:tcW w:w="8278" w:type="dxa"/>
          </w:tcPr>
          <w:p>
            <w:pPr>
              <w:pStyle w:val="Compact"/>
              <w:spacing w:after="0" w:before="0"/>
              <w:jc w:val="left"/>
            </w:pPr>
            <w:r>
              <w:rPr>
                <w:rFonts w:ascii="Calibri" w:hAnsi="Calibri"/>
                <w:sz w:val="18"/>
              </w:rPr>
              <w:t xml:space="preserve">10 to 12 sub-agents, each with its sub-flows and branches working, not a single step</w:t>
            </w:r>
          </w:p>
        </w:tc>
      </w:tr>
      <w:tr>
        <w:trPr>
          <w:cantSplit/>
        </w:trPr>
        <w:tc>
          <w:tcPr>
            <w:tcW w:w="1473" w:type="dxa"/>
          </w:tcPr>
          <w:p>
            <w:pPr>
              <w:pStyle w:val="Compact"/>
              <w:spacing w:after="0" w:before="0"/>
              <w:jc w:val="left"/>
            </w:pPr>
            <w:r>
              <w:rPr>
                <w:rFonts w:ascii="Calibri" w:hAnsi="Calibri"/>
                <w:sz w:val="18"/>
              </w:rPr>
              <w:t xml:space="preserve">Something rarely seen</w:t>
            </w:r>
          </w:p>
        </w:tc>
        <w:tc>
          <w:tcPr>
            <w:tcW w:w="8278" w:type="dxa"/>
          </w:tcPr>
          <w:p>
            <w:pPr>
              <w:pStyle w:val="Compact"/>
              <w:spacing w:after="0" w:before="0"/>
              <w:jc w:val="left"/>
            </w:pPr>
            <w:r>
              <w:rPr>
                <w:rFonts w:ascii="Calibri" w:hAnsi="Calibri"/>
                <w:sz w:val="18"/>
              </w:rPr>
              <w:t xml:space="preserve">At least one feature the audience rarely sees in applications, such as a 3D view, where it fits the domain</w:t>
            </w:r>
          </w:p>
        </w:tc>
      </w:tr>
      <w:tr>
        <w:trPr>
          <w:cantSplit/>
        </w:trPr>
        <w:tc>
          <w:tcPr>
            <w:tcW w:w="1473" w:type="dxa"/>
          </w:tcPr>
          <w:p>
            <w:pPr>
              <w:pStyle w:val="Compact"/>
              <w:spacing w:after="0" w:before="0"/>
              <w:jc w:val="left"/>
            </w:pPr>
            <w:r>
              <w:rPr>
                <w:rFonts w:ascii="Calibri" w:hAnsi="Calibri"/>
                <w:sz w:val="18"/>
              </w:rPr>
              <w:t xml:space="preserve">Functional</w:t>
            </w:r>
          </w:p>
        </w:tc>
        <w:tc>
          <w:tcPr>
            <w:tcW w:w="8278" w:type="dxa"/>
          </w:tcPr>
          <w:p>
            <w:pPr>
              <w:pStyle w:val="Compact"/>
              <w:spacing w:after="0" w:before="0"/>
              <w:jc w:val="left"/>
            </w:pPr>
            <w:r>
              <w:rPr>
                <w:rFonts w:ascii="Calibri" w:hAnsi="Calibri"/>
                <w:sz w:val="18"/>
              </w:rPr>
              <w:t xml:space="preserve">Every sub-agent passes its in-sample and out-of-sample tests (W6</w:t>
              <w:noBreakHyphen/>
              <w:t xml:space="preserve">8)</w:t>
            </w:r>
          </w:p>
        </w:tc>
      </w:tr>
      <w:tr>
        <w:trPr>
          <w:cantSplit/>
        </w:trPr>
        <w:tc>
          <w:tcPr>
            <w:tcW w:w="1473" w:type="dxa"/>
          </w:tcPr>
          <w:p>
            <w:pPr>
              <w:pStyle w:val="Compact"/>
              <w:spacing w:after="0" w:before="0"/>
              <w:jc w:val="left"/>
            </w:pPr>
            <w:r>
              <w:rPr>
                <w:rFonts w:ascii="Calibri" w:hAnsi="Calibri"/>
                <w:sz w:val="18"/>
              </w:rPr>
              <w:t xml:space="preserve">True to the domain</w:t>
            </w:r>
          </w:p>
        </w:tc>
        <w:tc>
          <w:tcPr>
            <w:tcW w:w="8278" w:type="dxa"/>
          </w:tcPr>
          <w:p>
            <w:pPr>
              <w:pStyle w:val="Compact"/>
              <w:spacing w:after="0" w:before="0"/>
              <w:jc w:val="left"/>
            </w:pPr>
            <w:r>
              <w:rPr>
                <w:rFonts w:ascii="Calibri" w:hAnsi="Calibri"/>
                <w:sz w:val="18"/>
              </w:rPr>
              <w:t xml:space="preserve">The domain owner confirms the flow matches how the work is really done</w:t>
            </w:r>
          </w:p>
        </w:tc>
      </w:tr>
    </w:tbl>
    <w:bookmarkEnd w:id="77"/>
    <w:bookmarkStart w:id="78" w:name="X445db86ee7607fc39928bb770e2fa8c97afec51"/>
    <w:p>
      <w:pPr>
        <w:pStyle w:val="Heading2"/>
      </w:pPr>
      <w:r>
        <w:t xml:space="preserve">14.4 Worked example: construction tender bidding agent</w:t>
      </w:r>
    </w:p>
    <w:p>
      <w:pPr>
        <w:pStyle w:val="FirstParagraph"/>
      </w:pPr>
      <w:r>
        <w:t xml:space="preserve">A tender bidding agent for a construction company is not</w:t>
      </w:r>
      <w:r>
        <w:t xml:space="preserve"> </w:t>
      </w:r>
      <w:r>
        <w:t xml:space="preserve">“</w:t>
      </w:r>
      <w:r>
        <w:t xml:space="preserve">take a tender and send out a proposal</w:t>
      </w:r>
      <w:r>
        <w:t xml:space="preserve">”</w:t>
      </w:r>
      <w:r>
        <w:t xml:space="preserve">. Documentation is a huge problem, and the biggest problem in construction is the planning itself: the plan decides the pricing and the margins, margins are very thin, so there is little room for error.</w:t>
      </w:r>
    </w:p>
    <w:p>
      <w:pPr>
        <w:pStyle w:val="BodyText"/>
      </w:pPr>
      <w:r>
        <w:t xml:space="preserve">The domain sequence: soil investigation, then excavation, then dewatering or shoring, then flooring (the flooring is decided by the soil investigation), then substructure, then superstructure. Uploading a tender does not tell you how the construction will flow: the soil investigation decides the path through everything after it, which is why the scheduling sub-agent branches.</w:t>
      </w:r>
    </w:p>
    <w:p>
      <w:pPr>
        <w:pStyle w:val="BodyText"/>
      </w:pPr>
      <w:r>
        <w:rPr>
          <w:bCs/>
          <w:b/>
        </w:rPr>
        <w:t xml:space="preserve">Soil branching in the scheduling sub-agent</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355"/>
        <w:gridCol w:w="8396"/>
      </w:tblGrid>
      <w:tr>
        <w:trPr>
          <w:cantSplit/>
          <w:tblHeader w:val="true"/>
          <w:tblHeader w:val="true"/>
        </w:trPr>
        <w:tc>
          <w:tcPr>
            <w:tcW w:w="1355" w:type="dxa"/>
            <w:shd w:val="clear" w:color="auto" w:fill="14325C"/>
          </w:tcPr>
          <w:p>
            <w:pPr>
              <w:pStyle w:val="Compact"/>
              <w:spacing w:after="0" w:before="0"/>
              <w:jc w:val="left"/>
            </w:pPr>
            <w:r>
              <w:rPr>
                <w:rFonts w:ascii="Calibri" w:hAnsi="Calibri"/>
                <w:b/>
                <w:color w:val="FFFFFF"/>
                <w:sz w:val="18"/>
              </w:rPr>
              <w:t xml:space="preserve">Element</w:t>
            </w:r>
          </w:p>
        </w:tc>
        <w:tc>
          <w:tcPr>
            <w:tcW w:w="8396" w:type="dxa"/>
            <w:shd w:val="clear" w:color="auto" w:fill="14325C"/>
          </w:tcPr>
          <w:p>
            <w:pPr>
              <w:pStyle w:val="Compact"/>
              <w:spacing w:after="0" w:before="0"/>
              <w:jc w:val="left"/>
            </w:pPr>
            <w:r>
              <w:rPr>
                <w:rFonts w:ascii="Calibri" w:hAnsi="Calibri"/>
                <w:b/>
                <w:color w:val="FFFFFF"/>
                <w:sz w:val="18"/>
              </w:rPr>
              <w:t xml:space="preserve">Requirement</w:t>
            </w:r>
          </w:p>
        </w:tc>
      </w:tr>
      <w:tr>
        <w:trPr>
          <w:cantSplit/>
        </w:trPr>
        <w:tc>
          <w:tcPr>
            <w:tcW w:w="1355" w:type="dxa"/>
          </w:tcPr>
          <w:p>
            <w:pPr>
              <w:pStyle w:val="Compact"/>
              <w:spacing w:after="0" w:before="0"/>
              <w:jc w:val="left"/>
            </w:pPr>
            <w:r>
              <w:rPr>
                <w:rFonts w:ascii="Calibri" w:hAnsi="Calibri"/>
                <w:sz w:val="18"/>
              </w:rPr>
              <w:t xml:space="preserve">Branch point</w:t>
            </w:r>
          </w:p>
        </w:tc>
        <w:tc>
          <w:tcPr>
            <w:tcW w:w="8396" w:type="dxa"/>
          </w:tcPr>
          <w:p>
            <w:pPr>
              <w:pStyle w:val="Compact"/>
              <w:spacing w:after="0" w:before="0"/>
              <w:jc w:val="left"/>
            </w:pPr>
            <w:r>
              <w:rPr>
                <w:rFonts w:ascii="Calibri" w:hAnsi="Calibri"/>
                <w:sz w:val="18"/>
              </w:rPr>
              <w:t xml:space="preserve">The soil type, selected by the user: the soil they expect, or the soil they want to calculate with</w:t>
            </w:r>
          </w:p>
        </w:tc>
      </w:tr>
      <w:tr>
        <w:trPr>
          <w:cantSplit/>
        </w:trPr>
        <w:tc>
          <w:tcPr>
            <w:tcW w:w="1355" w:type="dxa"/>
          </w:tcPr>
          <w:p>
            <w:pPr>
              <w:pStyle w:val="Compact"/>
              <w:spacing w:after="0" w:before="0"/>
              <w:jc w:val="left"/>
            </w:pPr>
            <w:r>
              <w:rPr>
                <w:rFonts w:ascii="Calibri" w:hAnsi="Calibri"/>
                <w:sz w:val="18"/>
              </w:rPr>
              <w:t xml:space="preserve">Options</w:t>
            </w:r>
          </w:p>
        </w:tc>
        <w:tc>
          <w:tcPr>
            <w:tcW w:w="8396" w:type="dxa"/>
          </w:tcPr>
          <w:p>
            <w:pPr>
              <w:pStyle w:val="Compact"/>
              <w:spacing w:after="0" w:before="0"/>
              <w:jc w:val="left"/>
            </w:pPr>
            <w:r>
              <w:rPr>
                <w:rFonts w:ascii="Calibri" w:hAnsi="Calibri"/>
                <w:sz w:val="18"/>
              </w:rPr>
              <w:t xml:space="preserve">The soil classes in the domain owner’s process map (W6</w:t>
              <w:noBreakHyphen/>
              <w:t xml:space="preserve">1), not a generic list; the user can run more than one to compare</w:t>
            </w:r>
          </w:p>
        </w:tc>
      </w:tr>
      <w:tr>
        <w:trPr>
          <w:cantSplit/>
        </w:trPr>
        <w:tc>
          <w:tcPr>
            <w:tcW w:w="1355" w:type="dxa"/>
          </w:tcPr>
          <w:p>
            <w:pPr>
              <w:pStyle w:val="Compact"/>
              <w:spacing w:after="0" w:before="0"/>
              <w:jc w:val="left"/>
            </w:pPr>
            <w:r>
              <w:rPr>
                <w:rFonts w:ascii="Calibri" w:hAnsi="Calibri"/>
                <w:sz w:val="18"/>
              </w:rPr>
              <w:t xml:space="preserve">What changes downstream</w:t>
            </w:r>
          </w:p>
        </w:tc>
        <w:tc>
          <w:tcPr>
            <w:tcW w:w="8396" w:type="dxa"/>
          </w:tcPr>
          <w:p>
            <w:pPr>
              <w:pStyle w:val="Compact"/>
              <w:spacing w:after="0" w:before="0"/>
              <w:jc w:val="left"/>
            </w:pPr>
            <w:r>
              <w:rPr>
                <w:rFonts w:ascii="Calibri" w:hAnsi="Calibri"/>
                <w:sz w:val="18"/>
              </w:rPr>
              <w:t xml:space="preserve">The excavation method, whether dewatering or shoring is needed, the flooring decision, the substructure, and the durations, quantities and costs of each</w:t>
            </w:r>
          </w:p>
        </w:tc>
      </w:tr>
      <w:tr>
        <w:trPr>
          <w:cantSplit/>
        </w:trPr>
        <w:tc>
          <w:tcPr>
            <w:tcW w:w="1355" w:type="dxa"/>
          </w:tcPr>
          <w:p>
            <w:pPr>
              <w:pStyle w:val="Compact"/>
              <w:spacing w:after="0" w:before="0"/>
              <w:jc w:val="left"/>
            </w:pPr>
            <w:r>
              <w:rPr>
                <w:rFonts w:ascii="Calibri" w:hAnsi="Calibri"/>
                <w:sz w:val="18"/>
              </w:rPr>
              <w:t xml:space="preserve">Propagation</w:t>
            </w:r>
          </w:p>
        </w:tc>
        <w:tc>
          <w:tcPr>
            <w:tcW w:w="8396" w:type="dxa"/>
          </w:tcPr>
          <w:p>
            <w:pPr>
              <w:pStyle w:val="Compact"/>
              <w:spacing w:after="0" w:before="0"/>
              <w:jc w:val="left"/>
            </w:pPr>
            <w:r>
              <w:rPr>
                <w:rFonts w:ascii="Calibri" w:hAnsi="Calibri"/>
                <w:sz w:val="18"/>
              </w:rPr>
              <w:t xml:space="preserve">Each branch produces its own schedule, BOQ quantities and price, so the pricing sub-agent can show the cost and margin under each soil scenario</w:t>
            </w:r>
          </w:p>
        </w:tc>
      </w:tr>
      <w:tr>
        <w:trPr>
          <w:cantSplit/>
        </w:trPr>
        <w:tc>
          <w:tcPr>
            <w:tcW w:w="1355" w:type="dxa"/>
          </w:tcPr>
          <w:p>
            <w:pPr>
              <w:pStyle w:val="Compact"/>
              <w:spacing w:after="0" w:before="0"/>
              <w:jc w:val="left"/>
            </w:pPr>
            <w:r>
              <w:rPr>
                <w:rFonts w:ascii="Calibri" w:hAnsi="Calibri"/>
                <w:sz w:val="18"/>
              </w:rPr>
              <w:t xml:space="preserve">Sub-flows</w:t>
            </w:r>
          </w:p>
        </w:tc>
        <w:tc>
          <w:tcPr>
            <w:tcW w:w="8396" w:type="dxa"/>
          </w:tcPr>
          <w:p>
            <w:pPr>
              <w:pStyle w:val="Compact"/>
              <w:spacing w:after="0" w:before="0"/>
              <w:jc w:val="left"/>
            </w:pPr>
            <w:r>
              <w:rPr>
                <w:rFonts w:ascii="Calibri" w:hAnsi="Calibri"/>
                <w:sz w:val="18"/>
              </w:rPr>
              <w:t xml:space="preserve">Each stage (excavation, dewatering or shoring, flooring, substructure, superstructure) is its own sub-flow with its own inputs and outputs</w:t>
            </w:r>
          </w:p>
        </w:tc>
      </w:tr>
      <w:tr>
        <w:trPr>
          <w:cantSplit/>
        </w:trPr>
        <w:tc>
          <w:tcPr>
            <w:tcW w:w="1355" w:type="dxa"/>
          </w:tcPr>
          <w:p>
            <w:pPr>
              <w:pStyle w:val="Compact"/>
              <w:spacing w:after="0" w:before="0"/>
              <w:jc w:val="left"/>
            </w:pPr>
            <w:r>
              <w:rPr>
                <w:rFonts w:ascii="Calibri" w:hAnsi="Calibri"/>
                <w:sz w:val="18"/>
              </w:rPr>
              <w:t xml:space="preserve">View</w:t>
            </w:r>
          </w:p>
        </w:tc>
        <w:tc>
          <w:tcPr>
            <w:tcW w:w="8396" w:type="dxa"/>
          </w:tcPr>
          <w:p>
            <w:pPr>
              <w:pStyle w:val="Compact"/>
              <w:spacing w:after="0" w:before="0"/>
              <w:jc w:val="left"/>
            </w:pPr>
            <w:r>
              <w:rPr>
                <w:rFonts w:ascii="Calibri" w:hAnsi="Calibri"/>
                <w:sz w:val="18"/>
              </w:rPr>
              <w:t xml:space="preserve">Schedules as Gantt charts per branch, side by side; the 3D view follows the selected branch</w:t>
            </w:r>
          </w:p>
        </w:tc>
      </w:tr>
    </w:tbl>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670"/>
        <w:gridCol w:w="1670"/>
        <w:gridCol w:w="1775"/>
        <w:gridCol w:w="1565"/>
        <w:gridCol w:w="1565"/>
        <w:gridCol w:w="1775"/>
      </w:tblGrid>
      <w:tr>
        <w:trPr>
          <w:cantSplit/>
          <w:tblHeader w:val="true"/>
          <w:tblHeader w:val="true"/>
        </w:trPr>
        <w:tc>
          <w:tcPr>
            <w:tcW w:w="1670" w:type="dxa"/>
            <w:shd w:val="clear" w:color="auto" w:fill="14325C"/>
          </w:tcPr>
          <w:p>
            <w:pPr>
              <w:pStyle w:val="Compact"/>
              <w:spacing w:after="0" w:before="0"/>
              <w:jc w:val="left"/>
            </w:pPr>
            <w:r>
              <w:rPr>
                <w:rFonts w:ascii="Calibri" w:hAnsi="Calibri"/>
                <w:b/>
                <w:color w:val="FFFFFF"/>
                <w:sz w:val="17"/>
              </w:rPr>
              <w:t xml:space="preserve">Sub-agent</w:t>
            </w:r>
          </w:p>
        </w:tc>
        <w:tc>
          <w:tcPr>
            <w:tcW w:w="1670" w:type="dxa"/>
            <w:shd w:val="clear" w:color="auto" w:fill="14325C"/>
          </w:tcPr>
          <w:p>
            <w:pPr>
              <w:pStyle w:val="Compact"/>
              <w:spacing w:after="0" w:before="0"/>
              <w:jc w:val="left"/>
            </w:pPr>
            <w:r>
              <w:rPr>
                <w:rFonts w:ascii="Calibri" w:hAnsi="Calibri"/>
                <w:b/>
                <w:color w:val="FFFFFF"/>
                <w:sz w:val="17"/>
              </w:rPr>
              <w:t xml:space="preserve">Purpose</w:t>
            </w:r>
          </w:p>
        </w:tc>
        <w:tc>
          <w:tcPr>
            <w:tcW w:w="1775" w:type="dxa"/>
            <w:shd w:val="clear" w:color="auto" w:fill="14325C"/>
          </w:tcPr>
          <w:p>
            <w:pPr>
              <w:pStyle w:val="Compact"/>
              <w:spacing w:after="0" w:before="0"/>
              <w:jc w:val="left"/>
            </w:pPr>
            <w:r>
              <w:rPr>
                <w:rFonts w:ascii="Calibri" w:hAnsi="Calibri"/>
                <w:b/>
                <w:color w:val="FFFFFF"/>
                <w:sz w:val="17"/>
              </w:rPr>
              <w:t xml:space="preserve">Inputs</w:t>
            </w:r>
          </w:p>
        </w:tc>
        <w:tc>
          <w:tcPr>
            <w:tcW w:w="1565" w:type="dxa"/>
            <w:shd w:val="clear" w:color="auto" w:fill="14325C"/>
          </w:tcPr>
          <w:p>
            <w:pPr>
              <w:pStyle w:val="Compact"/>
              <w:spacing w:after="0" w:before="0"/>
              <w:jc w:val="left"/>
            </w:pPr>
            <w:r>
              <w:rPr>
                <w:rFonts w:ascii="Calibri" w:hAnsi="Calibri"/>
                <w:b/>
                <w:color w:val="FFFFFF"/>
                <w:sz w:val="17"/>
              </w:rPr>
              <w:t xml:space="preserve">Sub-flows and branching</w:t>
            </w:r>
          </w:p>
        </w:tc>
        <w:tc>
          <w:tcPr>
            <w:tcW w:w="1565" w:type="dxa"/>
            <w:shd w:val="clear" w:color="auto" w:fill="14325C"/>
          </w:tcPr>
          <w:p>
            <w:pPr>
              <w:pStyle w:val="Compact"/>
              <w:spacing w:after="0" w:before="0"/>
              <w:jc w:val="left"/>
            </w:pPr>
            <w:r>
              <w:rPr>
                <w:rFonts w:ascii="Calibri" w:hAnsi="Calibri"/>
                <w:b/>
                <w:color w:val="FFFFFF"/>
                <w:sz w:val="17"/>
              </w:rPr>
              <w:t xml:space="preserve">Outputs</w:t>
            </w:r>
          </w:p>
        </w:tc>
        <w:tc>
          <w:tcPr>
            <w:tcW w:w="1775" w:type="dxa"/>
            <w:shd w:val="clear" w:color="auto" w:fill="14325C"/>
          </w:tcPr>
          <w:p>
            <w:pPr>
              <w:pStyle w:val="Compact"/>
              <w:spacing w:after="0" w:before="0"/>
              <w:jc w:val="left"/>
            </w:pPr>
            <w:r>
              <w:rPr>
                <w:rFonts w:ascii="Calibri" w:hAnsi="Calibri"/>
                <w:b/>
                <w:color w:val="FFFFFF"/>
                <w:sz w:val="17"/>
              </w:rPr>
              <w:t xml:space="preserve">Tests</w:t>
            </w:r>
          </w:p>
        </w:tc>
      </w:tr>
      <w:tr>
        <w:trPr>
          <w:cantSplit/>
        </w:trPr>
        <w:tc>
          <w:tcPr>
            <w:tcW w:w="1670" w:type="dxa"/>
          </w:tcPr>
          <w:p>
            <w:pPr>
              <w:pStyle w:val="Compact"/>
              <w:spacing w:after="0" w:before="0"/>
              <w:jc w:val="left"/>
            </w:pPr>
            <w:r>
              <w:rPr>
                <w:rFonts w:ascii="Calibri" w:hAnsi="Calibri"/>
                <w:sz w:val="17"/>
              </w:rPr>
              <w:t xml:space="preserve">Document compliance</w:t>
            </w:r>
          </w:p>
        </w:tc>
        <w:tc>
          <w:tcPr>
            <w:tcW w:w="1670" w:type="dxa"/>
          </w:tcPr>
          <w:p>
            <w:pPr>
              <w:pStyle w:val="Compact"/>
              <w:spacing w:after="0" w:before="0"/>
              <w:jc w:val="left"/>
            </w:pPr>
            <w:r>
              <w:rPr>
                <w:rFonts w:ascii="Calibri" w:hAnsi="Calibri"/>
                <w:sz w:val="17"/>
              </w:rPr>
              <w:t xml:space="preserve">Answers the documentation problem: checks the tender documents are complete and the bidder is eligible</w:t>
            </w:r>
          </w:p>
        </w:tc>
        <w:tc>
          <w:tcPr>
            <w:tcW w:w="1775" w:type="dxa"/>
          </w:tcPr>
          <w:p>
            <w:pPr>
              <w:pStyle w:val="Compact"/>
              <w:spacing w:after="0" w:before="0"/>
              <w:jc w:val="left"/>
            </w:pPr>
            <w:r>
              <w:rPr>
                <w:rFonts w:ascii="Calibri" w:hAnsi="Calibri"/>
                <w:sz w:val="17"/>
              </w:rPr>
              <w:t xml:space="preserve">Tender documents; company profile</w:t>
            </w:r>
          </w:p>
        </w:tc>
        <w:tc>
          <w:tcPr>
            <w:tcW w:w="1565" w:type="dxa"/>
          </w:tcPr>
          <w:p>
            <w:pPr>
              <w:pStyle w:val="Compact"/>
              <w:spacing w:after="0" w:before="0"/>
              <w:jc w:val="left"/>
            </w:pPr>
            <w:r>
              <w:rPr>
                <w:rFonts w:ascii="Calibri" w:hAnsi="Calibri"/>
                <w:sz w:val="17"/>
              </w:rPr>
              <w:t xml:space="preserve">List the required documents and forms; check each is present and filled; check eligibility criteria against the company profile; flag gaps</w:t>
            </w:r>
          </w:p>
        </w:tc>
        <w:tc>
          <w:tcPr>
            <w:tcW w:w="1565" w:type="dxa"/>
          </w:tcPr>
          <w:p>
            <w:pPr>
              <w:pStyle w:val="Compact"/>
              <w:spacing w:after="0" w:before="0"/>
              <w:jc w:val="left"/>
            </w:pPr>
            <w:r>
              <w:rPr>
                <w:rFonts w:ascii="Calibri" w:hAnsi="Calibri"/>
                <w:sz w:val="17"/>
              </w:rPr>
              <w:t xml:space="preserve">Compliance checklist with gaps and where each requirement sits in the tender</w:t>
            </w:r>
          </w:p>
        </w:tc>
        <w:tc>
          <w:tcPr>
            <w:tcW w:w="1775" w:type="dxa"/>
          </w:tcPr>
          <w:p>
            <w:pPr>
              <w:pStyle w:val="Compact"/>
              <w:spacing w:after="0" w:before="0"/>
              <w:jc w:val="left"/>
            </w:pPr>
            <w:r>
              <w:rPr>
                <w:rFonts w:ascii="Calibri" w:hAnsi="Calibri"/>
                <w:sz w:val="17"/>
              </w:rPr>
              <w:t xml:space="preserve">A complete tender and tenders with known gaps</w:t>
            </w:r>
          </w:p>
        </w:tc>
      </w:tr>
      <w:tr>
        <w:trPr>
          <w:cantSplit/>
        </w:trPr>
        <w:tc>
          <w:tcPr>
            <w:tcW w:w="1670" w:type="dxa"/>
          </w:tcPr>
          <w:p>
            <w:pPr>
              <w:pStyle w:val="Compact"/>
              <w:spacing w:after="0" w:before="0"/>
              <w:jc w:val="left"/>
            </w:pPr>
            <w:r>
              <w:rPr>
                <w:rFonts w:ascii="Calibri" w:hAnsi="Calibri"/>
                <w:sz w:val="17"/>
              </w:rPr>
              <w:t xml:space="preserve">Drawings</w:t>
            </w:r>
          </w:p>
        </w:tc>
        <w:tc>
          <w:tcPr>
            <w:tcW w:w="1670" w:type="dxa"/>
          </w:tcPr>
          <w:p>
            <w:pPr>
              <w:pStyle w:val="Compact"/>
              <w:spacing w:after="0" w:before="0"/>
              <w:jc w:val="left"/>
            </w:pPr>
            <w:r>
              <w:rPr>
                <w:rFonts w:ascii="Calibri" w:hAnsi="Calibri"/>
                <w:sz w:val="17"/>
              </w:rPr>
              <w:t xml:space="preserve">Reads the tender drawings</w:t>
            </w:r>
          </w:p>
        </w:tc>
        <w:tc>
          <w:tcPr>
            <w:tcW w:w="1775" w:type="dxa"/>
          </w:tcPr>
          <w:p>
            <w:pPr>
              <w:pStyle w:val="Compact"/>
              <w:spacing w:after="0" w:before="0"/>
              <w:jc w:val="left"/>
            </w:pPr>
            <w:r>
              <w:rPr>
                <w:rFonts w:ascii="Calibri" w:hAnsi="Calibri"/>
                <w:sz w:val="17"/>
              </w:rPr>
              <w:t xml:space="preserve">Drawing files (PDF or CAD exports)</w:t>
            </w:r>
          </w:p>
        </w:tc>
        <w:tc>
          <w:tcPr>
            <w:tcW w:w="1565" w:type="dxa"/>
          </w:tcPr>
          <w:p>
            <w:pPr>
              <w:pStyle w:val="Compact"/>
              <w:spacing w:after="0" w:before="0"/>
              <w:jc w:val="left"/>
            </w:pPr>
            <w:r>
              <w:rPr>
                <w:rFonts w:ascii="Calibri" w:hAnsi="Calibri"/>
                <w:sz w:val="17"/>
              </w:rPr>
              <w:t xml:space="preserve">Identify elements, dimensions, levels and annotations per sheet</w:t>
            </w:r>
          </w:p>
        </w:tc>
        <w:tc>
          <w:tcPr>
            <w:tcW w:w="1565" w:type="dxa"/>
          </w:tcPr>
          <w:p>
            <w:pPr>
              <w:pStyle w:val="Compact"/>
              <w:spacing w:after="0" w:before="0"/>
              <w:jc w:val="left"/>
            </w:pPr>
            <w:r>
              <w:rPr>
                <w:rFonts w:ascii="Calibri" w:hAnsi="Calibri"/>
                <w:sz w:val="17"/>
              </w:rPr>
              <w:t xml:space="preserve">Structured drawing data</w:t>
            </w:r>
          </w:p>
        </w:tc>
        <w:tc>
          <w:tcPr>
            <w:tcW w:w="1775" w:type="dxa"/>
          </w:tcPr>
          <w:p>
            <w:pPr>
              <w:pStyle w:val="Compact"/>
              <w:spacing w:after="0" w:before="0"/>
              <w:jc w:val="left"/>
            </w:pPr>
            <w:r>
              <w:rPr>
                <w:rFonts w:ascii="Calibri" w:hAnsi="Calibri"/>
                <w:sz w:val="17"/>
              </w:rPr>
              <w:t xml:space="preserve">Drawings from this tender (in-sample) and from other tenders (out-of-sample)</w:t>
            </w:r>
          </w:p>
        </w:tc>
      </w:tr>
      <w:tr>
        <w:trPr>
          <w:cantSplit/>
        </w:trPr>
        <w:tc>
          <w:tcPr>
            <w:tcW w:w="1670" w:type="dxa"/>
          </w:tcPr>
          <w:p>
            <w:pPr>
              <w:pStyle w:val="Compact"/>
              <w:spacing w:after="0" w:before="0"/>
              <w:jc w:val="left"/>
            </w:pPr>
            <w:r>
              <w:rPr>
                <w:rFonts w:ascii="Calibri" w:hAnsi="Calibri"/>
                <w:sz w:val="17"/>
              </w:rPr>
              <w:t xml:space="preserve">Drawings to specifications</w:t>
            </w:r>
          </w:p>
        </w:tc>
        <w:tc>
          <w:tcPr>
            <w:tcW w:w="1670" w:type="dxa"/>
          </w:tcPr>
          <w:p>
            <w:pPr>
              <w:pStyle w:val="Compact"/>
              <w:spacing w:after="0" w:before="0"/>
              <w:jc w:val="left"/>
            </w:pPr>
            <w:r>
              <w:rPr>
                <w:rFonts w:ascii="Calibri" w:hAnsi="Calibri"/>
                <w:sz w:val="17"/>
              </w:rPr>
              <w:t xml:space="preserve">Turns the drawings into specifications</w:t>
            </w:r>
          </w:p>
        </w:tc>
        <w:tc>
          <w:tcPr>
            <w:tcW w:w="1775" w:type="dxa"/>
          </w:tcPr>
          <w:p>
            <w:pPr>
              <w:pStyle w:val="Compact"/>
              <w:spacing w:after="0" w:before="0"/>
              <w:jc w:val="left"/>
            </w:pPr>
            <w:r>
              <w:rPr>
                <w:rFonts w:ascii="Calibri" w:hAnsi="Calibri"/>
                <w:sz w:val="17"/>
              </w:rPr>
              <w:t xml:space="preserve">Drawing data; the tender’s specification text</w:t>
            </w:r>
          </w:p>
        </w:tc>
        <w:tc>
          <w:tcPr>
            <w:tcW w:w="1565" w:type="dxa"/>
          </w:tcPr>
          <w:p>
            <w:pPr>
              <w:pStyle w:val="Compact"/>
              <w:spacing w:after="0" w:before="0"/>
              <w:jc w:val="left"/>
            </w:pPr>
            <w:r>
              <w:rPr>
                <w:rFonts w:ascii="Calibri" w:hAnsi="Calibri"/>
                <w:sz w:val="17"/>
              </w:rPr>
              <w:t xml:space="preserve">Per element: material, grade, dimensions, finish; conflicts with the written specification flagged</w:t>
            </w:r>
          </w:p>
        </w:tc>
        <w:tc>
          <w:tcPr>
            <w:tcW w:w="1565" w:type="dxa"/>
          </w:tcPr>
          <w:p>
            <w:pPr>
              <w:pStyle w:val="Compact"/>
              <w:spacing w:after="0" w:before="0"/>
              <w:jc w:val="left"/>
            </w:pPr>
            <w:r>
              <w:rPr>
                <w:rFonts w:ascii="Calibri" w:hAnsi="Calibri"/>
                <w:sz w:val="17"/>
              </w:rPr>
              <w:t xml:space="preserve">Specification list</w:t>
            </w:r>
          </w:p>
        </w:tc>
        <w:tc>
          <w:tcPr>
            <w:tcW w:w="1775" w:type="dxa"/>
          </w:tcPr>
          <w:p>
            <w:pPr>
              <w:pStyle w:val="Compact"/>
              <w:spacing w:after="0" w:before="0"/>
              <w:jc w:val="left"/>
            </w:pPr>
            <w:r>
              <w:rPr>
                <w:rFonts w:ascii="Calibri" w:hAnsi="Calibri"/>
                <w:sz w:val="17"/>
              </w:rPr>
              <w:t xml:space="preserve">Compared with the tender’s own specifications</w:t>
            </w:r>
          </w:p>
        </w:tc>
      </w:tr>
      <w:tr>
        <w:trPr>
          <w:cantSplit/>
        </w:trPr>
        <w:tc>
          <w:tcPr>
            <w:tcW w:w="1670" w:type="dxa"/>
          </w:tcPr>
          <w:p>
            <w:pPr>
              <w:pStyle w:val="Compact"/>
              <w:spacing w:after="0" w:before="0"/>
              <w:jc w:val="left"/>
            </w:pPr>
            <w:r>
              <w:rPr>
                <w:rFonts w:ascii="Calibri" w:hAnsi="Calibri"/>
                <w:sz w:val="17"/>
              </w:rPr>
              <w:t xml:space="preserve">BOQ estimation</w:t>
            </w:r>
          </w:p>
        </w:tc>
        <w:tc>
          <w:tcPr>
            <w:tcW w:w="1670" w:type="dxa"/>
          </w:tcPr>
          <w:p>
            <w:pPr>
              <w:pStyle w:val="Compact"/>
              <w:spacing w:after="0" w:before="0"/>
              <w:jc w:val="left"/>
            </w:pPr>
            <w:r>
              <w:rPr>
                <w:rFonts w:ascii="Calibri" w:hAnsi="Calibri"/>
                <w:sz w:val="17"/>
              </w:rPr>
              <w:t xml:space="preserve">Bill of quantities</w:t>
            </w:r>
          </w:p>
        </w:tc>
        <w:tc>
          <w:tcPr>
            <w:tcW w:w="1775" w:type="dxa"/>
          </w:tcPr>
          <w:p>
            <w:pPr>
              <w:pStyle w:val="Compact"/>
              <w:spacing w:after="0" w:before="0"/>
              <w:jc w:val="left"/>
            </w:pPr>
            <w:r>
              <w:rPr>
                <w:rFonts w:ascii="Calibri" w:hAnsi="Calibri"/>
                <w:sz w:val="17"/>
              </w:rPr>
              <w:t xml:space="preserve">Drawing data; specifications; the selected soil branch</w:t>
            </w:r>
          </w:p>
        </w:tc>
        <w:tc>
          <w:tcPr>
            <w:tcW w:w="1565" w:type="dxa"/>
          </w:tcPr>
          <w:p>
            <w:pPr>
              <w:pStyle w:val="Compact"/>
              <w:spacing w:after="0" w:before="0"/>
              <w:jc w:val="left"/>
            </w:pPr>
            <w:r>
              <w:rPr>
                <w:rFonts w:ascii="Calibri" w:hAnsi="Calibri"/>
                <w:sz w:val="17"/>
              </w:rPr>
              <w:t xml:space="preserve">Quantities per element and per stage, recomputed for each soil branch</w:t>
            </w:r>
          </w:p>
        </w:tc>
        <w:tc>
          <w:tcPr>
            <w:tcW w:w="1565" w:type="dxa"/>
          </w:tcPr>
          <w:p>
            <w:pPr>
              <w:pStyle w:val="Compact"/>
              <w:spacing w:after="0" w:before="0"/>
              <w:jc w:val="left"/>
            </w:pPr>
            <w:r>
              <w:rPr>
                <w:rFonts w:ascii="Calibri" w:hAnsi="Calibri"/>
                <w:sz w:val="17"/>
              </w:rPr>
              <w:t xml:space="preserve">BOQ table per branch</w:t>
            </w:r>
          </w:p>
        </w:tc>
        <w:tc>
          <w:tcPr>
            <w:tcW w:w="1775" w:type="dxa"/>
          </w:tcPr>
          <w:p>
            <w:pPr>
              <w:pStyle w:val="Compact"/>
              <w:spacing w:after="0" w:before="0"/>
              <w:jc w:val="left"/>
            </w:pPr>
            <w:r>
              <w:rPr>
                <w:rFonts w:ascii="Calibri" w:hAnsi="Calibri"/>
                <w:sz w:val="17"/>
              </w:rPr>
              <w:t xml:space="preserve">Against a BOQ prepared by the team; tolerance set by the domain owner</w:t>
            </w:r>
          </w:p>
        </w:tc>
      </w:tr>
      <w:tr>
        <w:trPr>
          <w:cantSplit/>
        </w:trPr>
        <w:tc>
          <w:tcPr>
            <w:tcW w:w="1670" w:type="dxa"/>
          </w:tcPr>
          <w:p>
            <w:pPr>
              <w:pStyle w:val="Compact"/>
              <w:spacing w:after="0" w:before="0"/>
              <w:jc w:val="left"/>
            </w:pPr>
            <w:r>
              <w:rPr>
                <w:rFonts w:ascii="Calibri" w:hAnsi="Calibri"/>
                <w:sz w:val="17"/>
              </w:rPr>
              <w:t xml:space="preserve">Construction scheduling</w:t>
            </w:r>
          </w:p>
        </w:tc>
        <w:tc>
          <w:tcPr>
            <w:tcW w:w="1670" w:type="dxa"/>
          </w:tcPr>
          <w:p>
            <w:pPr>
              <w:pStyle w:val="Compact"/>
              <w:spacing w:after="0" w:before="0"/>
              <w:jc w:val="left"/>
            </w:pPr>
            <w:r>
              <w:rPr>
                <w:rFonts w:ascii="Calibri" w:hAnsi="Calibri"/>
                <w:sz w:val="17"/>
              </w:rPr>
              <w:t xml:space="preserve">The plan, which decides pricing and margin</w:t>
            </w:r>
          </w:p>
        </w:tc>
        <w:tc>
          <w:tcPr>
            <w:tcW w:w="1775" w:type="dxa"/>
          </w:tcPr>
          <w:p>
            <w:pPr>
              <w:pStyle w:val="Compact"/>
              <w:spacing w:after="0" w:before="0"/>
              <w:jc w:val="left"/>
            </w:pPr>
            <w:r>
              <w:rPr>
                <w:rFonts w:ascii="Calibri" w:hAnsi="Calibri"/>
                <w:sz w:val="17"/>
              </w:rPr>
              <w:t xml:space="preserve">BOQ; specifications; soil branch</w:t>
            </w:r>
          </w:p>
        </w:tc>
        <w:tc>
          <w:tcPr>
            <w:tcW w:w="1565" w:type="dxa"/>
          </w:tcPr>
          <w:p>
            <w:pPr>
              <w:pStyle w:val="Compact"/>
              <w:spacing w:after="0" w:before="0"/>
              <w:jc w:val="left"/>
            </w:pPr>
            <w:r>
              <w:rPr>
                <w:rFonts w:ascii="Calibri" w:hAnsi="Calibri"/>
                <w:sz w:val="17"/>
              </w:rPr>
              <w:t xml:space="preserve">The soil branching above, with a sub-flow per stage</w:t>
            </w:r>
          </w:p>
        </w:tc>
        <w:tc>
          <w:tcPr>
            <w:tcW w:w="1565" w:type="dxa"/>
          </w:tcPr>
          <w:p>
            <w:pPr>
              <w:pStyle w:val="Compact"/>
              <w:spacing w:after="0" w:before="0"/>
              <w:jc w:val="left"/>
            </w:pPr>
            <w:r>
              <w:rPr>
                <w:rFonts w:ascii="Calibri" w:hAnsi="Calibri"/>
                <w:sz w:val="17"/>
              </w:rPr>
              <w:t xml:space="preserve">Schedule per branch, as a Gantt chart</w:t>
            </w:r>
          </w:p>
        </w:tc>
        <w:tc>
          <w:tcPr>
            <w:tcW w:w="1775" w:type="dxa"/>
          </w:tcPr>
          <w:p>
            <w:pPr>
              <w:pStyle w:val="Compact"/>
              <w:spacing w:after="0" w:before="0"/>
              <w:jc w:val="left"/>
            </w:pPr>
            <w:r>
              <w:rPr>
                <w:rFonts w:ascii="Calibri" w:hAnsi="Calibri"/>
                <w:sz w:val="17"/>
              </w:rPr>
              <w:t xml:space="preserve">Each soil branch gives the sequence the domain owner expects</w:t>
            </w:r>
          </w:p>
        </w:tc>
      </w:tr>
      <w:tr>
        <w:trPr>
          <w:cantSplit/>
        </w:trPr>
        <w:tc>
          <w:tcPr>
            <w:tcW w:w="1670" w:type="dxa"/>
          </w:tcPr>
          <w:p>
            <w:pPr>
              <w:pStyle w:val="Compact"/>
              <w:spacing w:after="0" w:before="0"/>
              <w:jc w:val="left"/>
            </w:pPr>
            <w:r>
              <w:rPr>
                <w:rFonts w:ascii="Calibri" w:hAnsi="Calibri"/>
                <w:sz w:val="17"/>
              </w:rPr>
              <w:t xml:space="preserve">Construction pricing</w:t>
            </w:r>
          </w:p>
        </w:tc>
        <w:tc>
          <w:tcPr>
            <w:tcW w:w="1670" w:type="dxa"/>
          </w:tcPr>
          <w:p>
            <w:pPr>
              <w:pStyle w:val="Compact"/>
              <w:spacing w:after="0" w:before="0"/>
              <w:jc w:val="left"/>
            </w:pPr>
            <w:r>
              <w:rPr>
                <w:rFonts w:ascii="Calibri" w:hAnsi="Calibri"/>
                <w:sz w:val="17"/>
              </w:rPr>
              <w:t xml:space="preserve">Prices the plan; margins are thin, so there is little room for error</w:t>
            </w:r>
          </w:p>
        </w:tc>
        <w:tc>
          <w:tcPr>
            <w:tcW w:w="1775" w:type="dxa"/>
          </w:tcPr>
          <w:p>
            <w:pPr>
              <w:pStyle w:val="Compact"/>
              <w:spacing w:after="0" w:before="0"/>
              <w:jc w:val="left"/>
            </w:pPr>
            <w:r>
              <w:rPr>
                <w:rFonts w:ascii="Calibri" w:hAnsi="Calibri"/>
                <w:sz w:val="17"/>
              </w:rPr>
              <w:t xml:space="preserve">BOQ and schedule per branch; rates from the uploaded rate library (never hardcoded)</w:t>
            </w:r>
          </w:p>
        </w:tc>
        <w:tc>
          <w:tcPr>
            <w:tcW w:w="1565" w:type="dxa"/>
          </w:tcPr>
          <w:p>
            <w:pPr>
              <w:pStyle w:val="Compact"/>
              <w:spacing w:after="0" w:before="0"/>
              <w:jc w:val="left"/>
            </w:pPr>
            <w:r>
              <w:rPr>
                <w:rFonts w:ascii="Calibri" w:hAnsi="Calibri"/>
                <w:sz w:val="17"/>
              </w:rPr>
              <w:t xml:space="preserve">Cost per stage and branch; margin and risk buffer shown per branch</w:t>
            </w:r>
          </w:p>
        </w:tc>
        <w:tc>
          <w:tcPr>
            <w:tcW w:w="1565" w:type="dxa"/>
          </w:tcPr>
          <w:p>
            <w:pPr>
              <w:pStyle w:val="Compact"/>
              <w:spacing w:after="0" w:before="0"/>
              <w:jc w:val="left"/>
            </w:pPr>
            <w:r>
              <w:rPr>
                <w:rFonts w:ascii="Calibri" w:hAnsi="Calibri"/>
                <w:sz w:val="17"/>
              </w:rPr>
              <w:t xml:space="preserve">Price and margin per soil scenario</w:t>
            </w:r>
          </w:p>
        </w:tc>
        <w:tc>
          <w:tcPr>
            <w:tcW w:w="1775" w:type="dxa"/>
          </w:tcPr>
          <w:p>
            <w:pPr>
              <w:pStyle w:val="Compact"/>
              <w:spacing w:after="0" w:before="0"/>
              <w:jc w:val="left"/>
            </w:pPr>
            <w:r>
              <w:rPr>
                <w:rFonts w:ascii="Calibri" w:hAnsi="Calibri"/>
                <w:sz w:val="17"/>
              </w:rPr>
              <w:t xml:space="preserve">Against a past priced tender; tolerance set by the domain owner</w:t>
            </w:r>
          </w:p>
        </w:tc>
      </w:tr>
      <w:tr>
        <w:trPr>
          <w:cantSplit/>
        </w:trPr>
        <w:tc>
          <w:tcPr>
            <w:tcW w:w="1670" w:type="dxa"/>
          </w:tcPr>
          <w:p>
            <w:pPr>
              <w:pStyle w:val="Compact"/>
              <w:spacing w:after="0" w:before="0"/>
              <w:jc w:val="left"/>
            </w:pPr>
            <w:r>
              <w:rPr>
                <w:rFonts w:ascii="Calibri" w:hAnsi="Calibri"/>
                <w:sz w:val="17"/>
              </w:rPr>
              <w:t xml:space="preserve">3D agent</w:t>
            </w:r>
          </w:p>
        </w:tc>
        <w:tc>
          <w:tcPr>
            <w:tcW w:w="1670" w:type="dxa"/>
          </w:tcPr>
          <w:p>
            <w:pPr>
              <w:pStyle w:val="Compact"/>
              <w:spacing w:after="0" w:before="0"/>
              <w:jc w:val="left"/>
            </w:pPr>
            <w:r>
              <w:rPr>
                <w:rFonts w:ascii="Calibri" w:hAnsi="Calibri"/>
                <w:sz w:val="17"/>
              </w:rPr>
              <w:t xml:space="preserve">Turns the tender into a 3D representation alongside the plan</w:t>
            </w:r>
          </w:p>
        </w:tc>
        <w:tc>
          <w:tcPr>
            <w:tcW w:w="1775" w:type="dxa"/>
          </w:tcPr>
          <w:p>
            <w:pPr>
              <w:pStyle w:val="Compact"/>
              <w:spacing w:after="0" w:before="0"/>
              <w:jc w:val="left"/>
            </w:pPr>
            <w:r>
              <w:rPr>
                <w:rFonts w:ascii="Calibri" w:hAnsi="Calibri"/>
                <w:sz w:val="17"/>
              </w:rPr>
              <w:t xml:space="preserve">Drawing data; schedule</w:t>
            </w:r>
          </w:p>
        </w:tc>
        <w:tc>
          <w:tcPr>
            <w:tcW w:w="1565" w:type="dxa"/>
          </w:tcPr>
          <w:p>
            <w:pPr>
              <w:pStyle w:val="Compact"/>
              <w:spacing w:after="0" w:before="0"/>
              <w:jc w:val="left"/>
            </w:pPr>
            <w:r>
              <w:rPr>
                <w:rFonts w:ascii="Calibri" w:hAnsi="Calibri"/>
                <w:sz w:val="17"/>
              </w:rPr>
              <w:t xml:space="preserve">Build the model; link each element to its schedule stage; follow the selected branch</w:t>
            </w:r>
          </w:p>
        </w:tc>
        <w:tc>
          <w:tcPr>
            <w:tcW w:w="1565" w:type="dxa"/>
          </w:tcPr>
          <w:p>
            <w:pPr>
              <w:pStyle w:val="Compact"/>
              <w:spacing w:after="0" w:before="0"/>
              <w:jc w:val="left"/>
            </w:pPr>
            <w:r>
              <w:rPr>
                <w:rFonts w:ascii="Calibri" w:hAnsi="Calibri"/>
                <w:sz w:val="17"/>
              </w:rPr>
              <w:t xml:space="preserve">3D view, stage by stage</w:t>
            </w:r>
          </w:p>
        </w:tc>
        <w:tc>
          <w:tcPr>
            <w:tcW w:w="1775" w:type="dxa"/>
          </w:tcPr>
          <w:p>
            <w:pPr>
              <w:pStyle w:val="Compact"/>
              <w:spacing w:after="0" w:before="0"/>
              <w:jc w:val="left"/>
            </w:pPr>
            <w:r>
              <w:rPr>
                <w:rFonts w:ascii="Calibri" w:hAnsi="Calibri"/>
                <w:sz w:val="17"/>
              </w:rPr>
              <w:t xml:space="preserve">Model dimensions match the drawings</w:t>
            </w:r>
          </w:p>
        </w:tc>
      </w:tr>
      <w:tr>
        <w:trPr>
          <w:cantSplit/>
        </w:trPr>
        <w:tc>
          <w:tcPr>
            <w:tcW w:w="1670" w:type="dxa"/>
          </w:tcPr>
          <w:p>
            <w:pPr>
              <w:pStyle w:val="Compact"/>
              <w:spacing w:after="0" w:before="0"/>
              <w:jc w:val="left"/>
            </w:pPr>
            <w:r>
              <w:rPr>
                <w:rFonts w:ascii="Calibri" w:hAnsi="Calibri"/>
                <w:sz w:val="17"/>
              </w:rPr>
              <w:t xml:space="preserve">Remaining sub-agents (to reach 10 to 12)</w:t>
            </w:r>
          </w:p>
        </w:tc>
        <w:tc>
          <w:tcPr>
            <w:tcW w:w="1670" w:type="dxa"/>
          </w:tcPr>
          <w:p>
            <w:pPr>
              <w:pStyle w:val="Compact"/>
              <w:spacing w:after="0" w:before="0"/>
              <w:jc w:val="left"/>
            </w:pPr>
            <w:r>
              <w:rPr>
                <w:rFonts w:ascii="Calibri" w:hAnsi="Calibri"/>
                <w:sz w:val="17"/>
              </w:rPr>
              <w:t xml:space="preserve">[INSERT: from the code review, B.5]</w:t>
            </w:r>
          </w:p>
        </w:tc>
        <w:tc>
          <w:tcPr>
            <w:tcW w:w="1775" w:type="dxa"/>
          </w:tcPr>
          <w:p>
            <w:pPr>
              <w:pStyle w:val="Compact"/>
              <w:spacing w:after="0" w:before="0"/>
              <w:jc w:val="left"/>
            </w:pPr>
            <w:r>
              <w:rPr>
                <w:rFonts w:ascii="Calibri" w:hAnsi="Calibri"/>
                <w:sz w:val="17"/>
              </w:rPr>
              <w:t xml:space="preserve">[INSERT: from the code review, B.5]</w:t>
            </w:r>
          </w:p>
        </w:tc>
        <w:tc>
          <w:tcPr>
            <w:tcW w:w="1565" w:type="dxa"/>
          </w:tcPr>
          <w:p>
            <w:pPr>
              <w:pStyle w:val="Compact"/>
              <w:spacing w:after="0" w:before="0"/>
              <w:jc w:val="left"/>
            </w:pPr>
            <w:r>
              <w:rPr>
                <w:rFonts w:ascii="Calibri" w:hAnsi="Calibri"/>
                <w:sz w:val="17"/>
              </w:rPr>
              <w:t xml:space="preserve">[INSERT: from the code review, B.5]</w:t>
            </w:r>
          </w:p>
        </w:tc>
        <w:tc>
          <w:tcPr>
            <w:tcW w:w="1565" w:type="dxa"/>
          </w:tcPr>
          <w:p>
            <w:pPr>
              <w:pStyle w:val="Compact"/>
              <w:spacing w:after="0" w:before="0"/>
              <w:jc w:val="left"/>
            </w:pPr>
            <w:r>
              <w:rPr>
                <w:rFonts w:ascii="Calibri" w:hAnsi="Calibri"/>
                <w:sz w:val="17"/>
              </w:rPr>
              <w:t xml:space="preserve">[INSERT: from the code review, B.5]</w:t>
            </w:r>
          </w:p>
        </w:tc>
        <w:tc>
          <w:tcPr>
            <w:tcW w:w="1775" w:type="dxa"/>
          </w:tcPr>
          <w:p>
            <w:pPr>
              <w:pStyle w:val="Compact"/>
              <w:spacing w:after="0" w:before="0"/>
              <w:jc w:val="left"/>
            </w:pPr>
            <w:r>
              <w:rPr>
                <w:rFonts w:ascii="Calibri" w:hAnsi="Calibri"/>
                <w:sz w:val="17"/>
              </w:rPr>
              <w:t xml:space="preserve">[INSERT: from the code review, B.5]</w:t>
            </w:r>
          </w:p>
        </w:tc>
      </w:tr>
    </w:tbl>
    <w:bookmarkEnd w:id="78"/>
    <w:bookmarkEnd w:id="79"/>
    <w:bookmarkStart w:id="80" w:name="w7-demo-video"/>
    <w:p>
      <w:pPr>
        <w:pStyle w:val="Heading1"/>
      </w:pPr>
      <w:r>
        <w:t xml:space="preserve">15. W7 Demo video</w:t>
      </w:r>
    </w:p>
    <w:p>
      <w:pPr>
        <w:pStyle w:val="FirstParagraph"/>
      </w:pPr>
      <w:r>
        <w:t xml:space="preserve">W7 turns a working demo into an AI-voiced, edited video when the requirement calls for a video instead of a live demo. The build platform (Base44) must never be visible in any frame. This BRD is internal; client-facing outputs never name the platform (HR</w:t>
        <w:noBreakHyphen/>
        <w:t xml:space="preserve">03).</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192"/>
        <w:gridCol w:w="8559"/>
      </w:tblGrid>
      <w:tr>
        <w:trPr>
          <w:cantSplit/>
          <w:tblHeader w:val="true"/>
          <w:tblHeader w:val="true"/>
        </w:trPr>
        <w:tc>
          <w:tcPr>
            <w:tcW w:w="1192" w:type="dxa"/>
            <w:shd w:val="clear" w:color="auto" w:fill="14325C"/>
          </w:tcPr>
          <w:p>
            <w:pPr>
              <w:pStyle w:val="Compact"/>
              <w:spacing w:after="0" w:before="0"/>
              <w:jc w:val="left"/>
            </w:pPr>
            <w:r>
              <w:rPr>
                <w:rFonts w:ascii="Calibri" w:hAnsi="Calibri"/>
                <w:b/>
                <w:color w:val="FFFFFF"/>
                <w:sz w:val="18"/>
              </w:rPr>
              <w:t xml:space="preserve">Item</w:t>
            </w:r>
          </w:p>
        </w:tc>
        <w:tc>
          <w:tcPr>
            <w:tcW w:w="8559" w:type="dxa"/>
            <w:shd w:val="clear" w:color="auto" w:fill="14325C"/>
          </w:tcPr>
          <w:p>
            <w:pPr>
              <w:pStyle w:val="Compact"/>
              <w:spacing w:after="0" w:before="0"/>
              <w:jc w:val="left"/>
            </w:pPr>
            <w:r>
              <w:rPr>
                <w:rFonts w:ascii="Calibri" w:hAnsi="Calibri"/>
                <w:b/>
                <w:color w:val="FFFFFF"/>
                <w:sz w:val="18"/>
              </w:rPr>
              <w:t xml:space="preserve">Detail</w:t>
            </w:r>
          </w:p>
        </w:tc>
      </w:tr>
      <w:tr>
        <w:trPr>
          <w:cantSplit/>
        </w:trPr>
        <w:tc>
          <w:tcPr>
            <w:tcW w:w="1192" w:type="dxa"/>
          </w:tcPr>
          <w:p>
            <w:pPr>
              <w:pStyle w:val="Compact"/>
              <w:spacing w:after="0" w:before="0"/>
              <w:jc w:val="left"/>
            </w:pPr>
            <w:r>
              <w:rPr>
                <w:rFonts w:ascii="Calibri" w:hAnsi="Calibri"/>
                <w:sz w:val="18"/>
              </w:rPr>
              <w:t xml:space="preserve">Router picks it when</w:t>
            </w:r>
          </w:p>
        </w:tc>
        <w:tc>
          <w:tcPr>
            <w:tcW w:w="8559" w:type="dxa"/>
          </w:tcPr>
          <w:p>
            <w:pPr>
              <w:pStyle w:val="Compact"/>
              <w:spacing w:after="0" w:before="0"/>
              <w:jc w:val="left"/>
            </w:pPr>
            <w:r>
              <w:rPr>
                <w:rFonts w:ascii="Calibri" w:hAnsi="Calibri"/>
                <w:sz w:val="18"/>
              </w:rPr>
              <w:t xml:space="preserve">The request names it (rule 1), or as an accepted follow-on (5.5)</w:t>
            </w:r>
          </w:p>
        </w:tc>
      </w:tr>
      <w:tr>
        <w:trPr>
          <w:cantSplit/>
        </w:trPr>
        <w:tc>
          <w:tcPr>
            <w:tcW w:w="1192" w:type="dxa"/>
          </w:tcPr>
          <w:p>
            <w:pPr>
              <w:pStyle w:val="Compact"/>
              <w:spacing w:after="0" w:before="0"/>
              <w:jc w:val="left"/>
            </w:pPr>
            <w:r>
              <w:rPr>
                <w:rFonts w:ascii="Calibri" w:hAnsi="Calibri"/>
                <w:sz w:val="18"/>
              </w:rPr>
              <w:t xml:space="preserve">Inputs</w:t>
            </w:r>
          </w:p>
        </w:tc>
        <w:tc>
          <w:tcPr>
            <w:tcW w:w="8559" w:type="dxa"/>
          </w:tcPr>
          <w:p>
            <w:pPr>
              <w:pStyle w:val="Compact"/>
              <w:spacing w:after="0" w:before="0"/>
              <w:jc w:val="left"/>
            </w:pPr>
            <w:r>
              <w:rPr>
                <w:rFonts w:ascii="Calibri" w:hAnsi="Calibri"/>
                <w:sz w:val="18"/>
              </w:rPr>
              <w:t xml:space="preserve">Working demo (blocking); run sheet from W6</w:t>
              <w:noBreakHyphen/>
              <w:t xml:space="preserve">10 (W7</w:t>
              <w:noBreakHyphen/>
              <w:t xml:space="preserve">1 writes one if it is missing); client region for the voice (useful)</w:t>
            </w:r>
          </w:p>
        </w:tc>
      </w:tr>
      <w:tr>
        <w:trPr>
          <w:cantSplit/>
        </w:trPr>
        <w:tc>
          <w:tcPr>
            <w:tcW w:w="1192" w:type="dxa"/>
          </w:tcPr>
          <w:p>
            <w:pPr>
              <w:pStyle w:val="Compact"/>
              <w:spacing w:after="0" w:before="0"/>
              <w:jc w:val="left"/>
            </w:pPr>
            <w:r>
              <w:rPr>
                <w:rFonts w:ascii="Calibri" w:hAnsi="Calibri"/>
                <w:sz w:val="18"/>
              </w:rPr>
              <w:t xml:space="preserve">Output</w:t>
            </w:r>
          </w:p>
        </w:tc>
        <w:tc>
          <w:tcPr>
            <w:tcW w:w="8559" w:type="dxa"/>
          </w:tcPr>
          <w:p>
            <w:pPr>
              <w:pStyle w:val="Compact"/>
              <w:spacing w:after="0" w:before="0"/>
              <w:jc w:val="left"/>
            </w:pPr>
            <w:r>
              <w:rPr>
                <w:rFonts w:ascii="Calibri" w:hAnsi="Calibri"/>
                <w:sz w:val="18"/>
              </w:rPr>
              <w:t xml:space="preserve">Single video file, not zipped (HR</w:t>
              <w:noBreakHyphen/>
              <w:t xml:space="preserve">14). A live demo uses the W6</w:t>
              <w:noBreakHyphen/>
              <w:t xml:space="preserve">10 run sheet and does not need W7</w:t>
            </w:r>
          </w:p>
        </w:tc>
      </w:tr>
    </w:tbl>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250"/>
        <w:gridCol w:w="4362"/>
        <w:gridCol w:w="2269"/>
        <w:gridCol w:w="1145"/>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7"/>
              </w:rPr>
              <w:t xml:space="preserve">#</w:t>
            </w:r>
          </w:p>
        </w:tc>
        <w:tc>
          <w:tcPr>
            <w:tcW w:w="1250" w:type="dxa"/>
            <w:shd w:val="clear" w:color="auto" w:fill="14325C"/>
          </w:tcPr>
          <w:p>
            <w:pPr>
              <w:pStyle w:val="Compact"/>
              <w:spacing w:after="0" w:before="0"/>
              <w:jc w:val="left"/>
            </w:pPr>
            <w:r>
              <w:rPr>
                <w:rFonts w:ascii="Calibri" w:hAnsi="Calibri"/>
                <w:b/>
                <w:color w:val="FFFFFF"/>
                <w:sz w:val="17"/>
              </w:rPr>
              <w:t xml:space="preserve">Agent</w:t>
            </w:r>
          </w:p>
        </w:tc>
        <w:tc>
          <w:tcPr>
            <w:tcW w:w="4362" w:type="dxa"/>
            <w:shd w:val="clear" w:color="auto" w:fill="14325C"/>
          </w:tcPr>
          <w:p>
            <w:pPr>
              <w:pStyle w:val="Compact"/>
              <w:spacing w:after="0" w:before="0"/>
              <w:jc w:val="left"/>
            </w:pPr>
            <w:r>
              <w:rPr>
                <w:rFonts w:ascii="Calibri" w:hAnsi="Calibri"/>
                <w:b/>
                <w:color w:val="FFFFFF"/>
                <w:sz w:val="17"/>
              </w:rPr>
              <w:t xml:space="preserve">Does</w:t>
            </w:r>
          </w:p>
        </w:tc>
        <w:tc>
          <w:tcPr>
            <w:tcW w:w="2269" w:type="dxa"/>
            <w:shd w:val="clear" w:color="auto" w:fill="14325C"/>
          </w:tcPr>
          <w:p>
            <w:pPr>
              <w:pStyle w:val="Compact"/>
              <w:spacing w:after="0" w:before="0"/>
              <w:jc w:val="left"/>
            </w:pPr>
            <w:r>
              <w:rPr>
                <w:rFonts w:ascii="Calibri" w:hAnsi="Calibri"/>
                <w:b/>
                <w:color w:val="FFFFFF"/>
                <w:sz w:val="17"/>
              </w:rPr>
              <w:t xml:space="preserve">Output</w:t>
            </w:r>
          </w:p>
        </w:tc>
        <w:tc>
          <w:tcPr>
            <w:tcW w:w="1145" w:type="dxa"/>
            <w:shd w:val="clear" w:color="auto" w:fill="14325C"/>
          </w:tcPr>
          <w:p>
            <w:pPr>
              <w:pStyle w:val="Compact"/>
              <w:spacing w:after="0" w:before="0"/>
              <w:jc w:val="left"/>
            </w:pPr>
            <w:r>
              <w:rPr>
                <w:rFonts w:ascii="Calibri" w:hAnsi="Calibri"/>
                <w:b/>
                <w:color w:val="FFFFFF"/>
                <w:sz w:val="17"/>
              </w:rPr>
              <w:t xml:space="preserve">Rule or guard</w:t>
            </w:r>
          </w:p>
        </w:tc>
      </w:tr>
      <w:tr>
        <w:trPr>
          <w:cantSplit/>
        </w:trPr>
        <w:tc>
          <w:tcPr>
            <w:tcW w:w="725" w:type="dxa"/>
          </w:tcPr>
          <w:p>
            <w:pPr>
              <w:pStyle w:val="Compact"/>
              <w:spacing w:after="0" w:before="0"/>
              <w:jc w:val="left"/>
            </w:pPr>
            <w:r>
              <w:rPr>
                <w:rFonts w:ascii="Calibri" w:hAnsi="Calibri"/>
                <w:sz w:val="17"/>
              </w:rPr>
              <w:t xml:space="preserve">W7</w:t>
              <w:noBreakHyphen/>
              <w:t xml:space="preserve">1</w:t>
            </w:r>
          </w:p>
        </w:tc>
        <w:tc>
          <w:tcPr>
            <w:tcW w:w="1250" w:type="dxa"/>
          </w:tcPr>
          <w:p>
            <w:pPr>
              <w:pStyle w:val="Compact"/>
              <w:spacing w:after="0" w:before="0"/>
              <w:jc w:val="left"/>
            </w:pPr>
            <w:r>
              <w:rPr>
                <w:rFonts w:ascii="Calibri" w:hAnsi="Calibri"/>
                <w:sz w:val="17"/>
              </w:rPr>
              <w:t xml:space="preserve">Script writer</w:t>
            </w:r>
          </w:p>
        </w:tc>
        <w:tc>
          <w:tcPr>
            <w:tcW w:w="4362" w:type="dxa"/>
          </w:tcPr>
          <w:p>
            <w:pPr>
              <w:pStyle w:val="Compact"/>
              <w:spacing w:after="0" w:before="0"/>
              <w:jc w:val="left"/>
            </w:pPr>
            <w:r>
              <w:rPr>
                <w:rFonts w:ascii="Calibri" w:hAnsi="Calibri"/>
                <w:sz w:val="17"/>
              </w:rPr>
              <w:t xml:space="preserve">Writes a run sheet first if W6</w:t>
              <w:noBreakHyphen/>
              <w:t xml:space="preserve">10 has none; then the script, scene by scene: the client problem, what the sub-agent does, the result</w:t>
            </w:r>
          </w:p>
        </w:tc>
        <w:tc>
          <w:tcPr>
            <w:tcW w:w="2269" w:type="dxa"/>
          </w:tcPr>
          <w:p>
            <w:pPr>
              <w:pStyle w:val="Compact"/>
              <w:spacing w:after="0" w:before="0"/>
              <w:jc w:val="left"/>
            </w:pPr>
            <w:r>
              <w:rPr>
                <w:rFonts w:ascii="Calibri" w:hAnsi="Calibri"/>
                <w:sz w:val="17"/>
              </w:rPr>
              <w:t xml:space="preserve">Script</w:t>
            </w:r>
          </w:p>
        </w:tc>
        <w:tc>
          <w:tcPr>
            <w:tcW w:w="1145" w:type="dxa"/>
          </w:tcPr>
          <w:p>
            <w:pPr>
              <w:pStyle w:val="Compact"/>
              <w:spacing w:after="0" w:before="0"/>
              <w:jc w:val="left"/>
            </w:pPr>
            <w:r>
              <w:rPr>
                <w:rFonts w:ascii="Calibri" w:hAnsi="Calibri"/>
                <w:sz w:val="17"/>
              </w:rPr>
              <w:t xml:space="preserve">Each scene tied to a pain point</w:t>
            </w:r>
          </w:p>
        </w:tc>
      </w:tr>
      <w:tr>
        <w:trPr>
          <w:cantSplit/>
        </w:trPr>
        <w:tc>
          <w:tcPr>
            <w:tcW w:w="725" w:type="dxa"/>
          </w:tcPr>
          <w:p>
            <w:pPr>
              <w:pStyle w:val="Compact"/>
              <w:spacing w:after="0" w:before="0"/>
              <w:jc w:val="left"/>
            </w:pPr>
            <w:r>
              <w:rPr>
                <w:rFonts w:ascii="Calibri" w:hAnsi="Calibri"/>
                <w:sz w:val="17"/>
              </w:rPr>
              <w:t xml:space="preserve">W7</w:t>
              <w:noBreakHyphen/>
              <w:t xml:space="preserve">2</w:t>
            </w:r>
          </w:p>
        </w:tc>
        <w:tc>
          <w:tcPr>
            <w:tcW w:w="1250" w:type="dxa"/>
          </w:tcPr>
          <w:p>
            <w:pPr>
              <w:pStyle w:val="Compact"/>
              <w:spacing w:after="0" w:before="0"/>
              <w:jc w:val="left"/>
            </w:pPr>
            <w:r>
              <w:rPr>
                <w:rFonts w:ascii="Calibri" w:hAnsi="Calibri"/>
                <w:sz w:val="17"/>
              </w:rPr>
              <w:t xml:space="preserve">Recorder</w:t>
            </w:r>
          </w:p>
        </w:tc>
        <w:tc>
          <w:tcPr>
            <w:tcW w:w="4362" w:type="dxa"/>
          </w:tcPr>
          <w:p>
            <w:pPr>
              <w:pStyle w:val="Compact"/>
              <w:spacing w:after="0" w:before="0"/>
              <w:jc w:val="left"/>
            </w:pPr>
            <w:r>
              <w:rPr>
                <w:rFonts w:ascii="Calibri" w:hAnsi="Calibri"/>
                <w:sz w:val="17"/>
              </w:rPr>
              <w:t xml:space="preserve">Records the scripted path, driven by browser automation so takes repeat</w:t>
            </w:r>
          </w:p>
        </w:tc>
        <w:tc>
          <w:tcPr>
            <w:tcW w:w="2269" w:type="dxa"/>
          </w:tcPr>
          <w:p>
            <w:pPr>
              <w:pStyle w:val="Compact"/>
              <w:spacing w:after="0" w:before="0"/>
              <w:jc w:val="left"/>
            </w:pPr>
            <w:r>
              <w:rPr>
                <w:rFonts w:ascii="Calibri" w:hAnsi="Calibri"/>
                <w:sz w:val="17"/>
              </w:rPr>
              <w:t xml:space="preserve">Raw footage</w:t>
            </w:r>
          </w:p>
        </w:tc>
        <w:tc>
          <w:tcPr>
            <w:tcW w:w="1145"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W7</w:t>
              <w:noBreakHyphen/>
              <w:t xml:space="preserve">3</w:t>
            </w:r>
          </w:p>
        </w:tc>
        <w:tc>
          <w:tcPr>
            <w:tcW w:w="1250" w:type="dxa"/>
          </w:tcPr>
          <w:p>
            <w:pPr>
              <w:pStyle w:val="Compact"/>
              <w:spacing w:after="0" w:before="0"/>
              <w:jc w:val="left"/>
            </w:pPr>
            <w:r>
              <w:rPr>
                <w:rFonts w:ascii="Calibri" w:hAnsi="Calibri"/>
                <w:sz w:val="17"/>
              </w:rPr>
              <w:t xml:space="preserve">Voiceover</w:t>
            </w:r>
          </w:p>
        </w:tc>
        <w:tc>
          <w:tcPr>
            <w:tcW w:w="4362" w:type="dxa"/>
          </w:tcPr>
          <w:p>
            <w:pPr>
              <w:pStyle w:val="Compact"/>
              <w:spacing w:after="0" w:before="0"/>
              <w:jc w:val="left"/>
            </w:pPr>
            <w:r>
              <w:rPr>
                <w:rFonts w:ascii="Calibri" w:hAnsi="Calibri"/>
                <w:sz w:val="17"/>
              </w:rPr>
              <w:t xml:space="preserve">AI voiceover from the script; voice, accent and pace set per client region</w:t>
            </w:r>
          </w:p>
        </w:tc>
        <w:tc>
          <w:tcPr>
            <w:tcW w:w="2269" w:type="dxa"/>
          </w:tcPr>
          <w:p>
            <w:pPr>
              <w:pStyle w:val="Compact"/>
              <w:spacing w:after="0" w:before="0"/>
              <w:jc w:val="left"/>
            </w:pPr>
            <w:r>
              <w:rPr>
                <w:rFonts w:ascii="Calibri" w:hAnsi="Calibri"/>
                <w:sz w:val="17"/>
              </w:rPr>
              <w:t xml:space="preserve">Audio track</w:t>
            </w:r>
          </w:p>
        </w:tc>
        <w:tc>
          <w:tcPr>
            <w:tcW w:w="1145"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W7</w:t>
              <w:noBreakHyphen/>
              <w:t xml:space="preserve">4</w:t>
            </w:r>
          </w:p>
        </w:tc>
        <w:tc>
          <w:tcPr>
            <w:tcW w:w="1250" w:type="dxa"/>
          </w:tcPr>
          <w:p>
            <w:pPr>
              <w:pStyle w:val="Compact"/>
              <w:spacing w:after="0" w:before="0"/>
              <w:jc w:val="left"/>
            </w:pPr>
            <w:r>
              <w:rPr>
                <w:rFonts w:ascii="Calibri" w:hAnsi="Calibri"/>
                <w:sz w:val="17"/>
              </w:rPr>
              <w:t xml:space="preserve">Editor</w:t>
            </w:r>
          </w:p>
        </w:tc>
        <w:tc>
          <w:tcPr>
            <w:tcW w:w="4362" w:type="dxa"/>
          </w:tcPr>
          <w:p>
            <w:pPr>
              <w:pStyle w:val="Compact"/>
              <w:spacing w:after="0" w:before="0"/>
              <w:jc w:val="left"/>
            </w:pPr>
            <w:r>
              <w:rPr>
                <w:rFonts w:ascii="Calibri" w:hAnsi="Calibri"/>
                <w:sz w:val="17"/>
              </w:rPr>
              <w:t xml:space="preserve">Cuts, zooms on key outputs, captions, Mindmap title and end cards</w:t>
            </w:r>
          </w:p>
        </w:tc>
        <w:tc>
          <w:tcPr>
            <w:tcW w:w="2269" w:type="dxa"/>
          </w:tcPr>
          <w:p>
            <w:pPr>
              <w:pStyle w:val="Compact"/>
              <w:spacing w:after="0" w:before="0"/>
              <w:jc w:val="left"/>
            </w:pPr>
            <w:r>
              <w:rPr>
                <w:rFonts w:ascii="Calibri" w:hAnsi="Calibri"/>
                <w:sz w:val="17"/>
              </w:rPr>
              <w:t xml:space="preserve">Edited video</w:t>
            </w:r>
          </w:p>
        </w:tc>
        <w:tc>
          <w:tcPr>
            <w:tcW w:w="1145"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W7</w:t>
              <w:noBreakHyphen/>
              <w:t xml:space="preserve">5</w:t>
            </w:r>
          </w:p>
        </w:tc>
        <w:tc>
          <w:tcPr>
            <w:tcW w:w="1250" w:type="dxa"/>
          </w:tcPr>
          <w:p>
            <w:pPr>
              <w:pStyle w:val="Compact"/>
              <w:spacing w:after="0" w:before="0"/>
              <w:jc w:val="left"/>
            </w:pPr>
            <w:r>
              <w:rPr>
                <w:rFonts w:ascii="Calibri" w:hAnsi="Calibri"/>
                <w:sz w:val="17"/>
              </w:rPr>
              <w:t xml:space="preserve">Build platform frame check</w:t>
            </w:r>
          </w:p>
        </w:tc>
        <w:tc>
          <w:tcPr>
            <w:tcW w:w="4362" w:type="dxa"/>
          </w:tcPr>
          <w:p>
            <w:pPr>
              <w:pStyle w:val="Compact"/>
              <w:spacing w:after="0" w:before="0"/>
              <w:jc w:val="left"/>
            </w:pPr>
            <w:r>
              <w:rPr>
                <w:rFonts w:ascii="Calibri" w:hAnsi="Calibri"/>
                <w:sz w:val="17"/>
              </w:rPr>
              <w:t xml:space="preserve">Checks every frame: the platform name in the URL bar, at the bottom of the page (where it sometimes appears), in the tab title, on loading screens</w:t>
            </w:r>
          </w:p>
        </w:tc>
        <w:tc>
          <w:tcPr>
            <w:tcW w:w="2269" w:type="dxa"/>
          </w:tcPr>
          <w:p>
            <w:pPr>
              <w:pStyle w:val="Compact"/>
              <w:spacing w:after="0" w:before="0"/>
              <w:jc w:val="left"/>
            </w:pPr>
            <w:r>
              <w:rPr>
                <w:rFonts w:ascii="Calibri" w:hAnsi="Calibri"/>
                <w:sz w:val="17"/>
              </w:rPr>
              <w:t xml:space="preserve">Pass, or frames to crop or mask</w:t>
            </w:r>
          </w:p>
        </w:tc>
        <w:tc>
          <w:tcPr>
            <w:tcW w:w="1145" w:type="dxa"/>
          </w:tcPr>
          <w:p>
            <w:pPr>
              <w:pStyle w:val="Compact"/>
              <w:spacing w:after="0" w:before="0"/>
              <w:jc w:val="left"/>
            </w:pPr>
            <w:r>
              <w:rPr>
                <w:rFonts w:ascii="Calibri" w:hAnsi="Calibri"/>
                <w:sz w:val="17"/>
              </w:rPr>
              <w:t xml:space="preserve">Mandatory</w:t>
            </w:r>
          </w:p>
        </w:tc>
      </w:tr>
      <w:tr>
        <w:trPr>
          <w:cantSplit/>
        </w:trPr>
        <w:tc>
          <w:tcPr>
            <w:tcW w:w="725" w:type="dxa"/>
          </w:tcPr>
          <w:p>
            <w:pPr>
              <w:pStyle w:val="Compact"/>
              <w:spacing w:after="0" w:before="0"/>
              <w:jc w:val="left"/>
            </w:pPr>
            <w:r>
              <w:rPr>
                <w:rFonts w:ascii="Calibri" w:hAnsi="Calibri"/>
                <w:sz w:val="17"/>
              </w:rPr>
              <w:t xml:space="preserve">W7</w:t>
              <w:noBreakHyphen/>
              <w:t xml:space="preserve">6</w:t>
            </w:r>
          </w:p>
        </w:tc>
        <w:tc>
          <w:tcPr>
            <w:tcW w:w="1250" w:type="dxa"/>
          </w:tcPr>
          <w:p>
            <w:pPr>
              <w:pStyle w:val="Compact"/>
              <w:spacing w:after="0" w:before="0"/>
              <w:jc w:val="left"/>
            </w:pPr>
            <w:r>
              <w:rPr>
                <w:rFonts w:ascii="Calibri" w:hAnsi="Calibri"/>
                <w:sz w:val="17"/>
              </w:rPr>
              <w:t xml:space="preserve">S2 QC, W7 profile</w:t>
            </w:r>
          </w:p>
        </w:tc>
        <w:tc>
          <w:tcPr>
            <w:tcW w:w="4362" w:type="dxa"/>
          </w:tcPr>
          <w:p>
            <w:pPr>
              <w:pStyle w:val="Compact"/>
              <w:spacing w:after="0" w:before="0"/>
              <w:jc w:val="left"/>
            </w:pPr>
            <w:r>
              <w:rPr>
                <w:rFonts w:ascii="Calibri" w:hAnsi="Calibri"/>
                <w:sz w:val="17"/>
              </w:rPr>
              <w:t xml:space="preserve">D3 (script against screens), D4, D5 (frames), D6 (captions)</w:t>
            </w:r>
          </w:p>
        </w:tc>
        <w:tc>
          <w:tcPr>
            <w:tcW w:w="2269" w:type="dxa"/>
          </w:tcPr>
          <w:p>
            <w:pPr>
              <w:pStyle w:val="Compact"/>
              <w:spacing w:after="0" w:before="0"/>
              <w:jc w:val="left"/>
            </w:pPr>
            <w:r>
              <w:rPr>
                <w:rFonts w:ascii="Calibri" w:hAnsi="Calibri"/>
                <w:sz w:val="17"/>
              </w:rPr>
              <w:t xml:space="preserve">QC report</w:t>
            </w:r>
          </w:p>
        </w:tc>
        <w:tc>
          <w:tcPr>
            <w:tcW w:w="1145" w:type="dxa"/>
          </w:tcPr>
          <w:p>
            <w:pPr>
              <w:pStyle w:val="Compact"/>
              <w:spacing w:after="0" w:before="0"/>
            </w:pPr>
            <w:r>
              <w:rPr>
                <w:rFonts w:ascii="Calibri" w:hAnsi="Calibri"/>
                <w:i/>
                <w:color w:val="6B7585"/>
                <w:sz w:val="17"/>
              </w:rPr>
              <w:t>No step-specific rule</w:t>
            </w:r>
          </w:p>
        </w:tc>
      </w:tr>
      <w:tr>
        <w:trPr>
          <w:cantSplit/>
        </w:trPr>
        <w:tc>
          <w:tcPr>
            <w:tcW w:w="725" w:type="dxa"/>
          </w:tcPr>
          <w:p>
            <w:pPr>
              <w:pStyle w:val="Compact"/>
              <w:spacing w:after="0" w:before="0"/>
              <w:jc w:val="left"/>
            </w:pPr>
            <w:r>
              <w:rPr>
                <w:rFonts w:ascii="Calibri" w:hAnsi="Calibri"/>
                <w:sz w:val="17"/>
              </w:rPr>
              <w:t xml:space="preserve">W7</w:t>
              <w:noBreakHyphen/>
              <w:t xml:space="preserve">G1</w:t>
            </w:r>
          </w:p>
        </w:tc>
        <w:tc>
          <w:tcPr>
            <w:tcW w:w="1250" w:type="dxa"/>
          </w:tcPr>
          <w:p>
            <w:pPr>
              <w:pStyle w:val="Compact"/>
              <w:spacing w:after="0" w:before="0"/>
              <w:jc w:val="left"/>
            </w:pPr>
            <w:r>
              <w:rPr>
                <w:rFonts w:ascii="Calibri" w:hAnsi="Calibri"/>
                <w:sz w:val="17"/>
              </w:rPr>
              <w:t xml:space="preserve">Consultant gate</w:t>
            </w:r>
          </w:p>
        </w:tc>
        <w:tc>
          <w:tcPr>
            <w:tcW w:w="4362" w:type="dxa"/>
          </w:tcPr>
          <w:p>
            <w:pPr>
              <w:pStyle w:val="Compact"/>
              <w:spacing w:after="0" w:before="0"/>
              <w:jc w:val="left"/>
            </w:pPr>
            <w:r>
              <w:rPr>
                <w:rFonts w:ascii="Calibri" w:hAnsi="Calibri"/>
                <w:sz w:val="17"/>
              </w:rPr>
              <w:t xml:space="preserve">The consultant and the demo builder watch the final cut</w:t>
            </w:r>
          </w:p>
        </w:tc>
        <w:tc>
          <w:tcPr>
            <w:tcW w:w="2269" w:type="dxa"/>
          </w:tcPr>
          <w:p>
            <w:pPr>
              <w:pStyle w:val="Compact"/>
              <w:spacing w:after="0" w:before="0"/>
              <w:jc w:val="left"/>
            </w:pPr>
            <w:r>
              <w:rPr>
                <w:rFonts w:ascii="Calibri" w:hAnsi="Calibri"/>
                <w:sz w:val="17"/>
              </w:rPr>
              <w:t xml:space="preserve">Release; the video is sent with a W8 cover note as a follow-on (5.5), or the demo is shown live from the W6</w:t>
              <w:noBreakHyphen/>
              <w:t xml:space="preserve">10 run sheet</w:t>
            </w:r>
          </w:p>
        </w:tc>
        <w:tc>
          <w:tcPr>
            <w:tcW w:w="1145" w:type="dxa"/>
          </w:tcPr>
          <w:p>
            <w:pPr>
              <w:pStyle w:val="Compact"/>
              <w:spacing w:after="0" w:before="0"/>
            </w:pPr>
            <w:r>
              <w:rPr>
                <w:rFonts w:ascii="Calibri" w:hAnsi="Calibri"/>
                <w:i/>
                <w:color w:val="6B7585"/>
                <w:sz w:val="17"/>
              </w:rPr>
              <w:t>No step-specific rule</w:t>
            </w:r>
          </w:p>
        </w:tc>
      </w:tr>
    </w:tbl>
    <w:bookmarkEnd w:id="80"/>
    <w:bookmarkStart w:id="81" w:name="w8-email-drafts"/>
    <w:p>
      <w:pPr>
        <w:pStyle w:val="Heading1"/>
      </w:pPr>
      <w:r>
        <w:t xml:space="preserve">16. W8 Email drafts</w:t>
      </w:r>
    </w:p>
    <w:p>
      <w:pPr>
        <w:pStyle w:val="FirstParagraph"/>
      </w:pPr>
      <w:r>
        <w:t xml:space="preserve">Emails are mostly drafted by AI but must be proofread. AI drafts tend to read oddly and to promise a free demo or a free POC to every client. W8 never offers either, never commits to prices or timelines, and always goes to a human before sending.</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851"/>
        <w:gridCol w:w="7900"/>
      </w:tblGrid>
      <w:tr>
        <w:trPr>
          <w:cantSplit/>
          <w:tblHeader w:val="true"/>
          <w:tblHeader w:val="true"/>
        </w:trPr>
        <w:tc>
          <w:tcPr>
            <w:tcW w:w="1851" w:type="dxa"/>
            <w:shd w:val="clear" w:color="auto" w:fill="14325C"/>
          </w:tcPr>
          <w:p>
            <w:pPr>
              <w:pStyle w:val="Compact"/>
              <w:spacing w:after="0" w:before="0"/>
              <w:jc w:val="left"/>
            </w:pPr>
            <w:r>
              <w:rPr>
                <w:rFonts w:ascii="Calibri" w:hAnsi="Calibri"/>
                <w:b/>
                <w:color w:val="FFFFFF"/>
                <w:sz w:val="18"/>
              </w:rPr>
              <w:t xml:space="preserve">Item</w:t>
            </w:r>
          </w:p>
        </w:tc>
        <w:tc>
          <w:tcPr>
            <w:tcW w:w="7900" w:type="dxa"/>
            <w:shd w:val="clear" w:color="auto" w:fill="14325C"/>
          </w:tcPr>
          <w:p>
            <w:pPr>
              <w:pStyle w:val="Compact"/>
              <w:spacing w:after="0" w:before="0"/>
              <w:jc w:val="left"/>
            </w:pPr>
            <w:r>
              <w:rPr>
                <w:rFonts w:ascii="Calibri" w:hAnsi="Calibri"/>
                <w:b/>
                <w:color w:val="FFFFFF"/>
                <w:sz w:val="18"/>
              </w:rPr>
              <w:t xml:space="preserve">Detail</w:t>
            </w:r>
          </w:p>
        </w:tc>
      </w:tr>
      <w:tr>
        <w:trPr>
          <w:cantSplit/>
        </w:trPr>
        <w:tc>
          <w:tcPr>
            <w:tcW w:w="1851" w:type="dxa"/>
          </w:tcPr>
          <w:p>
            <w:pPr>
              <w:pStyle w:val="Compact"/>
              <w:spacing w:after="0" w:before="0"/>
              <w:jc w:val="left"/>
            </w:pPr>
            <w:r>
              <w:rPr>
                <w:rFonts w:ascii="Calibri" w:hAnsi="Calibri"/>
                <w:sz w:val="18"/>
              </w:rPr>
              <w:t xml:space="preserve">Router picks it when</w:t>
            </w:r>
          </w:p>
        </w:tc>
        <w:tc>
          <w:tcPr>
            <w:tcW w:w="7900" w:type="dxa"/>
          </w:tcPr>
          <w:p>
            <w:pPr>
              <w:pStyle w:val="Compact"/>
              <w:spacing w:after="0" w:before="0"/>
              <w:jc w:val="left"/>
            </w:pPr>
            <w:r>
              <w:rPr>
                <w:rFonts w:ascii="Calibri" w:hAnsi="Calibri"/>
                <w:sz w:val="18"/>
              </w:rPr>
              <w:t xml:space="preserve">The request names it (rule 1), or as an accepted follow-on (5.5)</w:t>
            </w:r>
          </w:p>
        </w:tc>
      </w:tr>
      <w:tr>
        <w:trPr>
          <w:cantSplit/>
        </w:trPr>
        <w:tc>
          <w:tcPr>
            <w:tcW w:w="1851" w:type="dxa"/>
          </w:tcPr>
          <w:p>
            <w:pPr>
              <w:pStyle w:val="Compact"/>
              <w:spacing w:after="0" w:before="0"/>
              <w:jc w:val="left"/>
            </w:pPr>
            <w:r>
              <w:rPr>
                <w:rFonts w:ascii="Calibri" w:hAnsi="Calibri"/>
                <w:sz w:val="18"/>
              </w:rPr>
              <w:t xml:space="preserve">Inputs</w:t>
            </w:r>
          </w:p>
        </w:tc>
        <w:tc>
          <w:tcPr>
            <w:tcW w:w="7900" w:type="dxa"/>
          </w:tcPr>
          <w:p>
            <w:pPr>
              <w:pStyle w:val="Compact"/>
              <w:spacing w:after="0" w:before="0"/>
              <w:jc w:val="left"/>
            </w:pPr>
            <w:r>
              <w:rPr>
                <w:rFonts w:ascii="Calibri" w:hAnsi="Calibri"/>
                <w:sz w:val="18"/>
              </w:rPr>
              <w:t xml:space="preserve">Purpose and recipient (blocking); Case File context and any attachment (useful)</w:t>
            </w:r>
          </w:p>
        </w:tc>
      </w:tr>
      <w:tr>
        <w:trPr>
          <w:cantSplit/>
        </w:trPr>
        <w:tc>
          <w:tcPr>
            <w:tcW w:w="1851" w:type="dxa"/>
          </w:tcPr>
          <w:p>
            <w:pPr>
              <w:pStyle w:val="Compact"/>
              <w:spacing w:after="0" w:before="0"/>
              <w:jc w:val="left"/>
            </w:pPr>
            <w:r>
              <w:rPr>
                <w:rFonts w:ascii="Calibri" w:hAnsi="Calibri"/>
                <w:sz w:val="18"/>
              </w:rPr>
              <w:t xml:space="preserve">Output</w:t>
            </w:r>
          </w:p>
        </w:tc>
        <w:tc>
          <w:tcPr>
            <w:tcW w:w="7900" w:type="dxa"/>
          </w:tcPr>
          <w:p>
            <w:pPr>
              <w:pStyle w:val="Compact"/>
              <w:spacing w:after="0" w:before="0"/>
              <w:jc w:val="left"/>
            </w:pPr>
            <w:r>
              <w:rPr>
                <w:rFonts w:ascii="Calibri" w:hAnsi="Calibri"/>
                <w:sz w:val="18"/>
              </w:rPr>
              <w:t xml:space="preserve">Email draft</w:t>
            </w:r>
          </w:p>
        </w:tc>
      </w:tr>
    </w:tbl>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436"/>
        <w:gridCol w:w="4239"/>
        <w:gridCol w:w="4076"/>
      </w:tblGrid>
      <w:tr>
        <w:trPr>
          <w:cantSplit/>
          <w:tblHeader w:val="true"/>
          <w:tblHeader w:val="true"/>
        </w:trPr>
        <w:tc>
          <w:tcPr>
            <w:tcW w:w="1436" w:type="dxa"/>
            <w:shd w:val="clear" w:color="auto" w:fill="14325C"/>
          </w:tcPr>
          <w:p>
            <w:pPr>
              <w:pStyle w:val="Compact"/>
              <w:spacing w:after="0" w:before="0"/>
              <w:jc w:val="left"/>
            </w:pPr>
            <w:r>
              <w:rPr>
                <w:rFonts w:ascii="Calibri" w:hAnsi="Calibri"/>
                <w:b/>
                <w:color w:val="FFFFFF"/>
                <w:sz w:val="18"/>
              </w:rPr>
              <w:t xml:space="preserve">Email type</w:t>
            </w:r>
          </w:p>
        </w:tc>
        <w:tc>
          <w:tcPr>
            <w:tcW w:w="4239" w:type="dxa"/>
            <w:shd w:val="clear" w:color="auto" w:fill="14325C"/>
          </w:tcPr>
          <w:p>
            <w:pPr>
              <w:pStyle w:val="Compact"/>
              <w:spacing w:after="0" w:before="0"/>
              <w:jc w:val="left"/>
            </w:pPr>
            <w:r>
              <w:rPr>
                <w:rFonts w:ascii="Calibri" w:hAnsi="Calibri"/>
                <w:b/>
                <w:color w:val="FFFFFF"/>
                <w:sz w:val="18"/>
              </w:rPr>
              <w:t xml:space="preserve">Set by</w:t>
            </w:r>
          </w:p>
        </w:tc>
        <w:tc>
          <w:tcPr>
            <w:tcW w:w="4076" w:type="dxa"/>
            <w:shd w:val="clear" w:color="auto" w:fill="14325C"/>
          </w:tcPr>
          <w:p>
            <w:pPr>
              <w:pStyle w:val="Compact"/>
              <w:spacing w:after="0" w:before="0"/>
              <w:jc w:val="left"/>
            </w:pPr>
            <w:r>
              <w:rPr>
                <w:rFonts w:ascii="Calibri" w:hAnsi="Calibri"/>
                <w:b/>
                <w:color w:val="FFFFFF"/>
                <w:sz w:val="18"/>
              </w:rPr>
              <w:t xml:space="preserve">Content</w:t>
            </w:r>
          </w:p>
        </w:tc>
      </w:tr>
      <w:tr>
        <w:trPr>
          <w:cantSplit/>
        </w:trPr>
        <w:tc>
          <w:tcPr>
            <w:tcW w:w="1436" w:type="dxa"/>
          </w:tcPr>
          <w:p>
            <w:pPr>
              <w:pStyle w:val="Compact"/>
              <w:spacing w:after="0" w:before="0"/>
              <w:jc w:val="left"/>
            </w:pPr>
            <w:r>
              <w:rPr>
                <w:rFonts w:ascii="Calibri" w:hAnsi="Calibri"/>
                <w:sz w:val="18"/>
              </w:rPr>
              <w:t xml:space="preserve">Cold outreach</w:t>
            </w:r>
          </w:p>
        </w:tc>
        <w:tc>
          <w:tcPr>
            <w:tcW w:w="4239" w:type="dxa"/>
          </w:tcPr>
          <w:p>
            <w:pPr>
              <w:pStyle w:val="Compact"/>
              <w:spacing w:after="0" w:before="0"/>
              <w:jc w:val="left"/>
            </w:pPr>
            <w:r>
              <w:rPr>
                <w:rFonts w:ascii="Calibri" w:hAnsi="Calibri"/>
                <w:sz w:val="18"/>
              </w:rPr>
              <w:t xml:space="preserve">After W1</w:t>
            </w:r>
          </w:p>
        </w:tc>
        <w:tc>
          <w:tcPr>
            <w:tcW w:w="4076" w:type="dxa"/>
          </w:tcPr>
          <w:p>
            <w:pPr>
              <w:pStyle w:val="Compact"/>
              <w:spacing w:after="0" w:before="0"/>
              <w:jc w:val="left"/>
            </w:pPr>
            <w:r>
              <w:rPr>
                <w:rFonts w:ascii="Calibri" w:hAnsi="Calibri"/>
                <w:sz w:val="18"/>
              </w:rPr>
              <w:t xml:space="preserve">One sourced pain point, one relevant capability, a request for a conversation</w:t>
            </w:r>
          </w:p>
        </w:tc>
      </w:tr>
      <w:tr>
        <w:trPr>
          <w:cantSplit/>
        </w:trPr>
        <w:tc>
          <w:tcPr>
            <w:tcW w:w="1436" w:type="dxa"/>
          </w:tcPr>
          <w:p>
            <w:pPr>
              <w:pStyle w:val="Compact"/>
              <w:spacing w:after="0" w:before="0"/>
              <w:jc w:val="left"/>
            </w:pPr>
            <w:r>
              <w:rPr>
                <w:rFonts w:ascii="Calibri" w:hAnsi="Calibri"/>
                <w:sz w:val="18"/>
              </w:rPr>
              <w:t xml:space="preserve">Follow-up</w:t>
            </w:r>
          </w:p>
        </w:tc>
        <w:tc>
          <w:tcPr>
            <w:tcW w:w="4239" w:type="dxa"/>
          </w:tcPr>
          <w:p>
            <w:pPr>
              <w:pStyle w:val="Compact"/>
              <w:spacing w:after="0" w:before="0"/>
              <w:jc w:val="left"/>
            </w:pPr>
            <w:r>
              <w:rPr>
                <w:rFonts w:ascii="Calibri" w:hAnsi="Calibri"/>
                <w:sz w:val="18"/>
              </w:rPr>
              <w:t xml:space="preserve">After a call, or after a warm-approach deck</w:t>
            </w:r>
          </w:p>
        </w:tc>
        <w:tc>
          <w:tcPr>
            <w:tcW w:w="4076" w:type="dxa"/>
          </w:tcPr>
          <w:p>
            <w:pPr>
              <w:pStyle w:val="Compact"/>
              <w:spacing w:after="0" w:before="0"/>
              <w:jc w:val="left"/>
            </w:pPr>
            <w:r>
              <w:rPr>
                <w:rFonts w:ascii="Calibri" w:hAnsi="Calibri"/>
                <w:sz w:val="18"/>
              </w:rPr>
              <w:t xml:space="preserve">What was discussed and the agreed next step</w:t>
            </w:r>
          </w:p>
        </w:tc>
      </w:tr>
      <w:tr>
        <w:trPr>
          <w:cantSplit/>
        </w:trPr>
        <w:tc>
          <w:tcPr>
            <w:tcW w:w="1436" w:type="dxa"/>
          </w:tcPr>
          <w:p>
            <w:pPr>
              <w:pStyle w:val="Compact"/>
              <w:spacing w:after="0" w:before="0"/>
              <w:jc w:val="left"/>
            </w:pPr>
            <w:r>
              <w:rPr>
                <w:rFonts w:ascii="Calibri" w:hAnsi="Calibri"/>
                <w:sz w:val="18"/>
              </w:rPr>
              <w:t xml:space="preserve">Deck or proposal cover</w:t>
            </w:r>
          </w:p>
        </w:tc>
        <w:tc>
          <w:tcPr>
            <w:tcW w:w="4239" w:type="dxa"/>
          </w:tcPr>
          <w:p>
            <w:pPr>
              <w:pStyle w:val="Compact"/>
              <w:spacing w:after="0" w:before="0"/>
              <w:jc w:val="left"/>
            </w:pPr>
            <w:r>
              <w:rPr>
                <w:rFonts w:ascii="Calibri" w:hAnsi="Calibri"/>
                <w:sz w:val="18"/>
              </w:rPr>
              <w:t xml:space="preserve">After W3 (proposal cover) or W7 (video cover note) release; a W1 deck goes with the cold outreach or follow-up above</w:t>
            </w:r>
          </w:p>
        </w:tc>
        <w:tc>
          <w:tcPr>
            <w:tcW w:w="4076" w:type="dxa"/>
          </w:tcPr>
          <w:p>
            <w:pPr>
              <w:pStyle w:val="Compact"/>
              <w:spacing w:after="0" w:before="0"/>
              <w:jc w:val="left"/>
            </w:pPr>
            <w:r>
              <w:rPr>
                <w:rFonts w:ascii="Calibri" w:hAnsi="Calibri"/>
                <w:sz w:val="18"/>
              </w:rPr>
              <w:t xml:space="preserve">What is attached, the two or three points that matter, the next step</w:t>
            </w:r>
          </w:p>
        </w:tc>
      </w:tr>
      <w:tr>
        <w:trPr>
          <w:cantSplit/>
        </w:trPr>
        <w:tc>
          <w:tcPr>
            <w:tcW w:w="1436" w:type="dxa"/>
          </w:tcPr>
          <w:p>
            <w:pPr>
              <w:pStyle w:val="Compact"/>
              <w:spacing w:after="0" w:before="0"/>
              <w:jc w:val="left"/>
            </w:pPr>
            <w:r>
              <w:rPr>
                <w:rFonts w:ascii="Calibri" w:hAnsi="Calibri"/>
                <w:sz w:val="18"/>
              </w:rPr>
              <w:t xml:space="preserve">RFI or bid submission note</w:t>
            </w:r>
          </w:p>
        </w:tc>
        <w:tc>
          <w:tcPr>
            <w:tcW w:w="4239" w:type="dxa"/>
          </w:tcPr>
          <w:p>
            <w:pPr>
              <w:pStyle w:val="Compact"/>
              <w:spacing w:after="0" w:before="0"/>
              <w:jc w:val="left"/>
            </w:pPr>
            <w:r>
              <w:rPr>
                <w:rFonts w:ascii="Calibri" w:hAnsi="Calibri"/>
                <w:sz w:val="18"/>
              </w:rPr>
              <w:t xml:space="preserve">After W5 or W4</w:t>
            </w:r>
          </w:p>
        </w:tc>
        <w:tc>
          <w:tcPr>
            <w:tcW w:w="4076" w:type="dxa"/>
          </w:tcPr>
          <w:p>
            <w:pPr>
              <w:pStyle w:val="Compact"/>
              <w:spacing w:after="0" w:before="0"/>
              <w:jc w:val="left"/>
            </w:pPr>
            <w:r>
              <w:rPr>
                <w:rFonts w:ascii="Calibri" w:hAnsi="Calibri"/>
                <w:sz w:val="18"/>
              </w:rPr>
              <w:t xml:space="preserve">In the buyer’s required form</w:t>
            </w:r>
          </w:p>
        </w:tc>
      </w:tr>
    </w:tbl>
    <w:p>
      <w:pPr>
        <w:pStyle w:val="BodyText"/>
      </w:pPr>
      <w:r>
        <w:t xml:space="preserve">The email-type table is an addition beyond the brief (see A.2).</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1250"/>
        <w:gridCol w:w="5603"/>
        <w:gridCol w:w="2173"/>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8"/>
              </w:rPr>
              <w:t xml:space="preserve">#</w:t>
            </w:r>
          </w:p>
        </w:tc>
        <w:tc>
          <w:tcPr>
            <w:tcW w:w="1250" w:type="dxa"/>
            <w:shd w:val="clear" w:color="auto" w:fill="14325C"/>
          </w:tcPr>
          <w:p>
            <w:pPr>
              <w:pStyle w:val="Compact"/>
              <w:spacing w:after="0" w:before="0"/>
              <w:jc w:val="left"/>
            </w:pPr>
            <w:r>
              <w:rPr>
                <w:rFonts w:ascii="Calibri" w:hAnsi="Calibri"/>
                <w:b/>
                <w:color w:val="FFFFFF"/>
                <w:sz w:val="18"/>
              </w:rPr>
              <w:t xml:space="preserve">Agent</w:t>
            </w:r>
          </w:p>
        </w:tc>
        <w:tc>
          <w:tcPr>
            <w:tcW w:w="5603" w:type="dxa"/>
            <w:shd w:val="clear" w:color="auto" w:fill="14325C"/>
          </w:tcPr>
          <w:p>
            <w:pPr>
              <w:pStyle w:val="Compact"/>
              <w:spacing w:after="0" w:before="0"/>
              <w:jc w:val="left"/>
            </w:pPr>
            <w:r>
              <w:rPr>
                <w:rFonts w:ascii="Calibri" w:hAnsi="Calibri"/>
                <w:b/>
                <w:color w:val="FFFFFF"/>
                <w:sz w:val="18"/>
              </w:rPr>
              <w:t xml:space="preserve">Does</w:t>
            </w:r>
          </w:p>
        </w:tc>
        <w:tc>
          <w:tcPr>
            <w:tcW w:w="2173" w:type="dxa"/>
            <w:shd w:val="clear" w:color="auto" w:fill="14325C"/>
          </w:tcPr>
          <w:p>
            <w:pPr>
              <w:pStyle w:val="Compact"/>
              <w:spacing w:after="0" w:before="0"/>
              <w:jc w:val="left"/>
            </w:pPr>
            <w:r>
              <w:rPr>
                <w:rFonts w:ascii="Calibri" w:hAnsi="Calibri"/>
                <w:b/>
                <w:color w:val="FFFFFF"/>
                <w:sz w:val="18"/>
              </w:rPr>
              <w:t xml:space="preserve">Rule or guard</w:t>
            </w:r>
          </w:p>
        </w:tc>
      </w:tr>
      <w:tr>
        <w:trPr>
          <w:cantSplit/>
        </w:trPr>
        <w:tc>
          <w:tcPr>
            <w:tcW w:w="725" w:type="dxa"/>
          </w:tcPr>
          <w:p>
            <w:pPr>
              <w:pStyle w:val="Compact"/>
              <w:spacing w:after="0" w:before="0"/>
              <w:jc w:val="left"/>
            </w:pPr>
            <w:r>
              <w:rPr>
                <w:rFonts w:ascii="Calibri" w:hAnsi="Calibri"/>
                <w:sz w:val="18"/>
              </w:rPr>
              <w:t xml:space="preserve">W8</w:t>
              <w:noBreakHyphen/>
              <w:t xml:space="preserve">1</w:t>
            </w:r>
          </w:p>
        </w:tc>
        <w:tc>
          <w:tcPr>
            <w:tcW w:w="1250" w:type="dxa"/>
          </w:tcPr>
          <w:p>
            <w:pPr>
              <w:pStyle w:val="Compact"/>
              <w:spacing w:after="0" w:before="0"/>
              <w:jc w:val="left"/>
            </w:pPr>
            <w:r>
              <w:rPr>
                <w:rFonts w:ascii="Calibri" w:hAnsi="Calibri"/>
                <w:sz w:val="18"/>
              </w:rPr>
              <w:t xml:space="preserve">Context reader</w:t>
            </w:r>
          </w:p>
        </w:tc>
        <w:tc>
          <w:tcPr>
            <w:tcW w:w="5603" w:type="dxa"/>
          </w:tcPr>
          <w:p>
            <w:pPr>
              <w:pStyle w:val="Compact"/>
              <w:spacing w:after="0" w:before="0"/>
              <w:jc w:val="left"/>
            </w:pPr>
            <w:r>
              <w:rPr>
                <w:rFonts w:ascii="Calibri" w:hAnsi="Calibri"/>
                <w:sz w:val="18"/>
              </w:rPr>
              <w:t xml:space="preserve">Pulls only the facts the email may use from the Case File</w:t>
            </w:r>
          </w:p>
        </w:tc>
        <w:tc>
          <w:tcPr>
            <w:tcW w:w="2173" w:type="dxa"/>
          </w:tcPr>
          <w:p>
            <w:pPr>
              <w:pStyle w:val="Compact"/>
              <w:spacing w:after="0" w:before="0"/>
              <w:jc w:val="left"/>
            </w:pPr>
            <w:r>
              <w:rPr>
                <w:rFonts w:ascii="Calibri" w:hAnsi="Calibri"/>
                <w:sz w:val="18"/>
              </w:rPr>
              <w:t xml:space="preserve">Sourced facts only</w:t>
            </w:r>
          </w:p>
        </w:tc>
      </w:tr>
      <w:tr>
        <w:trPr>
          <w:cantSplit/>
        </w:trPr>
        <w:tc>
          <w:tcPr>
            <w:tcW w:w="725" w:type="dxa"/>
          </w:tcPr>
          <w:p>
            <w:pPr>
              <w:pStyle w:val="Compact"/>
              <w:spacing w:after="0" w:before="0"/>
              <w:jc w:val="left"/>
            </w:pPr>
            <w:r>
              <w:rPr>
                <w:rFonts w:ascii="Calibri" w:hAnsi="Calibri"/>
                <w:sz w:val="18"/>
              </w:rPr>
              <w:t xml:space="preserve">W8</w:t>
              <w:noBreakHyphen/>
              <w:t xml:space="preserve">2</w:t>
            </w:r>
          </w:p>
        </w:tc>
        <w:tc>
          <w:tcPr>
            <w:tcW w:w="1250" w:type="dxa"/>
          </w:tcPr>
          <w:p>
            <w:pPr>
              <w:pStyle w:val="Compact"/>
              <w:spacing w:after="0" w:before="0"/>
              <w:jc w:val="left"/>
            </w:pPr>
            <w:r>
              <w:rPr>
                <w:rFonts w:ascii="Calibri" w:hAnsi="Calibri"/>
                <w:sz w:val="18"/>
              </w:rPr>
              <w:t xml:space="preserve">Drafter</w:t>
            </w:r>
          </w:p>
        </w:tc>
        <w:tc>
          <w:tcPr>
            <w:tcW w:w="5603" w:type="dxa"/>
          </w:tcPr>
          <w:p>
            <w:pPr>
              <w:pStyle w:val="Compact"/>
              <w:spacing w:after="0" w:before="0"/>
              <w:jc w:val="left"/>
            </w:pPr>
            <w:r>
              <w:rPr>
                <w:rFonts w:ascii="Calibri" w:hAnsi="Calibri"/>
                <w:sz w:val="18"/>
              </w:rPr>
              <w:t xml:space="preserve">Writes the email, short by default</w:t>
            </w:r>
          </w:p>
        </w:tc>
        <w:tc>
          <w:tcPr>
            <w:tcW w:w="2173" w:type="dxa"/>
          </w:tcPr>
          <w:p>
            <w:pPr>
              <w:pStyle w:val="Compact"/>
              <w:spacing w:after="0" w:before="0"/>
              <w:jc w:val="left"/>
            </w:pPr>
            <w:r>
              <w:rPr>
                <w:rFonts w:ascii="Calibri" w:hAnsi="Calibri"/>
                <w:sz w:val="18"/>
              </w:rPr>
              <w:t xml:space="preserve">Calm, measured, consultant tone; no hype (HR</w:t>
              <w:noBreakHyphen/>
              <w:t xml:space="preserve">10)</w:t>
            </w:r>
          </w:p>
        </w:tc>
      </w:tr>
      <w:tr>
        <w:trPr>
          <w:cantSplit/>
        </w:trPr>
        <w:tc>
          <w:tcPr>
            <w:tcW w:w="725" w:type="dxa"/>
          </w:tcPr>
          <w:p>
            <w:pPr>
              <w:pStyle w:val="Compact"/>
              <w:spacing w:after="0" w:before="0"/>
              <w:jc w:val="left"/>
            </w:pPr>
            <w:r>
              <w:rPr>
                <w:rFonts w:ascii="Calibri" w:hAnsi="Calibri"/>
                <w:sz w:val="18"/>
              </w:rPr>
              <w:t xml:space="preserve">W8</w:t>
              <w:noBreakHyphen/>
              <w:t xml:space="preserve">3</w:t>
            </w:r>
          </w:p>
        </w:tc>
        <w:tc>
          <w:tcPr>
            <w:tcW w:w="1250" w:type="dxa"/>
          </w:tcPr>
          <w:p>
            <w:pPr>
              <w:pStyle w:val="Compact"/>
              <w:spacing w:after="0" w:before="0"/>
              <w:jc w:val="left"/>
            </w:pPr>
            <w:r>
              <w:rPr>
                <w:rFonts w:ascii="Calibri" w:hAnsi="Calibri"/>
                <w:sz w:val="18"/>
              </w:rPr>
              <w:t xml:space="preserve">S2 QC, W8 profile</w:t>
            </w:r>
          </w:p>
        </w:tc>
        <w:tc>
          <w:tcPr>
            <w:tcW w:w="5603" w:type="dxa"/>
          </w:tcPr>
          <w:p>
            <w:pPr>
              <w:pStyle w:val="Compact"/>
              <w:spacing w:after="0" w:before="0"/>
              <w:jc w:val="left"/>
            </w:pPr>
            <w:r>
              <w:rPr>
                <w:rFonts w:ascii="Calibri" w:hAnsi="Calibri"/>
                <w:sz w:val="18"/>
              </w:rPr>
              <w:t xml:space="preserve">D8 on every claim; D4 removes any free demo, free POC, price or timeline commitment; D6 proofreads every word and the tone; every pattern in the table below is checked</w:t>
            </w:r>
          </w:p>
        </w:tc>
        <w:tc>
          <w:tcPr>
            <w:tcW w:w="2173" w:type="dxa"/>
          </w:tcPr>
          <w:p>
            <w:pPr>
              <w:pStyle w:val="Compact"/>
              <w:spacing w:after="0" w:before="0"/>
              <w:jc w:val="left"/>
            </w:pPr>
            <w:r>
              <w:rPr>
                <w:rFonts w:ascii="Calibri" w:hAnsi="Calibri"/>
                <w:sz w:val="18"/>
              </w:rPr>
              <w:t xml:space="preserve">No exceptions (HR</w:t>
              <w:noBreakHyphen/>
              <w:t xml:space="preserve">01)</w:t>
            </w:r>
          </w:p>
        </w:tc>
      </w:tr>
      <w:tr>
        <w:trPr>
          <w:cantSplit/>
        </w:trPr>
        <w:tc>
          <w:tcPr>
            <w:tcW w:w="725" w:type="dxa"/>
          </w:tcPr>
          <w:p>
            <w:pPr>
              <w:pStyle w:val="Compact"/>
              <w:spacing w:after="0" w:before="0"/>
              <w:jc w:val="left"/>
            </w:pPr>
            <w:r>
              <w:rPr>
                <w:rFonts w:ascii="Calibri" w:hAnsi="Calibri"/>
                <w:sz w:val="18"/>
              </w:rPr>
              <w:t xml:space="preserve">W8</w:t>
              <w:noBreakHyphen/>
              <w:t xml:space="preserve">G1</w:t>
            </w:r>
          </w:p>
        </w:tc>
        <w:tc>
          <w:tcPr>
            <w:tcW w:w="1250" w:type="dxa"/>
          </w:tcPr>
          <w:p>
            <w:pPr>
              <w:pStyle w:val="Compact"/>
              <w:spacing w:after="0" w:before="0"/>
              <w:jc w:val="left"/>
            </w:pPr>
            <w:r>
              <w:rPr>
                <w:rFonts w:ascii="Calibri" w:hAnsi="Calibri"/>
                <w:sz w:val="18"/>
              </w:rPr>
              <w:t xml:space="preserve">Consultant gate</w:t>
            </w:r>
          </w:p>
        </w:tc>
        <w:tc>
          <w:tcPr>
            <w:tcW w:w="5603" w:type="dxa"/>
          </w:tcPr>
          <w:p>
            <w:pPr>
              <w:pStyle w:val="Compact"/>
              <w:spacing w:after="0" w:before="0"/>
              <w:jc w:val="left"/>
            </w:pPr>
            <w:r>
              <w:rPr>
                <w:rFonts w:ascii="Calibri" w:hAnsi="Calibri"/>
                <w:sz w:val="18"/>
              </w:rPr>
              <w:t xml:space="preserve">Proofreads every word, edits and sends</w:t>
            </w:r>
          </w:p>
        </w:tc>
        <w:tc>
          <w:tcPr>
            <w:tcW w:w="2173" w:type="dxa"/>
          </w:tcPr>
          <w:p>
            <w:pPr>
              <w:pStyle w:val="Compact"/>
              <w:spacing w:after="0" w:before="0"/>
              <w:jc w:val="left"/>
            </w:pPr>
            <w:r>
              <w:rPr>
                <w:rFonts w:ascii="Calibri" w:hAnsi="Calibri"/>
                <w:sz w:val="18"/>
              </w:rPr>
              <w:t xml:space="preserve">Sending is always a human action</w:t>
            </w:r>
          </w:p>
        </w:tc>
      </w:tr>
    </w:tbl>
    <w:p>
      <w:pPr>
        <w:pStyle w:val="BodyText"/>
      </w:pPr>
      <w:r>
        <w:rPr>
          <w:bCs/>
          <w:b/>
        </w:rPr>
        <w:t xml:space="preserve">What makes an AI email read oddly, and how W8 checks it</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622"/>
        <w:gridCol w:w="5246"/>
        <w:gridCol w:w="2055"/>
        <w:gridCol w:w="830"/>
      </w:tblGrid>
      <w:tr>
        <w:trPr>
          <w:cantSplit/>
          <w:tblHeader w:val="true"/>
          <w:tblHeader w:val="true"/>
        </w:trPr>
        <w:tc>
          <w:tcPr>
            <w:tcW w:w="1622" w:type="dxa"/>
            <w:shd w:val="clear" w:color="auto" w:fill="14325C"/>
          </w:tcPr>
          <w:p>
            <w:pPr>
              <w:pStyle w:val="Compact"/>
              <w:spacing w:after="0" w:before="0"/>
              <w:jc w:val="left"/>
            </w:pPr>
            <w:r>
              <w:rPr>
                <w:rFonts w:ascii="Calibri" w:hAnsi="Calibri"/>
                <w:b/>
                <w:color w:val="FFFFFF"/>
                <w:sz w:val="18"/>
              </w:rPr>
              <w:t xml:space="preserve">Pattern</w:t>
            </w:r>
          </w:p>
        </w:tc>
        <w:tc>
          <w:tcPr>
            <w:tcW w:w="5246" w:type="dxa"/>
            <w:shd w:val="clear" w:color="auto" w:fill="14325C"/>
          </w:tcPr>
          <w:p>
            <w:pPr>
              <w:pStyle w:val="Compact"/>
              <w:spacing w:after="0" w:before="0"/>
              <w:jc w:val="left"/>
            </w:pPr>
            <w:r>
              <w:rPr>
                <w:rFonts w:ascii="Calibri" w:hAnsi="Calibri"/>
                <w:b/>
                <w:color w:val="FFFFFF"/>
                <w:sz w:val="18"/>
              </w:rPr>
              <w:t xml:space="preserve">Example</w:t>
            </w:r>
          </w:p>
        </w:tc>
        <w:tc>
          <w:tcPr>
            <w:tcW w:w="2055" w:type="dxa"/>
            <w:shd w:val="clear" w:color="auto" w:fill="14325C"/>
          </w:tcPr>
          <w:p>
            <w:pPr>
              <w:pStyle w:val="Compact"/>
              <w:spacing w:after="0" w:before="0"/>
              <w:jc w:val="left"/>
            </w:pPr>
            <w:r>
              <w:rPr>
                <w:rFonts w:ascii="Calibri" w:hAnsi="Calibri"/>
                <w:b/>
                <w:color w:val="FFFFFF"/>
                <w:sz w:val="18"/>
              </w:rPr>
              <w:t xml:space="preserve">Checked by</w:t>
            </w:r>
          </w:p>
        </w:tc>
        <w:tc>
          <w:tcPr>
            <w:tcW w:w="830" w:type="dxa"/>
            <w:shd w:val="clear" w:color="auto" w:fill="14325C"/>
          </w:tcPr>
          <w:p>
            <w:pPr>
              <w:pStyle w:val="Compact"/>
              <w:spacing w:after="0" w:before="0"/>
              <w:jc w:val="left"/>
            </w:pPr>
            <w:r>
              <w:rPr>
                <w:rFonts w:ascii="Calibri" w:hAnsi="Calibri"/>
                <w:b/>
                <w:color w:val="FFFFFF"/>
                <w:sz w:val="18"/>
              </w:rPr>
              <w:t xml:space="preserve">Source</w:t>
            </w:r>
          </w:p>
        </w:tc>
      </w:tr>
      <w:tr>
        <w:trPr>
          <w:cantSplit/>
        </w:trPr>
        <w:tc>
          <w:tcPr>
            <w:tcW w:w="1622" w:type="dxa"/>
          </w:tcPr>
          <w:p>
            <w:pPr>
              <w:pStyle w:val="Compact"/>
              <w:spacing w:after="0" w:before="0"/>
              <w:jc w:val="left"/>
            </w:pPr>
            <w:r>
              <w:rPr>
                <w:rFonts w:ascii="Calibri" w:hAnsi="Calibri"/>
                <w:sz w:val="18"/>
              </w:rPr>
              <w:t xml:space="preserve">Free demo or free POC offered</w:t>
            </w:r>
          </w:p>
        </w:tc>
        <w:tc>
          <w:tcPr>
            <w:tcW w:w="5246" w:type="dxa"/>
          </w:tcPr>
          <w:p>
            <w:pPr>
              <w:pStyle w:val="Compact"/>
              <w:spacing w:after="0" w:before="0"/>
              <w:jc w:val="left"/>
            </w:pPr>
            <w:r>
              <w:rPr>
                <w:rFonts w:ascii="Calibri" w:hAnsi="Calibri"/>
                <w:sz w:val="18"/>
              </w:rPr>
              <w:t xml:space="preserve">“</w:t>
            </w:r>
            <w:r>
              <w:rPr>
                <w:rFonts w:ascii="Calibri" w:hAnsi="Calibri"/>
                <w:sz w:val="18"/>
              </w:rPr>
              <w:t xml:space="preserve">We would be happy to set up a free demo</w:t>
            </w:r>
            <w:r>
              <w:rPr>
                <w:rFonts w:ascii="Calibri" w:hAnsi="Calibri"/>
                <w:sz w:val="18"/>
              </w:rPr>
              <w:t xml:space="preserve">”</w:t>
            </w:r>
            <w:r>
              <w:rPr>
                <w:rFonts w:ascii="Calibri" w:hAnsi="Calibri"/>
                <w:sz w:val="18"/>
              </w:rPr>
              <w:t xml:space="preserve"> </w:t>
            </w:r>
            <w:r>
              <w:rPr>
                <w:rFonts w:ascii="Calibri" w:hAnsi="Calibri"/>
                <w:sz w:val="18"/>
              </w:rPr>
              <w:t xml:space="preserve">or</w:t>
            </w:r>
            <w:r>
              <w:rPr>
                <w:rFonts w:ascii="Calibri" w:hAnsi="Calibri"/>
                <w:sz w:val="18"/>
              </w:rPr>
              <w:t xml:space="preserve"> </w:t>
            </w:r>
            <w:r>
              <w:rPr>
                <w:rFonts w:ascii="Calibri" w:hAnsi="Calibri"/>
                <w:sz w:val="18"/>
              </w:rPr>
              <w:t xml:space="preserve">“</w:t>
            </w:r>
            <w:r>
              <w:rPr>
                <w:rFonts w:ascii="Calibri" w:hAnsi="Calibri"/>
                <w:sz w:val="18"/>
              </w:rPr>
              <w:t xml:space="preserve">a free POC</w:t>
            </w:r>
            <w:r>
              <w:rPr>
                <w:rFonts w:ascii="Calibri" w:hAnsi="Calibri"/>
                <w:sz w:val="18"/>
              </w:rPr>
              <w:t xml:space="preserve">”</w:t>
            </w:r>
          </w:p>
        </w:tc>
        <w:tc>
          <w:tcPr>
            <w:tcW w:w="2055" w:type="dxa"/>
          </w:tcPr>
          <w:p>
            <w:pPr>
              <w:pStyle w:val="Compact"/>
              <w:spacing w:after="0" w:before="0"/>
              <w:jc w:val="left"/>
            </w:pPr>
            <w:r>
              <w:rPr>
                <w:rFonts w:ascii="Calibri" w:hAnsi="Calibri"/>
                <w:sz w:val="18"/>
              </w:rPr>
              <w:t xml:space="preserve">D4; removed, no exceptions</w:t>
            </w:r>
          </w:p>
        </w:tc>
        <w:tc>
          <w:tcPr>
            <w:tcW w:w="830" w:type="dxa"/>
          </w:tcPr>
          <w:p>
            <w:pPr>
              <w:pStyle w:val="Compact"/>
              <w:spacing w:after="0" w:before="0"/>
              <w:jc w:val="left"/>
            </w:pPr>
            <w:r>
              <w:rPr>
                <w:rFonts w:ascii="Calibri" w:hAnsi="Calibri"/>
                <w:sz w:val="18"/>
              </w:rPr>
              <w:t xml:space="preserve">Brief</w:t>
            </w:r>
          </w:p>
        </w:tc>
      </w:tr>
      <w:tr>
        <w:trPr>
          <w:cantSplit/>
        </w:trPr>
        <w:tc>
          <w:tcPr>
            <w:tcW w:w="1622" w:type="dxa"/>
          </w:tcPr>
          <w:p>
            <w:pPr>
              <w:pStyle w:val="Compact"/>
              <w:spacing w:after="0" w:before="0"/>
              <w:jc w:val="left"/>
            </w:pPr>
            <w:r>
              <w:rPr>
                <w:rFonts w:ascii="Calibri" w:hAnsi="Calibri"/>
                <w:sz w:val="18"/>
              </w:rPr>
              <w:t xml:space="preserve">Tone off</w:t>
            </w:r>
          </w:p>
        </w:tc>
        <w:tc>
          <w:tcPr>
            <w:tcW w:w="5246" w:type="dxa"/>
          </w:tcPr>
          <w:p>
            <w:pPr>
              <w:pStyle w:val="Compact"/>
              <w:spacing w:after="0" w:before="0"/>
              <w:jc w:val="left"/>
            </w:pPr>
            <w:r>
              <w:rPr>
                <w:rFonts w:ascii="Calibri" w:hAnsi="Calibri"/>
                <w:sz w:val="18"/>
              </w:rPr>
              <w:t xml:space="preserve">Over-eager, salesy, hype words, exclamation marks</w:t>
            </w:r>
          </w:p>
        </w:tc>
        <w:tc>
          <w:tcPr>
            <w:tcW w:w="2055" w:type="dxa"/>
          </w:tcPr>
          <w:p>
            <w:pPr>
              <w:pStyle w:val="Compact"/>
              <w:spacing w:after="0" w:before="0"/>
              <w:jc w:val="left"/>
            </w:pPr>
            <w:r>
              <w:rPr>
                <w:rFonts w:ascii="Calibri" w:hAnsi="Calibri"/>
                <w:sz w:val="18"/>
              </w:rPr>
              <w:t xml:space="preserve">D6, against HR</w:t>
              <w:noBreakHyphen/>
              <w:t xml:space="preserve">10 and the configured hype-word list</w:t>
            </w:r>
          </w:p>
        </w:tc>
        <w:tc>
          <w:tcPr>
            <w:tcW w:w="830" w:type="dxa"/>
          </w:tcPr>
          <w:p>
            <w:pPr>
              <w:pStyle w:val="Compact"/>
              <w:spacing w:after="0" w:before="0"/>
              <w:jc w:val="left"/>
            </w:pPr>
            <w:r>
              <w:rPr>
                <w:rFonts w:ascii="Calibri" w:hAnsi="Calibri"/>
                <w:sz w:val="18"/>
              </w:rPr>
              <w:t xml:space="preserve">Brief (tone)</w:t>
            </w:r>
          </w:p>
        </w:tc>
      </w:tr>
      <w:tr>
        <w:trPr>
          <w:cantSplit/>
        </w:trPr>
        <w:tc>
          <w:tcPr>
            <w:tcW w:w="1622" w:type="dxa"/>
          </w:tcPr>
          <w:p>
            <w:pPr>
              <w:pStyle w:val="Compact"/>
              <w:spacing w:after="0" w:before="0"/>
              <w:jc w:val="left"/>
            </w:pPr>
            <w:r>
              <w:rPr>
                <w:rFonts w:ascii="Calibri" w:hAnsi="Calibri"/>
                <w:sz w:val="18"/>
              </w:rPr>
              <w:t xml:space="preserve">Commitments not agreed</w:t>
            </w:r>
          </w:p>
        </w:tc>
        <w:tc>
          <w:tcPr>
            <w:tcW w:w="5246" w:type="dxa"/>
          </w:tcPr>
          <w:p>
            <w:pPr>
              <w:pStyle w:val="Compact"/>
              <w:spacing w:after="0" w:before="0"/>
              <w:jc w:val="left"/>
            </w:pPr>
            <w:r>
              <w:rPr>
                <w:rFonts w:ascii="Calibri" w:hAnsi="Calibri"/>
                <w:sz w:val="18"/>
              </w:rPr>
              <w:t xml:space="preserve">Prices, discounts, timelines, guaranteed results</w:t>
            </w:r>
          </w:p>
        </w:tc>
        <w:tc>
          <w:tcPr>
            <w:tcW w:w="2055" w:type="dxa"/>
          </w:tcPr>
          <w:p>
            <w:pPr>
              <w:pStyle w:val="Compact"/>
              <w:spacing w:after="0" w:before="0"/>
              <w:jc w:val="left"/>
            </w:pPr>
            <w:r>
              <w:rPr>
                <w:rFonts w:ascii="Calibri" w:hAnsi="Calibri"/>
                <w:sz w:val="18"/>
              </w:rPr>
              <w:t xml:space="preserve">D4</w:t>
            </w:r>
          </w:p>
        </w:tc>
        <w:tc>
          <w:tcPr>
            <w:tcW w:w="830" w:type="dxa"/>
          </w:tcPr>
          <w:p>
            <w:pPr>
              <w:pStyle w:val="Compact"/>
              <w:spacing w:after="0" w:before="0"/>
              <w:jc w:val="left"/>
            </w:pPr>
            <w:r>
              <w:rPr>
                <w:rFonts w:ascii="Calibri" w:hAnsi="Calibri"/>
                <w:sz w:val="18"/>
              </w:rPr>
              <w:t xml:space="preserve">Added</w:t>
            </w:r>
          </w:p>
        </w:tc>
      </w:tr>
      <w:tr>
        <w:trPr>
          <w:cantSplit/>
        </w:trPr>
        <w:tc>
          <w:tcPr>
            <w:tcW w:w="1622" w:type="dxa"/>
          </w:tcPr>
          <w:p>
            <w:pPr>
              <w:pStyle w:val="Compact"/>
              <w:spacing w:after="0" w:before="0"/>
              <w:jc w:val="left"/>
            </w:pPr>
            <w:r>
              <w:rPr>
                <w:rFonts w:ascii="Calibri" w:hAnsi="Calibri"/>
                <w:sz w:val="18"/>
              </w:rPr>
              <w:t xml:space="preserve">Unverified claims</w:t>
            </w:r>
          </w:p>
        </w:tc>
        <w:tc>
          <w:tcPr>
            <w:tcW w:w="5246" w:type="dxa"/>
          </w:tcPr>
          <w:p>
            <w:pPr>
              <w:pStyle w:val="Compact"/>
              <w:spacing w:after="0" w:before="0"/>
              <w:jc w:val="left"/>
            </w:pPr>
            <w:r>
              <w:rPr>
                <w:rFonts w:ascii="Calibri" w:hAnsi="Calibri"/>
                <w:sz w:val="18"/>
              </w:rPr>
              <w:t xml:space="preserve">Client names, numbers or results not in the approved company profile or the Case File</w:t>
            </w:r>
          </w:p>
        </w:tc>
        <w:tc>
          <w:tcPr>
            <w:tcW w:w="2055" w:type="dxa"/>
          </w:tcPr>
          <w:p>
            <w:pPr>
              <w:pStyle w:val="Compact"/>
              <w:spacing w:after="0" w:before="0"/>
              <w:jc w:val="left"/>
            </w:pPr>
            <w:r>
              <w:rPr>
                <w:rFonts w:ascii="Calibri" w:hAnsi="Calibri"/>
                <w:sz w:val="18"/>
              </w:rPr>
              <w:t xml:space="preserve">D8</w:t>
            </w:r>
          </w:p>
        </w:tc>
        <w:tc>
          <w:tcPr>
            <w:tcW w:w="830" w:type="dxa"/>
          </w:tcPr>
          <w:p>
            <w:pPr>
              <w:pStyle w:val="Compact"/>
              <w:spacing w:after="0" w:before="0"/>
              <w:jc w:val="left"/>
            </w:pPr>
            <w:r>
              <w:rPr>
                <w:rFonts w:ascii="Calibri" w:hAnsi="Calibri"/>
                <w:sz w:val="18"/>
              </w:rPr>
              <w:t xml:space="preserve">Added</w:t>
            </w:r>
          </w:p>
        </w:tc>
      </w:tr>
      <w:tr>
        <w:trPr>
          <w:cantSplit/>
        </w:trPr>
        <w:tc>
          <w:tcPr>
            <w:tcW w:w="1622" w:type="dxa"/>
          </w:tcPr>
          <w:p>
            <w:pPr>
              <w:pStyle w:val="Compact"/>
              <w:spacing w:after="0" w:before="0"/>
              <w:jc w:val="left"/>
            </w:pPr>
            <w:r>
              <w:rPr>
                <w:rFonts w:ascii="Calibri" w:hAnsi="Calibri"/>
                <w:sz w:val="18"/>
              </w:rPr>
              <w:t xml:space="preserve">Generic opener</w:t>
            </w:r>
          </w:p>
        </w:tc>
        <w:tc>
          <w:tcPr>
            <w:tcW w:w="5246" w:type="dxa"/>
          </w:tcPr>
          <w:p>
            <w:pPr>
              <w:pStyle w:val="Compact"/>
              <w:spacing w:after="0" w:before="0"/>
              <w:jc w:val="left"/>
            </w:pPr>
            <w:r>
              <w:rPr>
                <w:rFonts w:ascii="Calibri" w:hAnsi="Calibri"/>
                <w:sz w:val="18"/>
              </w:rPr>
              <w:t xml:space="preserve">Nothing about this company; could be sent to anyone</w:t>
            </w:r>
          </w:p>
        </w:tc>
        <w:tc>
          <w:tcPr>
            <w:tcW w:w="2055" w:type="dxa"/>
          </w:tcPr>
          <w:p>
            <w:pPr>
              <w:pStyle w:val="Compact"/>
              <w:spacing w:after="0" w:before="0"/>
              <w:jc w:val="left"/>
            </w:pPr>
            <w:r>
              <w:rPr>
                <w:rFonts w:ascii="Calibri" w:hAnsi="Calibri"/>
                <w:sz w:val="18"/>
              </w:rPr>
              <w:t xml:space="preserve">D6, against the sourced facts from W8</w:t>
              <w:noBreakHyphen/>
              <w:t xml:space="preserve">1</w:t>
            </w:r>
          </w:p>
        </w:tc>
        <w:tc>
          <w:tcPr>
            <w:tcW w:w="830" w:type="dxa"/>
          </w:tcPr>
          <w:p>
            <w:pPr>
              <w:pStyle w:val="Compact"/>
              <w:spacing w:after="0" w:before="0"/>
              <w:jc w:val="left"/>
            </w:pPr>
            <w:r>
              <w:rPr>
                <w:rFonts w:ascii="Calibri" w:hAnsi="Calibri"/>
                <w:sz w:val="18"/>
              </w:rPr>
              <w:t xml:space="preserve">Added</w:t>
            </w:r>
          </w:p>
        </w:tc>
      </w:tr>
      <w:tr>
        <w:trPr>
          <w:cantSplit/>
        </w:trPr>
        <w:tc>
          <w:tcPr>
            <w:tcW w:w="1622" w:type="dxa"/>
          </w:tcPr>
          <w:p>
            <w:pPr>
              <w:pStyle w:val="Compact"/>
              <w:spacing w:after="0" w:before="0"/>
              <w:jc w:val="left"/>
            </w:pPr>
            <w:r>
              <w:rPr>
                <w:rFonts w:ascii="Calibri" w:hAnsi="Calibri"/>
                <w:sz w:val="18"/>
              </w:rPr>
              <w:t xml:space="preserve">Too long, or too many asks</w:t>
            </w:r>
          </w:p>
        </w:tc>
        <w:tc>
          <w:tcPr>
            <w:tcW w:w="5246" w:type="dxa"/>
          </w:tcPr>
          <w:p>
            <w:pPr>
              <w:pStyle w:val="Compact"/>
              <w:spacing w:after="0" w:before="0"/>
              <w:jc w:val="left"/>
            </w:pPr>
            <w:r>
              <w:rPr>
                <w:rFonts w:ascii="Calibri" w:hAnsi="Calibri"/>
                <w:sz w:val="18"/>
              </w:rPr>
              <w:t xml:space="preserve">Longer than the configured length; more than one request</w:t>
            </w:r>
          </w:p>
        </w:tc>
        <w:tc>
          <w:tcPr>
            <w:tcW w:w="2055" w:type="dxa"/>
          </w:tcPr>
          <w:p>
            <w:pPr>
              <w:pStyle w:val="Compact"/>
              <w:spacing w:after="0" w:before="0"/>
              <w:jc w:val="left"/>
            </w:pPr>
            <w:r>
              <w:rPr>
                <w:rFonts w:ascii="Calibri" w:hAnsi="Calibri"/>
                <w:sz w:val="18"/>
              </w:rPr>
              <w:t xml:space="preserve">D6</w:t>
            </w:r>
          </w:p>
        </w:tc>
        <w:tc>
          <w:tcPr>
            <w:tcW w:w="830" w:type="dxa"/>
          </w:tcPr>
          <w:p>
            <w:pPr>
              <w:pStyle w:val="Compact"/>
              <w:spacing w:after="0" w:before="0"/>
              <w:jc w:val="left"/>
            </w:pPr>
            <w:r>
              <w:rPr>
                <w:rFonts w:ascii="Calibri" w:hAnsi="Calibri"/>
                <w:sz w:val="18"/>
              </w:rPr>
              <w:t xml:space="preserve">Added</w:t>
            </w:r>
          </w:p>
        </w:tc>
      </w:tr>
      <w:tr>
        <w:trPr>
          <w:cantSplit/>
        </w:trPr>
        <w:tc>
          <w:tcPr>
            <w:tcW w:w="1622" w:type="dxa"/>
          </w:tcPr>
          <w:p>
            <w:pPr>
              <w:pStyle w:val="Compact"/>
              <w:spacing w:after="0" w:before="0"/>
              <w:jc w:val="left"/>
            </w:pPr>
            <w:r>
              <w:rPr>
                <w:rFonts w:ascii="Calibri" w:hAnsi="Calibri"/>
                <w:sz w:val="18"/>
              </w:rPr>
              <w:t xml:space="preserve">Leftovers</w:t>
            </w:r>
          </w:p>
        </w:tc>
        <w:tc>
          <w:tcPr>
            <w:tcW w:w="5246" w:type="dxa"/>
          </w:tcPr>
          <w:p>
            <w:pPr>
              <w:pStyle w:val="Compact"/>
              <w:spacing w:after="0" w:before="0"/>
              <w:jc w:val="left"/>
            </w:pPr>
            <w:r>
              <w:rPr>
                <w:rFonts w:ascii="Calibri" w:hAnsi="Calibri"/>
                <w:sz w:val="18"/>
              </w:rPr>
              <w:t xml:space="preserve">Placeholders such as [Name], internal notes, a wrong company name, the build platform’s name</w:t>
            </w:r>
          </w:p>
        </w:tc>
        <w:tc>
          <w:tcPr>
            <w:tcW w:w="2055" w:type="dxa"/>
          </w:tcPr>
          <w:p>
            <w:pPr>
              <w:pStyle w:val="Compact"/>
              <w:spacing w:after="0" w:before="0"/>
              <w:jc w:val="left"/>
            </w:pPr>
            <w:r>
              <w:rPr>
                <w:rFonts w:ascii="Calibri" w:hAnsi="Calibri"/>
                <w:sz w:val="18"/>
              </w:rPr>
              <w:t xml:space="preserve">D6 and D4</w:t>
            </w:r>
          </w:p>
        </w:tc>
        <w:tc>
          <w:tcPr>
            <w:tcW w:w="830" w:type="dxa"/>
          </w:tcPr>
          <w:p>
            <w:pPr>
              <w:pStyle w:val="Compact"/>
              <w:spacing w:after="0" w:before="0"/>
              <w:jc w:val="left"/>
            </w:pPr>
            <w:r>
              <w:rPr>
                <w:rFonts w:ascii="Calibri" w:hAnsi="Calibri"/>
                <w:sz w:val="18"/>
              </w:rPr>
              <w:t xml:space="preserve">Added</w:t>
            </w:r>
          </w:p>
        </w:tc>
      </w:tr>
    </w:tbl>
    <w:bookmarkEnd w:id="81"/>
    <w:bookmarkStart w:id="82" w:name="house-rules"/>
    <w:p>
      <w:pPr>
        <w:pStyle w:val="Heading1"/>
      </w:pPr>
      <w:r>
        <w:t xml:space="preserve">17. House rules</w:t>
      </w:r>
    </w:p>
    <w:p>
      <w:pPr>
        <w:pStyle w:val="FirstParagraph"/>
      </w:pPr>
      <w:r>
        <w:t xml:space="preserve">These rules live in configuration so the team can add to them, and are checked by the checker or step named. The Source column shows whether a rule comes from the brief, from the team’s standing preferences, or is an addition.</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725"/>
        <w:gridCol w:w="4596"/>
        <w:gridCol w:w="1460"/>
        <w:gridCol w:w="1509"/>
        <w:gridCol w:w="1460"/>
      </w:tblGrid>
      <w:tr>
        <w:trPr>
          <w:cantSplit/>
          <w:tblHeader w:val="true"/>
          <w:tblHeader w:val="true"/>
        </w:trPr>
        <w:tc>
          <w:tcPr>
            <w:tcW w:w="725" w:type="dxa"/>
            <w:shd w:val="clear" w:color="auto" w:fill="14325C"/>
          </w:tcPr>
          <w:p>
            <w:pPr>
              <w:pStyle w:val="Compact"/>
              <w:spacing w:after="0" w:before="0"/>
              <w:jc w:val="left"/>
            </w:pPr>
            <w:r>
              <w:rPr>
                <w:rFonts w:ascii="Calibri" w:hAnsi="Calibri"/>
                <w:b/>
                <w:color w:val="FFFFFF"/>
                <w:sz w:val="17"/>
              </w:rPr>
              <w:t xml:space="preserve">ID</w:t>
            </w:r>
          </w:p>
        </w:tc>
        <w:tc>
          <w:tcPr>
            <w:tcW w:w="4596" w:type="dxa"/>
            <w:shd w:val="clear" w:color="auto" w:fill="14325C"/>
          </w:tcPr>
          <w:p>
            <w:pPr>
              <w:pStyle w:val="Compact"/>
              <w:spacing w:after="0" w:before="0"/>
              <w:jc w:val="left"/>
            </w:pPr>
            <w:r>
              <w:rPr>
                <w:rFonts w:ascii="Calibri" w:hAnsi="Calibri"/>
                <w:b/>
                <w:color w:val="FFFFFF"/>
                <w:sz w:val="17"/>
              </w:rPr>
              <w:t xml:space="preserve">Rule</w:t>
            </w:r>
          </w:p>
        </w:tc>
        <w:tc>
          <w:tcPr>
            <w:tcW w:w="1460" w:type="dxa"/>
            <w:shd w:val="clear" w:color="auto" w:fill="14325C"/>
          </w:tcPr>
          <w:p>
            <w:pPr>
              <w:pStyle w:val="Compact"/>
              <w:spacing w:after="0" w:before="0"/>
              <w:jc w:val="left"/>
            </w:pPr>
            <w:r>
              <w:rPr>
                <w:rFonts w:ascii="Calibri" w:hAnsi="Calibri"/>
                <w:b/>
                <w:color w:val="FFFFFF"/>
                <w:sz w:val="17"/>
              </w:rPr>
              <w:t xml:space="preserve">Applies to</w:t>
            </w:r>
          </w:p>
        </w:tc>
        <w:tc>
          <w:tcPr>
            <w:tcW w:w="1509" w:type="dxa"/>
            <w:shd w:val="clear" w:color="auto" w:fill="14325C"/>
          </w:tcPr>
          <w:p>
            <w:pPr>
              <w:pStyle w:val="Compact"/>
              <w:spacing w:after="0" w:before="0"/>
              <w:jc w:val="left"/>
            </w:pPr>
            <w:r>
              <w:rPr>
                <w:rFonts w:ascii="Calibri" w:hAnsi="Calibri"/>
                <w:b/>
                <w:color w:val="FFFFFF"/>
                <w:sz w:val="17"/>
              </w:rPr>
              <w:t xml:space="preserve">Checked by</w:t>
            </w:r>
          </w:p>
        </w:tc>
        <w:tc>
          <w:tcPr>
            <w:tcW w:w="1460" w:type="dxa"/>
            <w:shd w:val="clear" w:color="auto" w:fill="14325C"/>
          </w:tcPr>
          <w:p>
            <w:pPr>
              <w:pStyle w:val="Compact"/>
              <w:spacing w:after="0" w:before="0"/>
              <w:jc w:val="left"/>
            </w:pPr>
            <w:r>
              <w:rPr>
                <w:rFonts w:ascii="Calibri" w:hAnsi="Calibri"/>
                <w:b/>
                <w:color w:val="FFFFFF"/>
                <w:sz w:val="17"/>
              </w:rPr>
              <w:t xml:space="preserve">Source</w:t>
            </w:r>
          </w:p>
        </w:tc>
      </w:tr>
      <w:tr>
        <w:trPr>
          <w:cantSplit/>
        </w:trPr>
        <w:tc>
          <w:tcPr>
            <w:tcW w:w="725" w:type="dxa"/>
          </w:tcPr>
          <w:p>
            <w:pPr>
              <w:pStyle w:val="Compact"/>
              <w:spacing w:after="0" w:before="0"/>
              <w:jc w:val="left"/>
            </w:pPr>
            <w:r>
              <w:rPr>
                <w:rFonts w:ascii="Calibri" w:hAnsi="Calibri"/>
                <w:sz w:val="17"/>
              </w:rPr>
              <w:t xml:space="preserve">HR</w:t>
              <w:noBreakHyphen/>
              <w:t xml:space="preserve">01</w:t>
            </w:r>
          </w:p>
        </w:tc>
        <w:tc>
          <w:tcPr>
            <w:tcW w:w="4596" w:type="dxa"/>
          </w:tcPr>
          <w:p>
            <w:pPr>
              <w:pStyle w:val="Compact"/>
              <w:spacing w:after="0" w:before="0"/>
              <w:jc w:val="left"/>
            </w:pPr>
            <w:r>
              <w:rPr>
                <w:rFonts w:ascii="Calibri" w:hAnsi="Calibri"/>
                <w:sz w:val="17"/>
              </w:rPr>
              <w:t xml:space="preserve">Never offer a free demo or a free POC</w:t>
            </w:r>
          </w:p>
        </w:tc>
        <w:tc>
          <w:tcPr>
            <w:tcW w:w="1460" w:type="dxa"/>
          </w:tcPr>
          <w:p>
            <w:pPr>
              <w:pStyle w:val="Compact"/>
              <w:spacing w:after="0" w:before="0"/>
              <w:jc w:val="left"/>
            </w:pPr>
            <w:r>
              <w:rPr>
                <w:rFonts w:ascii="Calibri" w:hAnsi="Calibri"/>
                <w:sz w:val="17"/>
              </w:rPr>
              <w:t xml:space="preserve">W1, W2, W3, W4, W7, W8</w:t>
            </w:r>
          </w:p>
        </w:tc>
        <w:tc>
          <w:tcPr>
            <w:tcW w:w="1509" w:type="dxa"/>
          </w:tcPr>
          <w:p>
            <w:pPr>
              <w:pStyle w:val="Compact"/>
              <w:spacing w:after="0" w:before="0"/>
              <w:jc w:val="left"/>
            </w:pPr>
            <w:r>
              <w:rPr>
                <w:rFonts w:ascii="Calibri" w:hAnsi="Calibri"/>
                <w:sz w:val="17"/>
              </w:rPr>
              <w:t xml:space="preserve">D4</w:t>
            </w:r>
          </w:p>
        </w:tc>
        <w:tc>
          <w:tcPr>
            <w:tcW w:w="1460" w:type="dxa"/>
          </w:tcPr>
          <w:p>
            <w:pPr>
              <w:pStyle w:val="Compact"/>
              <w:spacing w:after="0" w:before="0"/>
              <w:jc w:val="left"/>
            </w:pPr>
            <w:r>
              <w:rPr>
                <w:rFonts w:ascii="Calibri" w:hAnsi="Calibri"/>
                <w:sz w:val="17"/>
              </w:rPr>
              <w:t xml:space="preserve">Brief</w:t>
            </w:r>
          </w:p>
        </w:tc>
      </w:tr>
      <w:tr>
        <w:trPr>
          <w:cantSplit/>
        </w:trPr>
        <w:tc>
          <w:tcPr>
            <w:tcW w:w="725" w:type="dxa"/>
          </w:tcPr>
          <w:p>
            <w:pPr>
              <w:pStyle w:val="Compact"/>
              <w:spacing w:after="0" w:before="0"/>
              <w:jc w:val="left"/>
            </w:pPr>
            <w:r>
              <w:rPr>
                <w:rFonts w:ascii="Calibri" w:hAnsi="Calibri"/>
                <w:sz w:val="17"/>
              </w:rPr>
              <w:t xml:space="preserve">HR</w:t>
              <w:noBreakHyphen/>
              <w:t xml:space="preserve">02</w:t>
            </w:r>
          </w:p>
        </w:tc>
        <w:tc>
          <w:tcPr>
            <w:tcW w:w="4596" w:type="dxa"/>
          </w:tcPr>
          <w:p>
            <w:pPr>
              <w:pStyle w:val="Compact"/>
              <w:spacing w:after="0" w:before="0"/>
              <w:jc w:val="left"/>
            </w:pPr>
            <w:r>
              <w:rPr>
                <w:rFonts w:ascii="Calibri" w:hAnsi="Calibri"/>
                <w:sz w:val="17"/>
              </w:rPr>
              <w:t xml:space="preserve">No deliverable outside the baseline or agreed scope (for example a mobile app, extra integrations, SLAs)</w:t>
            </w:r>
          </w:p>
        </w:tc>
        <w:tc>
          <w:tcPr>
            <w:tcW w:w="1460" w:type="dxa"/>
          </w:tcPr>
          <w:p>
            <w:pPr>
              <w:pStyle w:val="Compact"/>
              <w:spacing w:after="0" w:before="0"/>
              <w:jc w:val="left"/>
            </w:pPr>
            <w:r>
              <w:rPr>
                <w:rFonts w:ascii="Calibri" w:hAnsi="Calibri"/>
                <w:sz w:val="17"/>
              </w:rPr>
              <w:t xml:space="preserve">W3, W4</w:t>
            </w:r>
          </w:p>
        </w:tc>
        <w:tc>
          <w:tcPr>
            <w:tcW w:w="1509" w:type="dxa"/>
          </w:tcPr>
          <w:p>
            <w:pPr>
              <w:pStyle w:val="Compact"/>
              <w:spacing w:after="0" w:before="0"/>
              <w:jc w:val="left"/>
            </w:pPr>
            <w:r>
              <w:rPr>
                <w:rFonts w:ascii="Calibri" w:hAnsi="Calibri"/>
                <w:sz w:val="17"/>
              </w:rPr>
              <w:t xml:space="preserve">D4</w:t>
            </w:r>
          </w:p>
        </w:tc>
        <w:tc>
          <w:tcPr>
            <w:tcW w:w="1460" w:type="dxa"/>
          </w:tcPr>
          <w:p>
            <w:pPr>
              <w:pStyle w:val="Compact"/>
              <w:spacing w:after="0" w:before="0"/>
              <w:jc w:val="left"/>
            </w:pPr>
            <w:r>
              <w:rPr>
                <w:rFonts w:ascii="Calibri" w:hAnsi="Calibri"/>
                <w:sz w:val="17"/>
              </w:rPr>
              <w:t xml:space="preserve">Brief (mobile app); rest added</w:t>
            </w:r>
          </w:p>
        </w:tc>
      </w:tr>
      <w:tr>
        <w:trPr>
          <w:cantSplit/>
        </w:trPr>
        <w:tc>
          <w:tcPr>
            <w:tcW w:w="725" w:type="dxa"/>
          </w:tcPr>
          <w:p>
            <w:pPr>
              <w:pStyle w:val="Compact"/>
              <w:spacing w:after="0" w:before="0"/>
              <w:jc w:val="left"/>
            </w:pPr>
            <w:r>
              <w:rPr>
                <w:rFonts w:ascii="Calibri" w:hAnsi="Calibri"/>
                <w:sz w:val="17"/>
              </w:rPr>
              <w:t xml:space="preserve">HR</w:t>
              <w:noBreakHyphen/>
              <w:t xml:space="preserve">03</w:t>
            </w:r>
          </w:p>
        </w:tc>
        <w:tc>
          <w:tcPr>
            <w:tcW w:w="4596" w:type="dxa"/>
          </w:tcPr>
          <w:p>
            <w:pPr>
              <w:pStyle w:val="Compact"/>
              <w:spacing w:after="0" w:before="0"/>
              <w:jc w:val="left"/>
            </w:pPr>
            <w:r>
              <w:rPr>
                <w:rFonts w:ascii="Calibri" w:hAnsi="Calibri"/>
                <w:sz w:val="17"/>
              </w:rPr>
              <w:t xml:space="preserve">The build platform (Base44), its functions and integrations are never named or visible in client content</w:t>
            </w:r>
          </w:p>
        </w:tc>
        <w:tc>
          <w:tcPr>
            <w:tcW w:w="1460" w:type="dxa"/>
          </w:tcPr>
          <w:p>
            <w:pPr>
              <w:pStyle w:val="Compact"/>
              <w:spacing w:after="0" w:before="0"/>
              <w:jc w:val="left"/>
            </w:pPr>
            <w:r>
              <w:rPr>
                <w:rFonts w:ascii="Calibri" w:hAnsi="Calibri"/>
                <w:sz w:val="17"/>
              </w:rPr>
              <w:t xml:space="preserve">W1 to W8</w:t>
            </w:r>
          </w:p>
        </w:tc>
        <w:tc>
          <w:tcPr>
            <w:tcW w:w="1509" w:type="dxa"/>
          </w:tcPr>
          <w:p>
            <w:pPr>
              <w:pStyle w:val="Compact"/>
              <w:spacing w:after="0" w:before="0"/>
              <w:jc w:val="left"/>
            </w:pPr>
            <w:r>
              <w:rPr>
                <w:rFonts w:ascii="Calibri" w:hAnsi="Calibri"/>
                <w:sz w:val="17"/>
              </w:rPr>
              <w:t xml:space="preserve">D4, W2</w:t>
              <w:noBreakHyphen/>
              <w:t xml:space="preserve">4, W5</w:t>
              <w:noBreakHyphen/>
              <w:t xml:space="preserve">10, W7</w:t>
              <w:noBreakHyphen/>
              <w:t xml:space="preserve">5</w:t>
            </w:r>
          </w:p>
        </w:tc>
        <w:tc>
          <w:tcPr>
            <w:tcW w:w="1460" w:type="dxa"/>
          </w:tcPr>
          <w:p>
            <w:pPr>
              <w:pStyle w:val="Compact"/>
              <w:spacing w:after="0" w:before="0"/>
              <w:jc w:val="left"/>
            </w:pPr>
            <w:r>
              <w:rPr>
                <w:rFonts w:ascii="Calibri" w:hAnsi="Calibri"/>
                <w:sz w:val="17"/>
              </w:rPr>
              <w:t xml:space="preserve">Brief (video); team preference</w:t>
            </w:r>
          </w:p>
        </w:tc>
      </w:tr>
      <w:tr>
        <w:trPr>
          <w:cantSplit/>
        </w:trPr>
        <w:tc>
          <w:tcPr>
            <w:tcW w:w="725" w:type="dxa"/>
          </w:tcPr>
          <w:p>
            <w:pPr>
              <w:pStyle w:val="Compact"/>
              <w:spacing w:after="0" w:before="0"/>
              <w:jc w:val="left"/>
            </w:pPr>
            <w:r>
              <w:rPr>
                <w:rFonts w:ascii="Calibri" w:hAnsi="Calibri"/>
                <w:sz w:val="17"/>
              </w:rPr>
              <w:t xml:space="preserve">HR</w:t>
              <w:noBreakHyphen/>
              <w:t xml:space="preserve">04</w:t>
            </w:r>
          </w:p>
        </w:tc>
        <w:tc>
          <w:tcPr>
            <w:tcW w:w="4596" w:type="dxa"/>
          </w:tcPr>
          <w:p>
            <w:pPr>
              <w:pStyle w:val="Compact"/>
              <w:spacing w:after="0" w:before="0"/>
              <w:jc w:val="left"/>
            </w:pPr>
            <w:r>
              <w:rPr>
                <w:rFonts w:ascii="Calibri" w:hAnsi="Calibri"/>
                <w:sz w:val="17"/>
              </w:rPr>
              <w:t xml:space="preserve">No internal cost basis in client outputs: man hours, hourly rates, overhead, AI reduction, margin, notes on where the team is stretched. Where a buyer-mandated price schedule (W4) requires effort or rates, the pricing owner decides at S1</w:t>
              <w:noBreakHyphen/>
              <w:t xml:space="preserve">G2 what is shown, and D7 checks against that decision</w:t>
            </w:r>
          </w:p>
        </w:tc>
        <w:tc>
          <w:tcPr>
            <w:tcW w:w="1460" w:type="dxa"/>
          </w:tcPr>
          <w:p>
            <w:pPr>
              <w:pStyle w:val="Compact"/>
              <w:spacing w:after="0" w:before="0"/>
              <w:jc w:val="left"/>
            </w:pPr>
            <w:r>
              <w:rPr>
                <w:rFonts w:ascii="Calibri" w:hAnsi="Calibri"/>
                <w:sz w:val="17"/>
              </w:rPr>
              <w:t xml:space="preserve">W1, W2, W3, W4, W8</w:t>
            </w:r>
          </w:p>
        </w:tc>
        <w:tc>
          <w:tcPr>
            <w:tcW w:w="1509" w:type="dxa"/>
          </w:tcPr>
          <w:p>
            <w:pPr>
              <w:pStyle w:val="Compact"/>
              <w:spacing w:after="0" w:before="0"/>
              <w:jc w:val="left"/>
            </w:pPr>
            <w:r>
              <w:rPr>
                <w:rFonts w:ascii="Calibri" w:hAnsi="Calibri"/>
                <w:sz w:val="17"/>
              </w:rPr>
              <w:t xml:space="preserve">D7 in W3 and W4; D4 elsewhere</w:t>
            </w:r>
          </w:p>
        </w:tc>
        <w:tc>
          <w:tcPr>
            <w:tcW w:w="1460" w:type="dxa"/>
          </w:tcPr>
          <w:p>
            <w:pPr>
              <w:pStyle w:val="Compact"/>
              <w:spacing w:after="0" w:before="0"/>
              <w:jc w:val="left"/>
            </w:pPr>
            <w:r>
              <w:rPr>
                <w:rFonts w:ascii="Calibri" w:hAnsi="Calibri"/>
                <w:sz w:val="17"/>
              </w:rPr>
              <w:t xml:space="preserve">Team preference</w:t>
            </w:r>
          </w:p>
        </w:tc>
      </w:tr>
      <w:tr>
        <w:trPr>
          <w:cantSplit/>
        </w:trPr>
        <w:tc>
          <w:tcPr>
            <w:tcW w:w="725" w:type="dxa"/>
          </w:tcPr>
          <w:p>
            <w:pPr>
              <w:pStyle w:val="Compact"/>
              <w:spacing w:after="0" w:before="0"/>
              <w:jc w:val="left"/>
            </w:pPr>
            <w:r>
              <w:rPr>
                <w:rFonts w:ascii="Calibri" w:hAnsi="Calibri"/>
                <w:sz w:val="17"/>
              </w:rPr>
              <w:t xml:space="preserve">HR</w:t>
              <w:noBreakHyphen/>
              <w:t xml:space="preserve">05</w:t>
            </w:r>
          </w:p>
        </w:tc>
        <w:tc>
          <w:tcPr>
            <w:tcW w:w="4596" w:type="dxa"/>
          </w:tcPr>
          <w:p>
            <w:pPr>
              <w:pStyle w:val="Compact"/>
              <w:spacing w:after="0" w:before="0"/>
              <w:jc w:val="left"/>
            </w:pPr>
            <w:r>
              <w:rPr>
                <w:rFonts w:ascii="Calibri" w:hAnsi="Calibri"/>
                <w:sz w:val="17"/>
              </w:rPr>
              <w:t xml:space="preserve">Prices only in the one commercials table; never in the executive summary or anywhere else. In W4, where the buyer mandates a price schedule, that schedule replaces the commercials table and this rule applies wherever its format allows (12.4)</w:t>
            </w:r>
          </w:p>
        </w:tc>
        <w:tc>
          <w:tcPr>
            <w:tcW w:w="1460" w:type="dxa"/>
          </w:tcPr>
          <w:p>
            <w:pPr>
              <w:pStyle w:val="Compact"/>
              <w:spacing w:after="0" w:before="0"/>
              <w:jc w:val="left"/>
            </w:pPr>
            <w:r>
              <w:rPr>
                <w:rFonts w:ascii="Calibri" w:hAnsi="Calibri"/>
                <w:sz w:val="17"/>
              </w:rPr>
              <w:t xml:space="preserve">W3, W4</w:t>
            </w:r>
          </w:p>
        </w:tc>
        <w:tc>
          <w:tcPr>
            <w:tcW w:w="1509" w:type="dxa"/>
          </w:tcPr>
          <w:p>
            <w:pPr>
              <w:pStyle w:val="Compact"/>
              <w:spacing w:after="0" w:before="0"/>
              <w:jc w:val="left"/>
            </w:pPr>
            <w:r>
              <w:rPr>
                <w:rFonts w:ascii="Calibri" w:hAnsi="Calibri"/>
                <w:sz w:val="17"/>
              </w:rPr>
              <w:t xml:space="preserve">D7</w:t>
            </w:r>
          </w:p>
        </w:tc>
        <w:tc>
          <w:tcPr>
            <w:tcW w:w="1460" w:type="dxa"/>
          </w:tcPr>
          <w:p>
            <w:pPr>
              <w:pStyle w:val="Compact"/>
              <w:spacing w:after="0" w:before="0"/>
              <w:jc w:val="left"/>
            </w:pPr>
            <w:r>
              <w:rPr>
                <w:rFonts w:ascii="Calibri" w:hAnsi="Calibri"/>
                <w:sz w:val="17"/>
              </w:rPr>
              <w:t xml:space="preserve">Brief</w:t>
            </w:r>
          </w:p>
        </w:tc>
      </w:tr>
      <w:tr>
        <w:trPr>
          <w:cantSplit/>
        </w:trPr>
        <w:tc>
          <w:tcPr>
            <w:tcW w:w="725" w:type="dxa"/>
          </w:tcPr>
          <w:p>
            <w:pPr>
              <w:pStyle w:val="Compact"/>
              <w:spacing w:after="0" w:before="0"/>
              <w:jc w:val="left"/>
            </w:pPr>
            <w:r>
              <w:rPr>
                <w:rFonts w:ascii="Calibri" w:hAnsi="Calibri"/>
                <w:sz w:val="17"/>
              </w:rPr>
              <w:t xml:space="preserve">HR</w:t>
              <w:noBreakHyphen/>
              <w:t xml:space="preserve">06</w:t>
            </w:r>
          </w:p>
        </w:tc>
        <w:tc>
          <w:tcPr>
            <w:tcW w:w="4596" w:type="dxa"/>
          </w:tcPr>
          <w:p>
            <w:pPr>
              <w:pStyle w:val="Compact"/>
              <w:spacing w:after="0" w:before="0"/>
              <w:jc w:val="left"/>
            </w:pPr>
            <w:r>
              <w:rPr>
                <w:rFonts w:ascii="Calibri" w:hAnsi="Calibri"/>
                <w:sz w:val="17"/>
              </w:rPr>
              <w:t xml:space="preserve">The infrastructure line always appears, highlighted and bold, stating that it is charged as actuals and billed directly to the client, not by Mindmap. Most of the time it carries an indicative amount; where none is given (the pricing owner decides at S1</w:t>
              <w:noBreakHyphen/>
              <w:t xml:space="preserve">G2, with the reason recorded), the amount reads</w:t>
            </w:r>
            <w:r>
              <w:rPr>
                <w:rFonts w:ascii="Calibri" w:hAnsi="Calibri"/>
                <w:sz w:val="17"/>
              </w:rPr>
              <w:t xml:space="preserve"> </w:t>
            </w:r>
            <w:r>
              <w:rPr>
                <w:rFonts w:ascii="Calibri" w:hAnsi="Calibri"/>
                <w:sz w:val="17"/>
              </w:rPr>
              <w:t xml:space="preserve">“</w:t>
            </w:r>
            <w:r>
              <w:rPr>
                <w:rFonts w:ascii="Calibri" w:hAnsi="Calibri"/>
                <w:sz w:val="17"/>
              </w:rPr>
              <w:t xml:space="preserve">At actuals</w:t>
            </w:r>
            <w:r>
              <w:rPr>
                <w:rFonts w:ascii="Calibri" w:hAnsi="Calibri"/>
                <w:sz w:val="17"/>
              </w:rPr>
              <w:t xml:space="preserve">”</w:t>
            </w:r>
            <w:r>
              <w:rPr>
                <w:rFonts w:ascii="Calibri" w:hAnsi="Calibri"/>
                <w:sz w:val="17"/>
              </w:rPr>
              <w:t xml:space="preserve">. In W4, where the buyer mandates a price schedule, the infrastructure line follows that schedule wherever its format allows (12.4)</w:t>
            </w:r>
          </w:p>
        </w:tc>
        <w:tc>
          <w:tcPr>
            <w:tcW w:w="1460" w:type="dxa"/>
          </w:tcPr>
          <w:p>
            <w:pPr>
              <w:pStyle w:val="Compact"/>
              <w:spacing w:after="0" w:before="0"/>
              <w:jc w:val="left"/>
            </w:pPr>
            <w:r>
              <w:rPr>
                <w:rFonts w:ascii="Calibri" w:hAnsi="Calibri"/>
                <w:sz w:val="17"/>
              </w:rPr>
              <w:t xml:space="preserve">W3, W4</w:t>
            </w:r>
          </w:p>
        </w:tc>
        <w:tc>
          <w:tcPr>
            <w:tcW w:w="1509" w:type="dxa"/>
          </w:tcPr>
          <w:p>
            <w:pPr>
              <w:pStyle w:val="Compact"/>
              <w:spacing w:after="0" w:before="0"/>
              <w:jc w:val="left"/>
            </w:pPr>
            <w:r>
              <w:rPr>
                <w:rFonts w:ascii="Calibri" w:hAnsi="Calibri"/>
                <w:sz w:val="17"/>
              </w:rPr>
              <w:t xml:space="preserve">D7</w:t>
            </w:r>
          </w:p>
        </w:tc>
        <w:tc>
          <w:tcPr>
            <w:tcW w:w="1460" w:type="dxa"/>
          </w:tcPr>
          <w:p>
            <w:pPr>
              <w:pStyle w:val="Compact"/>
              <w:spacing w:after="0" w:before="0"/>
              <w:jc w:val="left"/>
            </w:pPr>
            <w:r>
              <w:rPr>
                <w:rFonts w:ascii="Calibri" w:hAnsi="Calibri"/>
                <w:sz w:val="17"/>
              </w:rPr>
              <w:t xml:space="preserve">Brief</w:t>
            </w:r>
          </w:p>
        </w:tc>
      </w:tr>
      <w:tr>
        <w:trPr>
          <w:cantSplit/>
        </w:trPr>
        <w:tc>
          <w:tcPr>
            <w:tcW w:w="725" w:type="dxa"/>
          </w:tcPr>
          <w:p>
            <w:pPr>
              <w:pStyle w:val="Compact"/>
              <w:spacing w:after="0" w:before="0"/>
              <w:jc w:val="left"/>
            </w:pPr>
            <w:r>
              <w:rPr>
                <w:rFonts w:ascii="Calibri" w:hAnsi="Calibri"/>
                <w:sz w:val="17"/>
              </w:rPr>
              <w:t xml:space="preserve">HR</w:t>
              <w:noBreakHyphen/>
              <w:t xml:space="preserve">07</w:t>
            </w:r>
          </w:p>
        </w:tc>
        <w:tc>
          <w:tcPr>
            <w:tcW w:w="4596" w:type="dxa"/>
          </w:tcPr>
          <w:p>
            <w:pPr>
              <w:pStyle w:val="Compact"/>
              <w:spacing w:after="0" w:before="0"/>
              <w:jc w:val="left"/>
            </w:pPr>
            <w:r>
              <w:rPr>
                <w:rFonts w:ascii="Calibri" w:hAnsi="Calibri"/>
                <w:sz w:val="17"/>
              </w:rPr>
              <w:t xml:space="preserve">No POC content or POC timings in use case slides</w:t>
            </w:r>
          </w:p>
        </w:tc>
        <w:tc>
          <w:tcPr>
            <w:tcW w:w="1460" w:type="dxa"/>
          </w:tcPr>
          <w:p>
            <w:pPr>
              <w:pStyle w:val="Compact"/>
              <w:spacing w:after="0" w:before="0"/>
              <w:jc w:val="left"/>
            </w:pPr>
            <w:r>
              <w:rPr>
                <w:rFonts w:ascii="Calibri" w:hAnsi="Calibri"/>
                <w:sz w:val="17"/>
              </w:rPr>
              <w:t xml:space="preserve">W1; W3 and W4 when delivered as a PPT</w:t>
            </w:r>
          </w:p>
        </w:tc>
        <w:tc>
          <w:tcPr>
            <w:tcW w:w="1509" w:type="dxa"/>
          </w:tcPr>
          <w:p>
            <w:pPr>
              <w:pStyle w:val="Compact"/>
              <w:spacing w:after="0" w:before="0"/>
              <w:jc w:val="left"/>
            </w:pPr>
            <w:r>
              <w:rPr>
                <w:rFonts w:ascii="Calibri" w:hAnsi="Calibri"/>
                <w:sz w:val="17"/>
              </w:rPr>
              <w:t xml:space="preserve">D4</w:t>
            </w:r>
          </w:p>
        </w:tc>
        <w:tc>
          <w:tcPr>
            <w:tcW w:w="1460" w:type="dxa"/>
          </w:tcPr>
          <w:p>
            <w:pPr>
              <w:pStyle w:val="Compact"/>
              <w:spacing w:after="0" w:before="0"/>
              <w:jc w:val="left"/>
            </w:pPr>
            <w:r>
              <w:rPr>
                <w:rFonts w:ascii="Calibri" w:hAnsi="Calibri"/>
                <w:sz w:val="17"/>
              </w:rPr>
              <w:t xml:space="preserve">Team preference</w:t>
            </w:r>
          </w:p>
        </w:tc>
      </w:tr>
      <w:tr>
        <w:trPr>
          <w:cantSplit/>
        </w:trPr>
        <w:tc>
          <w:tcPr>
            <w:tcW w:w="725" w:type="dxa"/>
          </w:tcPr>
          <w:p>
            <w:pPr>
              <w:pStyle w:val="Compact"/>
              <w:spacing w:after="0" w:before="0"/>
              <w:jc w:val="left"/>
            </w:pPr>
            <w:r>
              <w:rPr>
                <w:rFonts w:ascii="Calibri" w:hAnsi="Calibri"/>
                <w:sz w:val="17"/>
              </w:rPr>
              <w:t xml:space="preserve">HR</w:t>
              <w:noBreakHyphen/>
              <w:t xml:space="preserve">08</w:t>
            </w:r>
          </w:p>
        </w:tc>
        <w:tc>
          <w:tcPr>
            <w:tcW w:w="4596" w:type="dxa"/>
          </w:tcPr>
          <w:p>
            <w:pPr>
              <w:pStyle w:val="Compact"/>
              <w:spacing w:after="0" w:before="0"/>
              <w:jc w:val="left"/>
            </w:pPr>
            <w:r>
              <w:rPr>
                <w:rFonts w:ascii="Calibri" w:hAnsi="Calibri"/>
                <w:sz w:val="17"/>
              </w:rPr>
              <w:t xml:space="preserve">Use cases presented directly; never labelled illustrative, hypothetical or</w:t>
            </w:r>
            <w:r>
              <w:rPr>
                <w:rFonts w:ascii="Calibri" w:hAnsi="Calibri"/>
                <w:sz w:val="17"/>
              </w:rPr>
              <w:t xml:space="preserve"> </w:t>
            </w:r>
            <w:r>
              <w:rPr>
                <w:rFonts w:ascii="Calibri" w:hAnsi="Calibri"/>
                <w:sz w:val="17"/>
              </w:rPr>
              <w:t xml:space="preserve">“</w:t>
            </w:r>
            <w:r>
              <w:rPr>
                <w:rFonts w:ascii="Calibri" w:hAnsi="Calibri"/>
                <w:sz w:val="17"/>
              </w:rPr>
              <w:t xml:space="preserve">not a client case</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W1; W3 and W4 when delivered as a PPT</w:t>
            </w:r>
          </w:p>
        </w:tc>
        <w:tc>
          <w:tcPr>
            <w:tcW w:w="1509" w:type="dxa"/>
          </w:tcPr>
          <w:p>
            <w:pPr>
              <w:pStyle w:val="Compact"/>
              <w:spacing w:after="0" w:before="0"/>
              <w:jc w:val="left"/>
            </w:pPr>
            <w:r>
              <w:rPr>
                <w:rFonts w:ascii="Calibri" w:hAnsi="Calibri"/>
                <w:sz w:val="17"/>
              </w:rPr>
              <w:t xml:space="preserve">D6</w:t>
            </w:r>
          </w:p>
        </w:tc>
        <w:tc>
          <w:tcPr>
            <w:tcW w:w="1460" w:type="dxa"/>
          </w:tcPr>
          <w:p>
            <w:pPr>
              <w:pStyle w:val="Compact"/>
              <w:spacing w:after="0" w:before="0"/>
              <w:jc w:val="left"/>
            </w:pPr>
            <w:r>
              <w:rPr>
                <w:rFonts w:ascii="Calibri" w:hAnsi="Calibri"/>
                <w:sz w:val="17"/>
              </w:rPr>
              <w:t xml:space="preserve">Team preference</w:t>
            </w:r>
          </w:p>
        </w:tc>
      </w:tr>
      <w:tr>
        <w:trPr>
          <w:cantSplit/>
        </w:trPr>
        <w:tc>
          <w:tcPr>
            <w:tcW w:w="725" w:type="dxa"/>
          </w:tcPr>
          <w:p>
            <w:pPr>
              <w:pStyle w:val="Compact"/>
              <w:spacing w:after="0" w:before="0"/>
              <w:jc w:val="left"/>
            </w:pPr>
            <w:r>
              <w:rPr>
                <w:rFonts w:ascii="Calibri" w:hAnsi="Calibri"/>
                <w:sz w:val="17"/>
              </w:rPr>
              <w:t xml:space="preserve">HR</w:t>
              <w:noBreakHyphen/>
              <w:t xml:space="preserve">09</w:t>
            </w:r>
          </w:p>
        </w:tc>
        <w:tc>
          <w:tcPr>
            <w:tcW w:w="4596" w:type="dxa"/>
          </w:tcPr>
          <w:p>
            <w:pPr>
              <w:pStyle w:val="Compact"/>
              <w:spacing w:after="0" w:before="0"/>
              <w:jc w:val="left"/>
            </w:pPr>
            <w:r>
              <w:rPr>
                <w:rFonts w:ascii="Calibri" w:hAnsi="Calibri"/>
                <w:sz w:val="17"/>
              </w:rPr>
              <w:t xml:space="preserve">No em dashes in slide content</w:t>
            </w:r>
          </w:p>
        </w:tc>
        <w:tc>
          <w:tcPr>
            <w:tcW w:w="1460" w:type="dxa"/>
          </w:tcPr>
          <w:p>
            <w:pPr>
              <w:pStyle w:val="Compact"/>
              <w:spacing w:after="0" w:before="0"/>
              <w:jc w:val="left"/>
            </w:pPr>
            <w:r>
              <w:rPr>
                <w:rFonts w:ascii="Calibri" w:hAnsi="Calibri"/>
                <w:sz w:val="17"/>
              </w:rPr>
              <w:t xml:space="preserve">W1; W3 and W4 when delivered as a PPT</w:t>
            </w:r>
          </w:p>
        </w:tc>
        <w:tc>
          <w:tcPr>
            <w:tcW w:w="1509" w:type="dxa"/>
          </w:tcPr>
          <w:p>
            <w:pPr>
              <w:pStyle w:val="Compact"/>
              <w:spacing w:after="0" w:before="0"/>
              <w:jc w:val="left"/>
            </w:pPr>
            <w:r>
              <w:rPr>
                <w:rFonts w:ascii="Calibri" w:hAnsi="Calibri"/>
                <w:sz w:val="17"/>
              </w:rPr>
              <w:t xml:space="preserve">D6</w:t>
            </w:r>
          </w:p>
        </w:tc>
        <w:tc>
          <w:tcPr>
            <w:tcW w:w="1460" w:type="dxa"/>
          </w:tcPr>
          <w:p>
            <w:pPr>
              <w:pStyle w:val="Compact"/>
              <w:spacing w:after="0" w:before="0"/>
              <w:jc w:val="left"/>
            </w:pPr>
            <w:r>
              <w:rPr>
                <w:rFonts w:ascii="Calibri" w:hAnsi="Calibri"/>
                <w:sz w:val="17"/>
              </w:rPr>
              <w:t xml:space="preserve">Team preference</w:t>
            </w:r>
          </w:p>
        </w:tc>
      </w:tr>
      <w:tr>
        <w:trPr>
          <w:cantSplit/>
        </w:trPr>
        <w:tc>
          <w:tcPr>
            <w:tcW w:w="725" w:type="dxa"/>
          </w:tcPr>
          <w:p>
            <w:pPr>
              <w:pStyle w:val="Compact"/>
              <w:spacing w:after="0" w:before="0"/>
              <w:jc w:val="left"/>
            </w:pPr>
            <w:r>
              <w:rPr>
                <w:rFonts w:ascii="Calibri" w:hAnsi="Calibri"/>
                <w:sz w:val="17"/>
              </w:rPr>
              <w:t xml:space="preserve">HR</w:t>
              <w:noBreakHyphen/>
              <w:t xml:space="preserve">10</w:t>
            </w:r>
          </w:p>
        </w:tc>
        <w:tc>
          <w:tcPr>
            <w:tcW w:w="4596" w:type="dxa"/>
          </w:tcPr>
          <w:p>
            <w:pPr>
              <w:pStyle w:val="Compact"/>
              <w:spacing w:after="0" w:before="0"/>
              <w:jc w:val="left"/>
            </w:pPr>
            <w:r>
              <w:rPr>
                <w:rFonts w:ascii="Calibri" w:hAnsi="Calibri"/>
                <w:sz w:val="17"/>
              </w:rPr>
              <w:t xml:space="preserve">Calm, measured, consultant tone; logic-first; no hype</w:t>
            </w:r>
          </w:p>
        </w:tc>
        <w:tc>
          <w:tcPr>
            <w:tcW w:w="1460" w:type="dxa"/>
          </w:tcPr>
          <w:p>
            <w:pPr>
              <w:pStyle w:val="Compact"/>
              <w:spacing w:after="0" w:before="0"/>
              <w:jc w:val="left"/>
            </w:pPr>
            <w:r>
              <w:rPr>
                <w:rFonts w:ascii="Calibri" w:hAnsi="Calibri"/>
                <w:sz w:val="17"/>
              </w:rPr>
              <w:t xml:space="preserve">W1, W3, W4, W5, W7, W8</w:t>
            </w:r>
          </w:p>
        </w:tc>
        <w:tc>
          <w:tcPr>
            <w:tcW w:w="1509" w:type="dxa"/>
          </w:tcPr>
          <w:p>
            <w:pPr>
              <w:pStyle w:val="Compact"/>
              <w:spacing w:after="0" w:before="0"/>
              <w:jc w:val="left"/>
            </w:pPr>
            <w:r>
              <w:rPr>
                <w:rFonts w:ascii="Calibri" w:hAnsi="Calibri"/>
                <w:sz w:val="17"/>
              </w:rPr>
              <w:t xml:space="preserve">D6</w:t>
            </w:r>
          </w:p>
        </w:tc>
        <w:tc>
          <w:tcPr>
            <w:tcW w:w="1460" w:type="dxa"/>
          </w:tcPr>
          <w:p>
            <w:pPr>
              <w:pStyle w:val="Compact"/>
              <w:spacing w:after="0" w:before="0"/>
              <w:jc w:val="left"/>
            </w:pPr>
            <w:r>
              <w:rPr>
                <w:rFonts w:ascii="Calibri" w:hAnsi="Calibri"/>
                <w:sz w:val="17"/>
              </w:rPr>
              <w:t xml:space="preserve">Brief (email tone); team preference</w:t>
            </w:r>
          </w:p>
        </w:tc>
      </w:tr>
      <w:tr>
        <w:trPr>
          <w:cantSplit/>
        </w:trPr>
        <w:tc>
          <w:tcPr>
            <w:tcW w:w="725" w:type="dxa"/>
          </w:tcPr>
          <w:p>
            <w:pPr>
              <w:pStyle w:val="Compact"/>
              <w:spacing w:after="0" w:before="0"/>
              <w:jc w:val="left"/>
            </w:pPr>
            <w:r>
              <w:rPr>
                <w:rFonts w:ascii="Calibri" w:hAnsi="Calibri"/>
                <w:sz w:val="17"/>
              </w:rPr>
              <w:t xml:space="preserve">HR</w:t>
              <w:noBreakHyphen/>
              <w:t xml:space="preserve">11</w:t>
            </w:r>
          </w:p>
        </w:tc>
        <w:tc>
          <w:tcPr>
            <w:tcW w:w="4596" w:type="dxa"/>
          </w:tcPr>
          <w:p>
            <w:pPr>
              <w:pStyle w:val="Compact"/>
              <w:spacing w:after="0" w:before="0"/>
              <w:jc w:val="left"/>
            </w:pPr>
            <w:r>
              <w:rPr>
                <w:rFonts w:ascii="Calibri" w:hAnsi="Calibri"/>
                <w:sz w:val="17"/>
              </w:rPr>
              <w:t xml:space="preserve">In anonymised bidder Q&amp;A, never name the company;</w:t>
            </w:r>
            <w:r>
              <w:rPr>
                <w:rFonts w:ascii="Calibri" w:hAnsi="Calibri"/>
                <w:sz w:val="17"/>
              </w:rPr>
              <w:t xml:space="preserve"> </w:t>
            </w:r>
            <w:r>
              <w:rPr>
                <w:rFonts w:ascii="Calibri" w:hAnsi="Calibri"/>
                <w:sz w:val="17"/>
              </w:rPr>
              <w:t xml:space="preserve">“</w:t>
            </w:r>
            <w:r>
              <w:rPr>
                <w:rFonts w:ascii="Calibri" w:hAnsi="Calibri"/>
                <w:sz w:val="17"/>
              </w:rPr>
              <w:t xml:space="preserve">we</w:t>
            </w:r>
            <w:r>
              <w:rPr>
                <w:rFonts w:ascii="Calibri" w:hAnsi="Calibri"/>
                <w:sz w:val="17"/>
              </w:rPr>
              <w:t xml:space="preserve">”</w:t>
            </w:r>
            <w:r>
              <w:rPr>
                <w:rFonts w:ascii="Calibri" w:hAnsi="Calibri"/>
                <w:sz w:val="17"/>
              </w:rPr>
              <w:t xml:space="preserve"> </w:t>
            </w:r>
            <w:r>
              <w:rPr>
                <w:rFonts w:ascii="Calibri" w:hAnsi="Calibri"/>
                <w:sz w:val="17"/>
              </w:rPr>
              <w:t xml:space="preserve">and</w:t>
            </w:r>
            <w:r>
              <w:rPr>
                <w:rFonts w:ascii="Calibri" w:hAnsi="Calibri"/>
                <w:sz w:val="17"/>
              </w:rPr>
              <w:t xml:space="preserve"> </w:t>
            </w:r>
            <w:r>
              <w:rPr>
                <w:rFonts w:ascii="Calibri" w:hAnsi="Calibri"/>
                <w:sz w:val="17"/>
              </w:rPr>
              <w:t xml:space="preserve">“</w:t>
            </w:r>
            <w:r>
              <w:rPr>
                <w:rFonts w:ascii="Calibri" w:hAnsi="Calibri"/>
                <w:sz w:val="17"/>
              </w:rPr>
              <w:t xml:space="preserve">our</w:t>
            </w:r>
            <w:r>
              <w:rPr>
                <w:rFonts w:ascii="Calibri" w:hAnsi="Calibri"/>
                <w:sz w:val="17"/>
              </w:rPr>
              <w:t xml:space="preserve">”</w:t>
            </w:r>
            <w:r>
              <w:rPr>
                <w:rFonts w:ascii="Calibri" w:hAnsi="Calibri"/>
                <w:sz w:val="17"/>
              </w:rPr>
              <w:t xml:space="preserve"> </w:t>
            </w:r>
            <w:r>
              <w:rPr>
                <w:rFonts w:ascii="Calibri" w:hAnsi="Calibri"/>
                <w:sz w:val="17"/>
              </w:rPr>
              <w:t xml:space="preserve">only</w:t>
            </w:r>
          </w:p>
        </w:tc>
        <w:tc>
          <w:tcPr>
            <w:tcW w:w="1460" w:type="dxa"/>
          </w:tcPr>
          <w:p>
            <w:pPr>
              <w:pStyle w:val="Compact"/>
              <w:spacing w:after="0" w:before="0"/>
              <w:jc w:val="left"/>
            </w:pPr>
            <w:r>
              <w:rPr>
                <w:rFonts w:ascii="Calibri" w:hAnsi="Calibri"/>
                <w:sz w:val="17"/>
              </w:rPr>
              <w:t xml:space="preserve">W5</w:t>
            </w:r>
          </w:p>
        </w:tc>
        <w:tc>
          <w:tcPr>
            <w:tcW w:w="1509" w:type="dxa"/>
          </w:tcPr>
          <w:p>
            <w:pPr>
              <w:pStyle w:val="Compact"/>
              <w:spacing w:after="0" w:before="0"/>
              <w:jc w:val="left"/>
            </w:pPr>
            <w:r>
              <w:rPr>
                <w:rFonts w:ascii="Calibri" w:hAnsi="Calibri"/>
                <w:sz w:val="17"/>
              </w:rPr>
              <w:t xml:space="preserve">W5</w:t>
              <w:noBreakHyphen/>
              <w:t xml:space="preserve">10</w:t>
            </w:r>
          </w:p>
        </w:tc>
        <w:tc>
          <w:tcPr>
            <w:tcW w:w="1460" w:type="dxa"/>
          </w:tcPr>
          <w:p>
            <w:pPr>
              <w:pStyle w:val="Compact"/>
              <w:spacing w:after="0" w:before="0"/>
              <w:jc w:val="left"/>
            </w:pPr>
            <w:r>
              <w:rPr>
                <w:rFonts w:ascii="Calibri" w:hAnsi="Calibri"/>
                <w:sz w:val="17"/>
              </w:rPr>
              <w:t xml:space="preserve">Team preference</w:t>
            </w:r>
          </w:p>
        </w:tc>
      </w:tr>
      <w:tr>
        <w:trPr>
          <w:cantSplit/>
        </w:trPr>
        <w:tc>
          <w:tcPr>
            <w:tcW w:w="725" w:type="dxa"/>
          </w:tcPr>
          <w:p>
            <w:pPr>
              <w:pStyle w:val="Compact"/>
              <w:spacing w:after="0" w:before="0"/>
              <w:jc w:val="left"/>
            </w:pPr>
            <w:r>
              <w:rPr>
                <w:rFonts w:ascii="Calibri" w:hAnsi="Calibri"/>
                <w:sz w:val="17"/>
              </w:rPr>
              <w:t xml:space="preserve">HR</w:t>
              <w:noBreakHyphen/>
              <w:t xml:space="preserve">12</w:t>
            </w:r>
          </w:p>
        </w:tc>
        <w:tc>
          <w:tcPr>
            <w:tcW w:w="4596" w:type="dxa"/>
          </w:tcPr>
          <w:p>
            <w:pPr>
              <w:pStyle w:val="Compact"/>
              <w:spacing w:after="0" w:before="0"/>
              <w:jc w:val="left"/>
            </w:pPr>
            <w:r>
              <w:rPr>
                <w:rFonts w:ascii="Calibri" w:hAnsi="Calibri"/>
                <w:sz w:val="17"/>
              </w:rPr>
              <w:t xml:space="preserve">Never create a new slide. Every slide is a duplicate of a provided template slide (Appendix B.3 and B.6, held in the template library), edited by changing or removing text and images only; font sizes and formatting stay as they are. A slide type with no template in the library holds the deck until the consultant supplies one</w:t>
            </w:r>
          </w:p>
        </w:tc>
        <w:tc>
          <w:tcPr>
            <w:tcW w:w="1460" w:type="dxa"/>
          </w:tcPr>
          <w:p>
            <w:pPr>
              <w:pStyle w:val="Compact"/>
              <w:spacing w:after="0" w:before="0"/>
              <w:jc w:val="left"/>
            </w:pPr>
            <w:r>
              <w:rPr>
                <w:rFonts w:ascii="Calibri" w:hAnsi="Calibri"/>
                <w:sz w:val="17"/>
              </w:rPr>
              <w:t xml:space="preserve">W1; W3 and W4 when delivered as a PPT</w:t>
            </w:r>
          </w:p>
        </w:tc>
        <w:tc>
          <w:tcPr>
            <w:tcW w:w="1509" w:type="dxa"/>
          </w:tcPr>
          <w:p>
            <w:pPr>
              <w:pStyle w:val="Compact"/>
              <w:spacing w:after="0" w:before="0"/>
              <w:jc w:val="left"/>
            </w:pPr>
            <w:r>
              <w:rPr>
                <w:rFonts w:ascii="Calibri" w:hAnsi="Calibri"/>
                <w:sz w:val="17"/>
              </w:rPr>
              <w:t xml:space="preserve">W1</w:t>
              <w:noBreakHyphen/>
              <w:t xml:space="preserve">11, W3</w:t>
              <w:noBreakHyphen/>
              <w:t xml:space="preserve">14, W4</w:t>
              <w:noBreakHyphen/>
              <w:t xml:space="preserve">10 (template library lookup); D6 (formatting unchanged)</w:t>
            </w:r>
          </w:p>
        </w:tc>
        <w:tc>
          <w:tcPr>
            <w:tcW w:w="1460" w:type="dxa"/>
          </w:tcPr>
          <w:p>
            <w:pPr>
              <w:pStyle w:val="Compact"/>
              <w:spacing w:after="0" w:before="0"/>
              <w:jc w:val="left"/>
            </w:pPr>
            <w:r>
              <w:rPr>
                <w:rFonts w:ascii="Calibri" w:hAnsi="Calibri"/>
                <w:sz w:val="17"/>
              </w:rPr>
              <w:t xml:space="preserve">Brief (templates); team preference</w:t>
            </w:r>
          </w:p>
        </w:tc>
      </w:tr>
      <w:tr>
        <w:trPr>
          <w:cantSplit/>
        </w:trPr>
        <w:tc>
          <w:tcPr>
            <w:tcW w:w="725" w:type="dxa"/>
          </w:tcPr>
          <w:p>
            <w:pPr>
              <w:pStyle w:val="Compact"/>
              <w:spacing w:after="0" w:before="0"/>
              <w:jc w:val="left"/>
            </w:pPr>
            <w:r>
              <w:rPr>
                <w:rFonts w:ascii="Calibri" w:hAnsi="Calibri"/>
                <w:sz w:val="17"/>
              </w:rPr>
              <w:t xml:space="preserve">HR</w:t>
              <w:noBreakHyphen/>
              <w:t xml:space="preserve">13</w:t>
            </w:r>
          </w:p>
        </w:tc>
        <w:tc>
          <w:tcPr>
            <w:tcW w:w="4596" w:type="dxa"/>
          </w:tcPr>
          <w:p>
            <w:pPr>
              <w:pStyle w:val="Compact"/>
              <w:spacing w:after="0" w:before="0"/>
              <w:jc w:val="left"/>
            </w:pPr>
            <w:r>
              <w:rPr>
                <w:rFonts w:ascii="Calibri" w:hAnsi="Calibri"/>
                <w:sz w:val="17"/>
              </w:rPr>
              <w:t xml:space="preserve">Nothing hardcoded: every value comes from source documents or configuration</w:t>
            </w:r>
          </w:p>
        </w:tc>
        <w:tc>
          <w:tcPr>
            <w:tcW w:w="1460" w:type="dxa"/>
          </w:tcPr>
          <w:p>
            <w:pPr>
              <w:pStyle w:val="Compact"/>
              <w:spacing w:after="0" w:before="0"/>
              <w:jc w:val="left"/>
            </w:pPr>
            <w:r>
              <w:rPr>
                <w:rFonts w:ascii="Calibri" w:hAnsi="Calibri"/>
                <w:sz w:val="17"/>
              </w:rPr>
              <w:t xml:space="preserve">All workflows, demos, S1, router thresholds</w:t>
            </w:r>
          </w:p>
        </w:tc>
        <w:tc>
          <w:tcPr>
            <w:tcW w:w="1509" w:type="dxa"/>
          </w:tcPr>
          <w:p>
            <w:pPr>
              <w:pStyle w:val="Compact"/>
              <w:spacing w:after="0" w:before="0"/>
              <w:jc w:val="left"/>
            </w:pPr>
            <w:r>
              <w:rPr>
                <w:rFonts w:ascii="Calibri" w:hAnsi="Calibri"/>
                <w:sz w:val="17"/>
              </w:rPr>
              <w:t xml:space="preserve">D1 in W6 for demo code; for S1 and the router, a design rule reviewed at S1</w:t>
              <w:noBreakHyphen/>
              <w:t xml:space="preserve">G1, S1</w:t>
              <w:noBreakHyphen/>
              <w:t xml:space="preserve">G2 and RT7</w:t>
            </w:r>
          </w:p>
        </w:tc>
        <w:tc>
          <w:tcPr>
            <w:tcW w:w="1460" w:type="dxa"/>
          </w:tcPr>
          <w:p>
            <w:pPr>
              <w:pStyle w:val="Compact"/>
              <w:spacing w:after="0" w:before="0"/>
              <w:jc w:val="left"/>
            </w:pPr>
            <w:r>
              <w:rPr>
                <w:rFonts w:ascii="Calibri" w:hAnsi="Calibri"/>
                <w:sz w:val="17"/>
              </w:rPr>
              <w:t xml:space="preserve">Team preference</w:t>
            </w:r>
          </w:p>
        </w:tc>
      </w:tr>
      <w:tr>
        <w:trPr>
          <w:cantSplit/>
        </w:trPr>
        <w:tc>
          <w:tcPr>
            <w:tcW w:w="725" w:type="dxa"/>
          </w:tcPr>
          <w:p>
            <w:pPr>
              <w:pStyle w:val="Compact"/>
              <w:spacing w:after="0" w:before="0"/>
              <w:jc w:val="left"/>
            </w:pPr>
            <w:r>
              <w:rPr>
                <w:rFonts w:ascii="Calibri" w:hAnsi="Calibri"/>
                <w:sz w:val="17"/>
              </w:rPr>
              <w:t xml:space="preserve">HR</w:t>
              <w:noBreakHyphen/>
              <w:t xml:space="preserve">14</w:t>
            </w:r>
          </w:p>
        </w:tc>
        <w:tc>
          <w:tcPr>
            <w:tcW w:w="4596" w:type="dxa"/>
          </w:tcPr>
          <w:p>
            <w:pPr>
              <w:pStyle w:val="Compact"/>
              <w:spacing w:after="0" w:before="0"/>
              <w:jc w:val="left"/>
            </w:pPr>
            <w:r>
              <w:rPr>
                <w:rFonts w:ascii="Calibri" w:hAnsi="Calibri"/>
                <w:sz w:val="17"/>
              </w:rPr>
              <w:t xml:space="preserve">Files delivered individually, never zipped</w:t>
            </w:r>
          </w:p>
        </w:tc>
        <w:tc>
          <w:tcPr>
            <w:tcW w:w="1460" w:type="dxa"/>
          </w:tcPr>
          <w:p>
            <w:pPr>
              <w:pStyle w:val="Compact"/>
              <w:spacing w:after="0" w:before="0"/>
              <w:jc w:val="left"/>
            </w:pPr>
            <w:r>
              <w:rPr>
                <w:rFonts w:ascii="Calibri" w:hAnsi="Calibri"/>
                <w:sz w:val="17"/>
              </w:rPr>
              <w:t xml:space="preserve">All deliverables</w:t>
            </w:r>
          </w:p>
        </w:tc>
        <w:tc>
          <w:tcPr>
            <w:tcW w:w="1509" w:type="dxa"/>
          </w:tcPr>
          <w:p>
            <w:pPr>
              <w:pStyle w:val="Compact"/>
              <w:spacing w:after="0" w:before="0"/>
              <w:jc w:val="left"/>
            </w:pPr>
            <w:r>
              <w:rPr>
                <w:rFonts w:ascii="Calibri" w:hAnsi="Calibri"/>
                <w:sz w:val="17"/>
              </w:rPr>
              <w:t xml:space="preserve">Orchestrator</w:t>
            </w:r>
          </w:p>
        </w:tc>
        <w:tc>
          <w:tcPr>
            <w:tcW w:w="1460" w:type="dxa"/>
          </w:tcPr>
          <w:p>
            <w:pPr>
              <w:pStyle w:val="Compact"/>
              <w:spacing w:after="0" w:before="0"/>
              <w:jc w:val="left"/>
            </w:pPr>
            <w:r>
              <w:rPr>
                <w:rFonts w:ascii="Calibri" w:hAnsi="Calibri"/>
                <w:sz w:val="17"/>
              </w:rPr>
              <w:t xml:space="preserve">Team preference</w:t>
            </w:r>
          </w:p>
        </w:tc>
      </w:tr>
      <w:tr>
        <w:trPr>
          <w:cantSplit/>
        </w:trPr>
        <w:tc>
          <w:tcPr>
            <w:tcW w:w="725" w:type="dxa"/>
          </w:tcPr>
          <w:p>
            <w:pPr>
              <w:pStyle w:val="Compact"/>
              <w:spacing w:after="0" w:before="0"/>
              <w:jc w:val="left"/>
            </w:pPr>
            <w:r>
              <w:rPr>
                <w:rFonts w:ascii="Calibri" w:hAnsi="Calibri"/>
                <w:sz w:val="17"/>
              </w:rPr>
              <w:t xml:space="preserve">HR</w:t>
              <w:noBreakHyphen/>
              <w:t xml:space="preserve">15</w:t>
            </w:r>
          </w:p>
        </w:tc>
        <w:tc>
          <w:tcPr>
            <w:tcW w:w="4596" w:type="dxa"/>
          </w:tcPr>
          <w:p>
            <w:pPr>
              <w:pStyle w:val="Compact"/>
              <w:spacing w:after="0" w:before="0"/>
              <w:jc w:val="left"/>
            </w:pPr>
            <w:r>
              <w:rPr>
                <w:rFonts w:ascii="Calibri" w:hAnsi="Calibri"/>
                <w:sz w:val="17"/>
              </w:rPr>
              <w:t xml:space="preserve">Decks delivered as PowerPoint files built from the provided templates</w:t>
            </w:r>
          </w:p>
        </w:tc>
        <w:tc>
          <w:tcPr>
            <w:tcW w:w="1460" w:type="dxa"/>
          </w:tcPr>
          <w:p>
            <w:pPr>
              <w:pStyle w:val="Compact"/>
              <w:spacing w:after="0" w:before="0"/>
              <w:jc w:val="left"/>
            </w:pPr>
            <w:r>
              <w:rPr>
                <w:rFonts w:ascii="Calibri" w:hAnsi="Calibri"/>
                <w:sz w:val="17"/>
              </w:rPr>
              <w:t xml:space="preserve">W1; W3 and W4 when delivered as a PPT</w:t>
            </w:r>
          </w:p>
        </w:tc>
        <w:tc>
          <w:tcPr>
            <w:tcW w:w="1509" w:type="dxa"/>
          </w:tcPr>
          <w:p>
            <w:pPr>
              <w:pStyle w:val="Compact"/>
              <w:spacing w:after="0" w:before="0"/>
              <w:jc w:val="left"/>
            </w:pPr>
            <w:r>
              <w:rPr>
                <w:rFonts w:ascii="Calibri" w:hAnsi="Calibri"/>
                <w:sz w:val="17"/>
              </w:rPr>
              <w:t xml:space="preserve">Orchestrator</w:t>
            </w:r>
          </w:p>
        </w:tc>
        <w:tc>
          <w:tcPr>
            <w:tcW w:w="1460" w:type="dxa"/>
          </w:tcPr>
          <w:p>
            <w:pPr>
              <w:pStyle w:val="Compact"/>
              <w:spacing w:after="0" w:before="0"/>
              <w:jc w:val="left"/>
            </w:pPr>
            <w:r>
              <w:rPr>
                <w:rFonts w:ascii="Calibri" w:hAnsi="Calibri"/>
                <w:sz w:val="17"/>
              </w:rPr>
              <w:t xml:space="preserve">Team preference; brief (templates)</w:t>
            </w:r>
          </w:p>
        </w:tc>
      </w:tr>
      <w:tr>
        <w:trPr>
          <w:cantSplit/>
        </w:trPr>
        <w:tc>
          <w:tcPr>
            <w:tcW w:w="725" w:type="dxa"/>
          </w:tcPr>
          <w:p>
            <w:pPr>
              <w:pStyle w:val="Compact"/>
              <w:spacing w:after="0" w:before="0"/>
              <w:jc w:val="left"/>
            </w:pPr>
            <w:r>
              <w:rPr>
                <w:rFonts w:ascii="Calibri" w:hAnsi="Calibri"/>
                <w:sz w:val="17"/>
              </w:rPr>
              <w:t xml:space="preserve">HR</w:t>
              <w:noBreakHyphen/>
              <w:t xml:space="preserve">16</w:t>
            </w:r>
          </w:p>
        </w:tc>
        <w:tc>
          <w:tcPr>
            <w:tcW w:w="4596" w:type="dxa"/>
          </w:tcPr>
          <w:p>
            <w:pPr>
              <w:pStyle w:val="Compact"/>
              <w:spacing w:after="0" w:before="0"/>
              <w:jc w:val="left"/>
            </w:pPr>
            <w:r>
              <w:rPr>
                <w:rFonts w:ascii="Calibri" w:hAnsi="Calibri"/>
                <w:sz w:val="17"/>
              </w:rPr>
              <w:t xml:space="preserve">Company facts, badges and certifications (offices, client count, accelerator count, awards) only from the approved company profile; an expired badge or certification on a template slide is removed</w:t>
            </w:r>
          </w:p>
        </w:tc>
        <w:tc>
          <w:tcPr>
            <w:tcW w:w="1460" w:type="dxa"/>
          </w:tcPr>
          <w:p>
            <w:pPr>
              <w:pStyle w:val="Compact"/>
              <w:spacing w:after="0" w:before="0"/>
              <w:jc w:val="left"/>
            </w:pPr>
            <w:r>
              <w:rPr>
                <w:rFonts w:ascii="Calibri" w:hAnsi="Calibri"/>
                <w:sz w:val="17"/>
              </w:rPr>
              <w:t xml:space="preserve">W1, W3, W4, W8</w:t>
            </w:r>
          </w:p>
        </w:tc>
        <w:tc>
          <w:tcPr>
            <w:tcW w:w="1509" w:type="dxa"/>
          </w:tcPr>
          <w:p>
            <w:pPr>
              <w:pStyle w:val="Compact"/>
              <w:spacing w:after="0" w:before="0"/>
              <w:jc w:val="left"/>
            </w:pPr>
            <w:r>
              <w:rPr>
                <w:rFonts w:ascii="Calibri" w:hAnsi="Calibri"/>
                <w:sz w:val="17"/>
              </w:rPr>
              <w:t xml:space="preserve">D8</w:t>
            </w:r>
          </w:p>
        </w:tc>
        <w:tc>
          <w:tcPr>
            <w:tcW w:w="1460" w:type="dxa"/>
          </w:tcPr>
          <w:p>
            <w:pPr>
              <w:pStyle w:val="Compact"/>
              <w:spacing w:after="0" w:before="0"/>
              <w:jc w:val="left"/>
            </w:pPr>
            <w:r>
              <w:rPr>
                <w:rFonts w:ascii="Calibri" w:hAnsi="Calibri"/>
                <w:sz w:val="17"/>
              </w:rPr>
              <w:t xml:space="preserve">Added</w:t>
            </w:r>
          </w:p>
        </w:tc>
      </w:tr>
      <w:tr>
        <w:trPr>
          <w:cantSplit/>
        </w:trPr>
        <w:tc>
          <w:tcPr>
            <w:tcW w:w="725" w:type="dxa"/>
          </w:tcPr>
          <w:p>
            <w:pPr>
              <w:pStyle w:val="Compact"/>
              <w:spacing w:after="0" w:before="0"/>
              <w:jc w:val="left"/>
            </w:pPr>
            <w:r>
              <w:rPr>
                <w:rFonts w:ascii="Calibri" w:hAnsi="Calibri"/>
                <w:sz w:val="17"/>
              </w:rPr>
              <w:t xml:space="preserve">HR</w:t>
              <w:noBreakHyphen/>
              <w:t xml:space="preserve">17</w:t>
            </w:r>
          </w:p>
        </w:tc>
        <w:tc>
          <w:tcPr>
            <w:tcW w:w="4596" w:type="dxa"/>
          </w:tcPr>
          <w:p>
            <w:pPr>
              <w:pStyle w:val="Compact"/>
              <w:spacing w:after="0" w:before="0"/>
              <w:jc w:val="left"/>
            </w:pPr>
            <w:r>
              <w:rPr>
                <w:rFonts w:ascii="Calibri" w:hAnsi="Calibri"/>
                <w:sz w:val="17"/>
              </w:rPr>
              <w:t xml:space="preserve">Every solution architecture names its data sources: the system or file and the data taken from it; no generic source tile (</w:t>
            </w:r>
            <w:r>
              <w:rPr>
                <w:rFonts w:ascii="Calibri" w:hAnsi="Calibri"/>
                <w:sz w:val="17"/>
              </w:rPr>
              <w:t xml:space="preserve">“</w:t>
            </w:r>
            <w:r>
              <w:rPr>
                <w:rFonts w:ascii="Calibri" w:hAnsi="Calibri"/>
                <w:sz w:val="17"/>
              </w:rPr>
              <w:t xml:space="preserve">ERP</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Data sources</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Enterprise systems</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Web data</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Price catalogue</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News API</w:t>
            </w:r>
            <w:r>
              <w:rPr>
                <w:rFonts w:ascii="Calibri" w:hAnsi="Calibri"/>
                <w:sz w:val="17"/>
              </w:rPr>
              <w:t xml:space="preserve">”</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Third-party APIs</w:t>
            </w:r>
            <w:r>
              <w:rPr>
                <w:rFonts w:ascii="Calibri" w:hAnsi="Calibri"/>
                <w:sz w:val="17"/>
              </w:rPr>
              <w:t xml:space="preserve">”</w:t>
            </w:r>
            <w:r>
              <w:rPr>
                <w:rFonts w:ascii="Calibri" w:hAnsi="Calibri"/>
                <w:sz w:val="17"/>
              </w:rPr>
              <w:t xml:space="preserve">); sources from the web are named too, by provider and feed (each price catalogue, market or price feed and news API); the technical architecture uses the same names</w:t>
            </w:r>
          </w:p>
        </w:tc>
        <w:tc>
          <w:tcPr>
            <w:tcW w:w="1460" w:type="dxa"/>
          </w:tcPr>
          <w:p>
            <w:pPr>
              <w:pStyle w:val="Compact"/>
              <w:spacing w:after="0" w:before="0"/>
              <w:jc w:val="left"/>
            </w:pPr>
            <w:r>
              <w:rPr>
                <w:rFonts w:ascii="Calibri" w:hAnsi="Calibri"/>
                <w:sz w:val="17"/>
              </w:rPr>
              <w:t xml:space="preserve">W1, W3, W4</w:t>
            </w:r>
          </w:p>
        </w:tc>
        <w:tc>
          <w:tcPr>
            <w:tcW w:w="1509" w:type="dxa"/>
          </w:tcPr>
          <w:p>
            <w:pPr>
              <w:pStyle w:val="Compact"/>
              <w:spacing w:after="0" w:before="0"/>
              <w:jc w:val="left"/>
            </w:pPr>
            <w:r>
              <w:rPr>
                <w:rFonts w:ascii="Calibri" w:hAnsi="Calibri"/>
                <w:sz w:val="17"/>
              </w:rPr>
              <w:t xml:space="preserve">D5; consultant gate W1</w:t>
              <w:noBreakHyphen/>
              <w:t xml:space="preserve">G2; architect gates W3</w:t>
              <w:noBreakHyphen/>
              <w:t xml:space="preserve">G2, W4</w:t>
              <w:noBreakHyphen/>
              <w:t xml:space="preserve">G2</w:t>
            </w:r>
          </w:p>
        </w:tc>
        <w:tc>
          <w:tcPr>
            <w:tcW w:w="1460" w:type="dxa"/>
          </w:tcPr>
          <w:p>
            <w:pPr>
              <w:pStyle w:val="Compact"/>
              <w:spacing w:after="0" w:before="0"/>
              <w:jc w:val="left"/>
            </w:pPr>
            <w:r>
              <w:rPr>
                <w:rFonts w:ascii="Calibri" w:hAnsi="Calibri"/>
                <w:sz w:val="17"/>
              </w:rPr>
              <w:t xml:space="preserve">Brief (Messages 6 and 7)</w:t>
            </w:r>
          </w:p>
        </w:tc>
      </w:tr>
    </w:tbl>
    <w:p>
      <w:pPr>
        <w:pStyle w:val="BodyText"/>
      </w:pPr>
      <w:r>
        <w:t xml:space="preserve">New rules come mainly from QC escapes: when a human catches something, the team decides whether it becomes a standing rule (ESC</w:t>
        <w:noBreakHyphen/>
        <w:t xml:space="preserve">4).</w:t>
      </w:r>
    </w:p>
    <w:bookmarkEnd w:id="82"/>
    <w:bookmarkStart w:id="83" w:name="integrations-and-configuration"/>
    <w:p>
      <w:pPr>
        <w:pStyle w:val="Heading1"/>
      </w:pPr>
      <w:r>
        <w:t xml:space="preserve">18. Integrations and configuration</w:t>
      </w:r>
    </w:p>
    <w:p>
      <w:pPr>
        <w:pStyle w:val="FirstParagraph"/>
      </w:pPr>
      <w:r>
        <w:t xml:space="preserve">The agent connects to the tools named below and keeps every business value, band, threshold and rule in one configuration store. Tools the brief does not name are proposals to confirm.</w:t>
      </w:r>
    </w:p>
    <w:p>
      <w:pPr>
        <w:pStyle w:val="BodyText"/>
      </w:pPr>
      <w:r>
        <w:rPr>
          <w:bCs/>
          <w:b/>
        </w:rPr>
        <w:t xml:space="preserve">Integrations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565"/>
        <w:gridCol w:w="5986"/>
        <w:gridCol w:w="1160"/>
        <w:gridCol w:w="1040"/>
      </w:tblGrid>
      <w:tr>
        <w:trPr>
          <w:cantSplit/>
          <w:tblHeader w:val="true"/>
          <w:tblHeader w:val="true"/>
        </w:trPr>
        <w:tc>
          <w:tcPr>
            <w:tcW w:w="1565" w:type="dxa"/>
            <w:shd w:val="clear" w:color="auto" w:fill="14325C"/>
          </w:tcPr>
          <w:p>
            <w:pPr>
              <w:pStyle w:val="Compact"/>
              <w:spacing w:after="0" w:before="0"/>
              <w:jc w:val="left"/>
            </w:pPr>
            <w:r>
              <w:rPr>
                <w:rFonts w:ascii="Calibri" w:hAnsi="Calibri"/>
                <w:b/>
                <w:color w:val="FFFFFF"/>
                <w:sz w:val="18"/>
              </w:rPr>
              <w:t xml:space="preserve">Need</w:t>
            </w:r>
          </w:p>
        </w:tc>
        <w:tc>
          <w:tcPr>
            <w:tcW w:w="5986" w:type="dxa"/>
            <w:shd w:val="clear" w:color="auto" w:fill="14325C"/>
          </w:tcPr>
          <w:p>
            <w:pPr>
              <w:pStyle w:val="Compact"/>
              <w:spacing w:after="0" w:before="0"/>
              <w:jc w:val="left"/>
            </w:pPr>
            <w:r>
              <w:rPr>
                <w:rFonts w:ascii="Calibri" w:hAnsi="Calibri"/>
                <w:b/>
                <w:color w:val="FFFFFF"/>
                <w:sz w:val="18"/>
              </w:rPr>
              <w:t xml:space="preserve">Integration</w:t>
            </w:r>
          </w:p>
        </w:tc>
        <w:tc>
          <w:tcPr>
            <w:tcW w:w="1160" w:type="dxa"/>
            <w:shd w:val="clear" w:color="auto" w:fill="14325C"/>
          </w:tcPr>
          <w:p>
            <w:pPr>
              <w:pStyle w:val="Compact"/>
              <w:spacing w:after="0" w:before="0"/>
              <w:jc w:val="left"/>
            </w:pPr>
            <w:r>
              <w:rPr>
                <w:rFonts w:ascii="Calibri" w:hAnsi="Calibri"/>
                <w:b/>
                <w:color w:val="FFFFFF"/>
                <w:sz w:val="18"/>
              </w:rPr>
              <w:t xml:space="preserve">Used by</w:t>
            </w:r>
          </w:p>
        </w:tc>
        <w:tc>
          <w:tcPr>
            <w:tcW w:w="1040" w:type="dxa"/>
            <w:shd w:val="clear" w:color="auto" w:fill="14325C"/>
          </w:tcPr>
          <w:p>
            <w:pPr>
              <w:pStyle w:val="Compact"/>
              <w:spacing w:after="0" w:before="0"/>
              <w:jc w:val="left"/>
            </w:pPr>
            <w:r>
              <w:rPr>
                <w:rFonts w:ascii="Calibri" w:hAnsi="Calibri"/>
                <w:b/>
                <w:color w:val="FFFFFF"/>
                <w:sz w:val="18"/>
              </w:rPr>
              <w:t xml:space="preserve">Priority</w:t>
            </w:r>
          </w:p>
        </w:tc>
      </w:tr>
      <w:tr>
        <w:trPr>
          <w:cantSplit/>
        </w:trPr>
        <w:tc>
          <w:tcPr>
            <w:tcW w:w="1565" w:type="dxa"/>
          </w:tcPr>
          <w:p>
            <w:pPr>
              <w:pStyle w:val="Compact"/>
              <w:spacing w:after="0" w:before="0"/>
              <w:jc w:val="left"/>
            </w:pPr>
            <w:r>
              <w:rPr>
                <w:rFonts w:ascii="Calibri" w:hAnsi="Calibri"/>
                <w:sz w:val="18"/>
              </w:rPr>
              <w:t xml:space="preserve">Call recordings and transcripts</w:t>
            </w:r>
          </w:p>
        </w:tc>
        <w:tc>
          <w:tcPr>
            <w:tcW w:w="5986" w:type="dxa"/>
          </w:tcPr>
          <w:p>
            <w:pPr>
              <w:pStyle w:val="Compact"/>
              <w:spacing w:after="0" w:before="0"/>
              <w:jc w:val="left"/>
            </w:pPr>
            <w:r>
              <w:rPr>
                <w:rFonts w:ascii="Calibri" w:hAnsi="Calibri"/>
                <w:sz w:val="18"/>
              </w:rPr>
              <w:t xml:space="preserve">tl;dv: the recording and tl;dv’s own transcript pulled by meeting link or ID at intake; matched to the client’s Case File by the consultant at RT7 if the meeting title does not name the client; connects through the team’s tl;dv account, with its key held in a secrets store; if a pull fails or the recording is still processing, the agent retries, then asks the consultant to upload the recording or transcript</w:t>
            </w:r>
          </w:p>
        </w:tc>
        <w:tc>
          <w:tcPr>
            <w:tcW w:w="1160" w:type="dxa"/>
          </w:tcPr>
          <w:p>
            <w:pPr>
              <w:pStyle w:val="Compact"/>
              <w:spacing w:after="0" w:before="0"/>
              <w:jc w:val="left"/>
            </w:pPr>
            <w:r>
              <w:rPr>
                <w:rFonts w:ascii="Calibri" w:hAnsi="Calibri"/>
                <w:sz w:val="18"/>
              </w:rPr>
              <w:t xml:space="preserve">Every workflow that receives a recording (at intake)</w:t>
            </w:r>
          </w:p>
        </w:tc>
        <w:tc>
          <w:tcPr>
            <w:tcW w:w="1040" w:type="dxa"/>
          </w:tcPr>
          <w:p>
            <w:pPr>
              <w:pStyle w:val="Compact"/>
              <w:spacing w:after="0" w:before="0"/>
              <w:jc w:val="left"/>
            </w:pPr>
            <w:r>
              <w:rPr>
                <w:rFonts w:ascii="Calibri" w:hAnsi="Calibri"/>
                <w:sz w:val="18"/>
              </w:rPr>
              <w:t xml:space="preserve">Should</w:t>
            </w:r>
          </w:p>
        </w:tc>
      </w:tr>
      <w:tr>
        <w:trPr>
          <w:cantSplit/>
        </w:trPr>
        <w:tc>
          <w:tcPr>
            <w:tcW w:w="1565" w:type="dxa"/>
          </w:tcPr>
          <w:p>
            <w:pPr>
              <w:pStyle w:val="Compact"/>
              <w:spacing w:after="0" w:before="0"/>
              <w:jc w:val="left"/>
            </w:pPr>
            <w:r>
              <w:rPr>
                <w:rFonts w:ascii="Calibri" w:hAnsi="Calibri"/>
                <w:sz w:val="18"/>
              </w:rPr>
              <w:t xml:space="preserve">Video to MP3</w:t>
            </w:r>
          </w:p>
        </w:tc>
        <w:tc>
          <w:tcPr>
            <w:tcW w:w="5986" w:type="dxa"/>
          </w:tcPr>
          <w:p>
            <w:pPr>
              <w:pStyle w:val="Compact"/>
              <w:spacing w:after="0" w:before="0"/>
              <w:jc w:val="left"/>
            </w:pPr>
            <w:r>
              <w:rPr>
                <w:rFonts w:ascii="Calibri" w:hAnsi="Calibri"/>
                <w:sz w:val="18"/>
              </w:rPr>
              <w:t xml:space="preserve">Media conversion inside the agent (a separate manual step today)</w:t>
            </w:r>
          </w:p>
        </w:tc>
        <w:tc>
          <w:tcPr>
            <w:tcW w:w="1160" w:type="dxa"/>
          </w:tcPr>
          <w:p>
            <w:pPr>
              <w:pStyle w:val="Compact"/>
              <w:spacing w:after="0" w:before="0"/>
              <w:jc w:val="left"/>
            </w:pPr>
            <w:r>
              <w:rPr>
                <w:rFonts w:ascii="Calibri" w:hAnsi="Calibri"/>
                <w:sz w:val="18"/>
              </w:rPr>
              <w:t xml:space="preserve">Every workflow that receives a recording</w:t>
            </w:r>
          </w:p>
        </w:tc>
        <w:tc>
          <w:tcPr>
            <w:tcW w:w="1040" w:type="dxa"/>
          </w:tcPr>
          <w:p>
            <w:pPr>
              <w:pStyle w:val="Compact"/>
              <w:spacing w:after="0" w:before="0"/>
              <w:jc w:val="left"/>
            </w:pPr>
            <w:r>
              <w:rPr>
                <w:rFonts w:ascii="Calibri" w:hAnsi="Calibri"/>
                <w:sz w:val="18"/>
              </w:rPr>
              <w:t xml:space="preserve">Must</w:t>
            </w:r>
          </w:p>
        </w:tc>
      </w:tr>
      <w:tr>
        <w:trPr>
          <w:cantSplit/>
        </w:trPr>
        <w:tc>
          <w:tcPr>
            <w:tcW w:w="1565" w:type="dxa"/>
          </w:tcPr>
          <w:p>
            <w:pPr>
              <w:pStyle w:val="Compact"/>
              <w:spacing w:after="0" w:before="0"/>
              <w:jc w:val="left"/>
            </w:pPr>
            <w:r>
              <w:rPr>
                <w:rFonts w:ascii="Calibri" w:hAnsi="Calibri"/>
                <w:sz w:val="18"/>
              </w:rPr>
              <w:t xml:space="preserve">MP3 to transcript</w:t>
            </w:r>
          </w:p>
        </w:tc>
        <w:tc>
          <w:tcPr>
            <w:tcW w:w="5986" w:type="dxa"/>
          </w:tcPr>
          <w:p>
            <w:pPr>
              <w:pStyle w:val="Compact"/>
              <w:spacing w:after="0" w:before="0"/>
              <w:jc w:val="left"/>
            </w:pPr>
            <w:r>
              <w:rPr>
                <w:rFonts w:ascii="Calibri" w:hAnsi="Calibri"/>
                <w:sz w:val="18"/>
              </w:rPr>
              <w:t xml:space="preserve">Speech to text with speaker labels and timestamps, used when no usable tl;dv transcript exists</w:t>
            </w:r>
          </w:p>
        </w:tc>
        <w:tc>
          <w:tcPr>
            <w:tcW w:w="1160" w:type="dxa"/>
          </w:tcPr>
          <w:p>
            <w:pPr>
              <w:pStyle w:val="Compact"/>
              <w:spacing w:after="0" w:before="0"/>
              <w:jc w:val="left"/>
            </w:pPr>
            <w:r>
              <w:rPr>
                <w:rFonts w:ascii="Calibri" w:hAnsi="Calibri"/>
                <w:sz w:val="18"/>
              </w:rPr>
              <w:t xml:space="preserve">Every workflow that receives a recording</w:t>
            </w:r>
          </w:p>
        </w:tc>
        <w:tc>
          <w:tcPr>
            <w:tcW w:w="1040" w:type="dxa"/>
          </w:tcPr>
          <w:p>
            <w:pPr>
              <w:pStyle w:val="Compact"/>
              <w:spacing w:after="0" w:before="0"/>
              <w:jc w:val="left"/>
            </w:pPr>
            <w:r>
              <w:rPr>
                <w:rFonts w:ascii="Calibri" w:hAnsi="Calibri"/>
                <w:sz w:val="18"/>
              </w:rPr>
              <w:t xml:space="preserve">Must</w:t>
            </w:r>
          </w:p>
        </w:tc>
      </w:tr>
      <w:tr>
        <w:trPr>
          <w:cantSplit/>
        </w:trPr>
        <w:tc>
          <w:tcPr>
            <w:tcW w:w="1565" w:type="dxa"/>
          </w:tcPr>
          <w:p>
            <w:pPr>
              <w:pStyle w:val="Compact"/>
              <w:spacing w:after="0" w:before="0"/>
              <w:jc w:val="left"/>
            </w:pPr>
            <w:r>
              <w:rPr>
                <w:rFonts w:ascii="Calibri" w:hAnsi="Calibri"/>
                <w:sz w:val="18"/>
              </w:rPr>
              <w:t xml:space="preserve">Company research</w:t>
            </w:r>
          </w:p>
        </w:tc>
        <w:tc>
          <w:tcPr>
            <w:tcW w:w="5986" w:type="dxa"/>
          </w:tcPr>
          <w:p>
            <w:pPr>
              <w:pStyle w:val="Compact"/>
              <w:spacing w:after="0" w:before="0"/>
              <w:jc w:val="left"/>
            </w:pPr>
            <w:r>
              <w:rPr>
                <w:rFonts w:ascii="Calibri" w:hAnsi="Calibri"/>
                <w:sz w:val="18"/>
              </w:rPr>
              <w:t xml:space="preserve">Claude web search and web fetch (proposed), over named sources: the company’s investor relations pages; stock exchange filings and call transcripts (BSE and NSE for Indian listed companies, SEC EDGAR for US listed ones); news through a news API (NewsAPI.org proposed); job posts on the company’s careers page and LinkedIn Jobs</w:t>
            </w:r>
          </w:p>
        </w:tc>
        <w:tc>
          <w:tcPr>
            <w:tcW w:w="1160" w:type="dxa"/>
          </w:tcPr>
          <w:p>
            <w:pPr>
              <w:pStyle w:val="Compact"/>
              <w:spacing w:after="0" w:before="0"/>
              <w:jc w:val="left"/>
            </w:pPr>
            <w:r>
              <w:rPr>
                <w:rFonts w:ascii="Calibri" w:hAnsi="Calibri"/>
                <w:sz w:val="18"/>
              </w:rPr>
              <w:t xml:space="preserve">W1, W6</w:t>
            </w:r>
          </w:p>
        </w:tc>
        <w:tc>
          <w:tcPr>
            <w:tcW w:w="1040" w:type="dxa"/>
          </w:tcPr>
          <w:p>
            <w:pPr>
              <w:pStyle w:val="Compact"/>
              <w:spacing w:after="0" w:before="0"/>
              <w:jc w:val="left"/>
            </w:pPr>
            <w:r>
              <w:rPr>
                <w:rFonts w:ascii="Calibri" w:hAnsi="Calibri"/>
                <w:sz w:val="18"/>
              </w:rPr>
              <w:t xml:space="preserve">Must</w:t>
            </w:r>
          </w:p>
        </w:tc>
      </w:tr>
      <w:tr>
        <w:trPr>
          <w:cantSplit/>
        </w:trPr>
        <w:tc>
          <w:tcPr>
            <w:tcW w:w="1565" w:type="dxa"/>
          </w:tcPr>
          <w:p>
            <w:pPr>
              <w:pStyle w:val="Compact"/>
              <w:spacing w:after="0" w:before="0"/>
              <w:jc w:val="left"/>
            </w:pPr>
            <w:r>
              <w:rPr>
                <w:rFonts w:ascii="Calibri" w:hAnsi="Calibri"/>
                <w:sz w:val="18"/>
              </w:rPr>
              <w:t xml:space="preserve">Leadership posts</w:t>
            </w:r>
          </w:p>
        </w:tc>
        <w:tc>
          <w:tcPr>
            <w:tcW w:w="5986" w:type="dxa"/>
          </w:tcPr>
          <w:p>
            <w:pPr>
              <w:pStyle w:val="Compact"/>
              <w:spacing w:after="0" w:before="0"/>
              <w:jc w:val="left"/>
            </w:pPr>
            <w:r>
              <w:rPr>
                <w:rFonts w:ascii="Calibri" w:hAnsi="Calibri"/>
                <w:sz w:val="18"/>
              </w:rPr>
              <w:t xml:space="preserve">LinkedIn content via search results or links the consultant supplies (subject to LinkedIn’s terms)</w:t>
            </w:r>
          </w:p>
        </w:tc>
        <w:tc>
          <w:tcPr>
            <w:tcW w:w="1160" w:type="dxa"/>
          </w:tcPr>
          <w:p>
            <w:pPr>
              <w:pStyle w:val="Compact"/>
              <w:spacing w:after="0" w:before="0"/>
              <w:jc w:val="left"/>
            </w:pPr>
            <w:r>
              <w:rPr>
                <w:rFonts w:ascii="Calibri" w:hAnsi="Calibri"/>
                <w:sz w:val="18"/>
              </w:rPr>
              <w:t xml:space="preserve">W1</w:t>
            </w:r>
          </w:p>
        </w:tc>
        <w:tc>
          <w:tcPr>
            <w:tcW w:w="1040" w:type="dxa"/>
          </w:tcPr>
          <w:p>
            <w:pPr>
              <w:pStyle w:val="Compact"/>
              <w:spacing w:after="0" w:before="0"/>
              <w:jc w:val="left"/>
            </w:pPr>
            <w:r>
              <w:rPr>
                <w:rFonts w:ascii="Calibri" w:hAnsi="Calibri"/>
                <w:sz w:val="18"/>
              </w:rPr>
              <w:t xml:space="preserve">Should</w:t>
            </w:r>
          </w:p>
        </w:tc>
      </w:tr>
      <w:tr>
        <w:trPr>
          <w:cantSplit/>
        </w:trPr>
        <w:tc>
          <w:tcPr>
            <w:tcW w:w="1565" w:type="dxa"/>
          </w:tcPr>
          <w:p>
            <w:pPr>
              <w:pStyle w:val="Compact"/>
              <w:spacing w:after="0" w:before="0"/>
              <w:jc w:val="left"/>
            </w:pPr>
            <w:r>
              <w:rPr>
                <w:rFonts w:ascii="Calibri" w:hAnsi="Calibri"/>
                <w:sz w:val="18"/>
              </w:rPr>
              <w:t xml:space="preserve">Knowledge base</w:t>
            </w:r>
          </w:p>
        </w:tc>
        <w:tc>
          <w:tcPr>
            <w:tcW w:w="5986" w:type="dxa"/>
          </w:tcPr>
          <w:p>
            <w:pPr>
              <w:pStyle w:val="Compact"/>
              <w:spacing w:after="0" w:before="0"/>
              <w:jc w:val="left"/>
            </w:pPr>
            <w:r>
              <w:rPr>
                <w:rFonts w:ascii="Calibri" w:hAnsi="Calibri"/>
                <w:sz w:val="18"/>
              </w:rPr>
              <w:t xml:space="preserve">Store for the accelerator catalogue, case studies, past proposals, the template library, the demo and video library (location to confirm)</w:t>
            </w:r>
          </w:p>
        </w:tc>
        <w:tc>
          <w:tcPr>
            <w:tcW w:w="1160" w:type="dxa"/>
          </w:tcPr>
          <w:p>
            <w:pPr>
              <w:pStyle w:val="Compact"/>
              <w:spacing w:after="0" w:before="0"/>
              <w:jc w:val="left"/>
            </w:pPr>
            <w:r>
              <w:rPr>
                <w:rFonts w:ascii="Calibri" w:hAnsi="Calibri"/>
                <w:sz w:val="18"/>
              </w:rPr>
              <w:t xml:space="preserve">All</w:t>
            </w:r>
          </w:p>
        </w:tc>
        <w:tc>
          <w:tcPr>
            <w:tcW w:w="1040" w:type="dxa"/>
          </w:tcPr>
          <w:p>
            <w:pPr>
              <w:pStyle w:val="Compact"/>
              <w:spacing w:after="0" w:before="0"/>
              <w:jc w:val="left"/>
            </w:pPr>
            <w:r>
              <w:rPr>
                <w:rFonts w:ascii="Calibri" w:hAnsi="Calibri"/>
                <w:sz w:val="18"/>
              </w:rPr>
              <w:t xml:space="preserve">Must</w:t>
            </w:r>
          </w:p>
        </w:tc>
      </w:tr>
      <w:tr>
        <w:trPr>
          <w:cantSplit/>
        </w:trPr>
        <w:tc>
          <w:tcPr>
            <w:tcW w:w="1565" w:type="dxa"/>
          </w:tcPr>
          <w:p>
            <w:pPr>
              <w:pStyle w:val="Compact"/>
              <w:spacing w:after="0" w:before="0"/>
              <w:jc w:val="left"/>
            </w:pPr>
            <w:r>
              <w:rPr>
                <w:rFonts w:ascii="Calibri" w:hAnsi="Calibri"/>
                <w:sz w:val="18"/>
              </w:rPr>
              <w:t xml:space="preserve">Diagrams</w:t>
            </w:r>
          </w:p>
        </w:tc>
        <w:tc>
          <w:tcPr>
            <w:tcW w:w="5986" w:type="dxa"/>
          </w:tcPr>
          <w:p>
            <w:pPr>
              <w:pStyle w:val="Compact"/>
              <w:spacing w:after="0" w:before="0"/>
              <w:jc w:val="left"/>
            </w:pPr>
            <w:r>
              <w:rPr>
                <w:rFonts w:ascii="Calibri" w:hAnsi="Calibri"/>
                <w:sz w:val="18"/>
              </w:rPr>
              <w:t xml:space="preserve">Diagram tool for architectures and flows in the Mindmap formats (tool to confirm)</w:t>
            </w:r>
          </w:p>
        </w:tc>
        <w:tc>
          <w:tcPr>
            <w:tcW w:w="1160" w:type="dxa"/>
          </w:tcPr>
          <w:p>
            <w:pPr>
              <w:pStyle w:val="Compact"/>
              <w:spacing w:after="0" w:before="0"/>
              <w:jc w:val="left"/>
            </w:pPr>
            <w:r>
              <w:rPr>
                <w:rFonts w:ascii="Calibri" w:hAnsi="Calibri"/>
                <w:sz w:val="18"/>
              </w:rPr>
              <w:t xml:space="preserve">W1, W3, W4</w:t>
            </w:r>
          </w:p>
        </w:tc>
        <w:tc>
          <w:tcPr>
            <w:tcW w:w="1040" w:type="dxa"/>
          </w:tcPr>
          <w:p>
            <w:pPr>
              <w:pStyle w:val="Compact"/>
              <w:spacing w:after="0" w:before="0"/>
              <w:jc w:val="left"/>
            </w:pPr>
            <w:r>
              <w:rPr>
                <w:rFonts w:ascii="Calibri" w:hAnsi="Calibri"/>
                <w:sz w:val="18"/>
              </w:rPr>
              <w:t xml:space="preserve">Must</w:t>
            </w:r>
          </w:p>
        </w:tc>
      </w:tr>
      <w:tr>
        <w:trPr>
          <w:cantSplit/>
        </w:trPr>
        <w:tc>
          <w:tcPr>
            <w:tcW w:w="1565" w:type="dxa"/>
          </w:tcPr>
          <w:p>
            <w:pPr>
              <w:pStyle w:val="Compact"/>
              <w:spacing w:after="0" w:before="0"/>
              <w:jc w:val="left"/>
            </w:pPr>
            <w:r>
              <w:rPr>
                <w:rFonts w:ascii="Calibri" w:hAnsi="Calibri"/>
                <w:sz w:val="18"/>
              </w:rPr>
              <w:t xml:space="preserve">Decks and documents</w:t>
            </w:r>
          </w:p>
        </w:tc>
        <w:tc>
          <w:tcPr>
            <w:tcW w:w="5986" w:type="dxa"/>
          </w:tcPr>
          <w:p>
            <w:pPr>
              <w:pStyle w:val="Compact"/>
              <w:spacing w:after="0" w:before="0"/>
              <w:jc w:val="left"/>
            </w:pPr>
            <w:r>
              <w:rPr>
                <w:rFonts w:ascii="Calibri" w:hAnsi="Calibri"/>
                <w:sz w:val="18"/>
              </w:rPr>
              <w:t xml:space="preserve">PowerPoint editing of template slides; Word and PDF generation from Mindmap templates</w:t>
            </w:r>
          </w:p>
        </w:tc>
        <w:tc>
          <w:tcPr>
            <w:tcW w:w="1160" w:type="dxa"/>
          </w:tcPr>
          <w:p>
            <w:pPr>
              <w:pStyle w:val="Compact"/>
              <w:spacing w:after="0" w:before="0"/>
              <w:jc w:val="left"/>
            </w:pPr>
            <w:r>
              <w:rPr>
                <w:rFonts w:ascii="Calibri" w:hAnsi="Calibri"/>
                <w:sz w:val="18"/>
              </w:rPr>
              <w:t xml:space="preserve">W1, W3, W4</w:t>
            </w:r>
          </w:p>
        </w:tc>
        <w:tc>
          <w:tcPr>
            <w:tcW w:w="1040" w:type="dxa"/>
          </w:tcPr>
          <w:p>
            <w:pPr>
              <w:pStyle w:val="Compact"/>
              <w:spacing w:after="0" w:before="0"/>
              <w:jc w:val="left"/>
            </w:pPr>
            <w:r>
              <w:rPr>
                <w:rFonts w:ascii="Calibri" w:hAnsi="Calibri"/>
                <w:sz w:val="18"/>
              </w:rPr>
              <w:t xml:space="preserve">Must</w:t>
            </w:r>
          </w:p>
        </w:tc>
      </w:tr>
      <w:tr>
        <w:trPr>
          <w:cantSplit/>
        </w:trPr>
        <w:tc>
          <w:tcPr>
            <w:tcW w:w="1565" w:type="dxa"/>
          </w:tcPr>
          <w:p>
            <w:pPr>
              <w:pStyle w:val="Compact"/>
              <w:spacing w:after="0" w:before="0"/>
              <w:jc w:val="left"/>
            </w:pPr>
            <w:r>
              <w:rPr>
                <w:rFonts w:ascii="Calibri" w:hAnsi="Calibri"/>
                <w:sz w:val="18"/>
              </w:rPr>
              <w:t xml:space="preserve">Demo build and test</w:t>
            </w:r>
          </w:p>
        </w:tc>
        <w:tc>
          <w:tcPr>
            <w:tcW w:w="5986" w:type="dxa"/>
          </w:tcPr>
          <w:p>
            <w:pPr>
              <w:pStyle w:val="Compact"/>
              <w:spacing w:after="0" w:before="0"/>
              <w:jc w:val="left"/>
            </w:pPr>
            <w:r>
              <w:rPr>
                <w:rFonts w:ascii="Calibri" w:hAnsi="Calibri"/>
                <w:sz w:val="18"/>
              </w:rPr>
              <w:t xml:space="preserve">The build platform; Playwright and Claude in Chrome for testing</w:t>
            </w:r>
          </w:p>
        </w:tc>
        <w:tc>
          <w:tcPr>
            <w:tcW w:w="1160" w:type="dxa"/>
          </w:tcPr>
          <w:p>
            <w:pPr>
              <w:pStyle w:val="Compact"/>
              <w:spacing w:after="0" w:before="0"/>
              <w:jc w:val="left"/>
            </w:pPr>
            <w:r>
              <w:rPr>
                <w:rFonts w:ascii="Calibri" w:hAnsi="Calibri"/>
                <w:sz w:val="18"/>
              </w:rPr>
              <w:t xml:space="preserve">W6</w:t>
            </w:r>
          </w:p>
        </w:tc>
        <w:tc>
          <w:tcPr>
            <w:tcW w:w="1040" w:type="dxa"/>
          </w:tcPr>
          <w:p>
            <w:pPr>
              <w:pStyle w:val="Compact"/>
              <w:spacing w:after="0" w:before="0"/>
              <w:jc w:val="left"/>
            </w:pPr>
            <w:r>
              <w:rPr>
                <w:rFonts w:ascii="Calibri" w:hAnsi="Calibri"/>
                <w:sz w:val="18"/>
              </w:rPr>
              <w:t xml:space="preserve">Must</w:t>
            </w:r>
          </w:p>
        </w:tc>
      </w:tr>
      <w:tr>
        <w:trPr>
          <w:cantSplit/>
        </w:trPr>
        <w:tc>
          <w:tcPr>
            <w:tcW w:w="1565" w:type="dxa"/>
          </w:tcPr>
          <w:p>
            <w:pPr>
              <w:pStyle w:val="Compact"/>
              <w:spacing w:after="0" w:before="0"/>
              <w:jc w:val="left"/>
            </w:pPr>
            <w:r>
              <w:rPr>
                <w:rFonts w:ascii="Calibri" w:hAnsi="Calibri"/>
                <w:sz w:val="18"/>
              </w:rPr>
              <w:t xml:space="preserve">Voiceover and editing</w:t>
            </w:r>
          </w:p>
        </w:tc>
        <w:tc>
          <w:tcPr>
            <w:tcW w:w="5986" w:type="dxa"/>
          </w:tcPr>
          <w:p>
            <w:pPr>
              <w:pStyle w:val="Compact"/>
              <w:spacing w:after="0" w:before="0"/>
              <w:jc w:val="left"/>
            </w:pPr>
            <w:r>
              <w:rPr>
                <w:rFonts w:ascii="Calibri" w:hAnsi="Calibri"/>
                <w:sz w:val="18"/>
              </w:rPr>
              <w:t xml:space="preserve">AI voiceover and video editing tools (to confirm)</w:t>
            </w:r>
          </w:p>
        </w:tc>
        <w:tc>
          <w:tcPr>
            <w:tcW w:w="1160" w:type="dxa"/>
          </w:tcPr>
          <w:p>
            <w:pPr>
              <w:pStyle w:val="Compact"/>
              <w:spacing w:after="0" w:before="0"/>
              <w:jc w:val="left"/>
            </w:pPr>
            <w:r>
              <w:rPr>
                <w:rFonts w:ascii="Calibri" w:hAnsi="Calibri"/>
                <w:sz w:val="18"/>
              </w:rPr>
              <w:t xml:space="preserve">W7</w:t>
            </w:r>
          </w:p>
        </w:tc>
        <w:tc>
          <w:tcPr>
            <w:tcW w:w="1040" w:type="dxa"/>
          </w:tcPr>
          <w:p>
            <w:pPr>
              <w:pStyle w:val="Compact"/>
              <w:spacing w:after="0" w:before="0"/>
              <w:jc w:val="left"/>
            </w:pPr>
            <w:r>
              <w:rPr>
                <w:rFonts w:ascii="Calibri" w:hAnsi="Calibri"/>
                <w:sz w:val="18"/>
              </w:rPr>
              <w:t xml:space="preserve">Should</w:t>
            </w:r>
          </w:p>
        </w:tc>
      </w:tr>
      <w:tr>
        <w:trPr>
          <w:cantSplit/>
        </w:trPr>
        <w:tc>
          <w:tcPr>
            <w:tcW w:w="1565" w:type="dxa"/>
          </w:tcPr>
          <w:p>
            <w:pPr>
              <w:pStyle w:val="Compact"/>
              <w:spacing w:after="0" w:before="0"/>
              <w:jc w:val="left"/>
            </w:pPr>
            <w:r>
              <w:rPr>
                <w:rFonts w:ascii="Calibri" w:hAnsi="Calibri"/>
                <w:sz w:val="18"/>
              </w:rPr>
              <w:t xml:space="preserve">Email</w:t>
            </w:r>
          </w:p>
        </w:tc>
        <w:tc>
          <w:tcPr>
            <w:tcW w:w="5986" w:type="dxa"/>
          </w:tcPr>
          <w:p>
            <w:pPr>
              <w:pStyle w:val="Compact"/>
              <w:spacing w:after="0" w:before="0"/>
              <w:jc w:val="left"/>
            </w:pPr>
            <w:r>
              <w:rPr>
                <w:rFonts w:ascii="Calibri" w:hAnsi="Calibri"/>
                <w:sz w:val="18"/>
              </w:rPr>
              <w:t xml:space="preserve">Draft creation in the team’s email system (to confirm)</w:t>
            </w:r>
          </w:p>
        </w:tc>
        <w:tc>
          <w:tcPr>
            <w:tcW w:w="1160" w:type="dxa"/>
          </w:tcPr>
          <w:p>
            <w:pPr>
              <w:pStyle w:val="Compact"/>
              <w:spacing w:after="0" w:before="0"/>
              <w:jc w:val="left"/>
            </w:pPr>
            <w:r>
              <w:rPr>
                <w:rFonts w:ascii="Calibri" w:hAnsi="Calibri"/>
                <w:sz w:val="18"/>
              </w:rPr>
              <w:t xml:space="preserve">W8</w:t>
            </w:r>
          </w:p>
        </w:tc>
        <w:tc>
          <w:tcPr>
            <w:tcW w:w="1040" w:type="dxa"/>
          </w:tcPr>
          <w:p>
            <w:pPr>
              <w:pStyle w:val="Compact"/>
              <w:spacing w:after="0" w:before="0"/>
              <w:jc w:val="left"/>
            </w:pPr>
            <w:r>
              <w:rPr>
                <w:rFonts w:ascii="Calibri" w:hAnsi="Calibri"/>
                <w:sz w:val="18"/>
              </w:rPr>
              <w:t xml:space="preserve">Should</w:t>
            </w:r>
          </w:p>
        </w:tc>
      </w:tr>
      <w:tr>
        <w:trPr>
          <w:cantSplit/>
        </w:trPr>
        <w:tc>
          <w:tcPr>
            <w:tcW w:w="1565" w:type="dxa"/>
          </w:tcPr>
          <w:p>
            <w:pPr>
              <w:pStyle w:val="Compact"/>
              <w:spacing w:after="0" w:before="0"/>
              <w:jc w:val="left"/>
            </w:pPr>
            <w:r>
              <w:rPr>
                <w:rFonts w:ascii="Calibri" w:hAnsi="Calibri"/>
                <w:sz w:val="18"/>
              </w:rPr>
              <w:t xml:space="preserve">Agent workspace</w:t>
            </w:r>
          </w:p>
        </w:tc>
        <w:tc>
          <w:tcPr>
            <w:tcW w:w="5986" w:type="dxa"/>
          </w:tcPr>
          <w:p>
            <w:pPr>
              <w:pStyle w:val="Compact"/>
              <w:spacing w:after="0" w:before="0"/>
              <w:jc w:val="left"/>
            </w:pPr>
            <w:r>
              <w:rPr>
                <w:rFonts w:ascii="Calibri" w:hAnsi="Calibri"/>
                <w:sz w:val="18"/>
              </w:rPr>
              <w:t xml:space="preserve">Where consultants make requests and see the RT7 card, gates, findings and QC reports, and approve (tool to confirm)</w:t>
            </w:r>
          </w:p>
        </w:tc>
        <w:tc>
          <w:tcPr>
            <w:tcW w:w="1160" w:type="dxa"/>
          </w:tcPr>
          <w:p>
            <w:pPr>
              <w:pStyle w:val="Compact"/>
              <w:spacing w:after="0" w:before="0"/>
              <w:jc w:val="left"/>
            </w:pPr>
            <w:r>
              <w:rPr>
                <w:rFonts w:ascii="Calibri" w:hAnsi="Calibri"/>
                <w:sz w:val="18"/>
              </w:rPr>
              <w:t xml:space="preserve">All</w:t>
            </w:r>
          </w:p>
        </w:tc>
        <w:tc>
          <w:tcPr>
            <w:tcW w:w="1040" w:type="dxa"/>
          </w:tcPr>
          <w:p>
            <w:pPr>
              <w:pStyle w:val="Compact"/>
              <w:spacing w:after="0" w:before="0"/>
              <w:jc w:val="left"/>
            </w:pPr>
            <w:r>
              <w:rPr>
                <w:rFonts w:ascii="Calibri" w:hAnsi="Calibri"/>
                <w:sz w:val="18"/>
              </w:rPr>
              <w:t xml:space="preserve">Must</w:t>
            </w:r>
          </w:p>
        </w:tc>
      </w:tr>
      <w:tr>
        <w:trPr>
          <w:cantSplit/>
        </w:trPr>
        <w:tc>
          <w:tcPr>
            <w:tcW w:w="1565" w:type="dxa"/>
          </w:tcPr>
          <w:p>
            <w:pPr>
              <w:pStyle w:val="Compact"/>
              <w:spacing w:after="0" w:before="0"/>
              <w:jc w:val="left"/>
            </w:pPr>
            <w:r>
              <w:rPr>
                <w:rFonts w:ascii="Calibri" w:hAnsi="Calibri"/>
                <w:sz w:val="18"/>
              </w:rPr>
              <w:t xml:space="preserve">Identity and roles</w:t>
            </w:r>
          </w:p>
        </w:tc>
        <w:tc>
          <w:tcPr>
            <w:tcW w:w="5986" w:type="dxa"/>
          </w:tcPr>
          <w:p>
            <w:pPr>
              <w:pStyle w:val="Compact"/>
              <w:spacing w:after="0" w:before="0"/>
              <w:jc w:val="left"/>
            </w:pPr>
            <w:r>
              <w:rPr>
                <w:rFonts w:ascii="Calibri" w:hAnsi="Calibri"/>
                <w:sz w:val="18"/>
              </w:rPr>
              <w:t xml:space="preserve">Single sign-on with the roles in Section 4; internal cost data restricted per N</w:t>
              <w:noBreakHyphen/>
              <w:t xml:space="preserve">04 (tool to confirm)</w:t>
            </w:r>
          </w:p>
        </w:tc>
        <w:tc>
          <w:tcPr>
            <w:tcW w:w="1160" w:type="dxa"/>
          </w:tcPr>
          <w:p>
            <w:pPr>
              <w:pStyle w:val="Compact"/>
              <w:spacing w:after="0" w:before="0"/>
              <w:jc w:val="left"/>
            </w:pPr>
            <w:r>
              <w:rPr>
                <w:rFonts w:ascii="Calibri" w:hAnsi="Calibri"/>
                <w:sz w:val="18"/>
              </w:rPr>
              <w:t xml:space="preserve">All</w:t>
            </w:r>
          </w:p>
        </w:tc>
        <w:tc>
          <w:tcPr>
            <w:tcW w:w="1040" w:type="dxa"/>
          </w:tcPr>
          <w:p>
            <w:pPr>
              <w:pStyle w:val="Compact"/>
              <w:spacing w:after="0" w:before="0"/>
              <w:jc w:val="left"/>
            </w:pPr>
            <w:r>
              <w:rPr>
                <w:rFonts w:ascii="Calibri" w:hAnsi="Calibri"/>
                <w:sz w:val="18"/>
              </w:rPr>
              <w:t xml:space="preserve">Must</w:t>
            </w:r>
          </w:p>
        </w:tc>
      </w:tr>
      <w:tr>
        <w:trPr>
          <w:cantSplit/>
        </w:trPr>
        <w:tc>
          <w:tcPr>
            <w:tcW w:w="1565" w:type="dxa"/>
          </w:tcPr>
          <w:p>
            <w:pPr>
              <w:pStyle w:val="Compact"/>
              <w:spacing w:after="0" w:before="0"/>
              <w:jc w:val="left"/>
            </w:pPr>
            <w:r>
              <w:rPr>
                <w:rFonts w:ascii="Calibri" w:hAnsi="Calibri"/>
                <w:sz w:val="18"/>
              </w:rPr>
              <w:t xml:space="preserve">Model and orchestration runtime</w:t>
            </w:r>
          </w:p>
        </w:tc>
        <w:tc>
          <w:tcPr>
            <w:tcW w:w="5986" w:type="dxa"/>
          </w:tcPr>
          <w:p>
            <w:pPr>
              <w:pStyle w:val="Compact"/>
              <w:spacing w:after="0" w:before="0"/>
              <w:jc w:val="left"/>
            </w:pPr>
            <w:r>
              <w:rPr>
                <w:rFonts w:ascii="Calibri" w:hAnsi="Calibri"/>
                <w:sz w:val="18"/>
              </w:rPr>
              <w:t xml:space="preserve">Claude models per agent and reviewer, through the Claude API (proposed), and a workflow orchestrator with resumable state (N</w:t>
              <w:noBreakHyphen/>
              <w:t xml:space="preserve">07); to confirm</w:t>
            </w:r>
          </w:p>
        </w:tc>
        <w:tc>
          <w:tcPr>
            <w:tcW w:w="1160" w:type="dxa"/>
          </w:tcPr>
          <w:p>
            <w:pPr>
              <w:pStyle w:val="Compact"/>
              <w:spacing w:after="0" w:before="0"/>
              <w:jc w:val="left"/>
            </w:pPr>
            <w:r>
              <w:rPr>
                <w:rFonts w:ascii="Calibri" w:hAnsi="Calibri"/>
                <w:sz w:val="18"/>
              </w:rPr>
              <w:t xml:space="preserve">All</w:t>
            </w:r>
          </w:p>
        </w:tc>
        <w:tc>
          <w:tcPr>
            <w:tcW w:w="1040" w:type="dxa"/>
          </w:tcPr>
          <w:p>
            <w:pPr>
              <w:pStyle w:val="Compact"/>
              <w:spacing w:after="0" w:before="0"/>
              <w:jc w:val="left"/>
            </w:pPr>
            <w:r>
              <w:rPr>
                <w:rFonts w:ascii="Calibri" w:hAnsi="Calibri"/>
                <w:sz w:val="18"/>
              </w:rPr>
              <w:t xml:space="preserve">Must</w:t>
            </w:r>
          </w:p>
        </w:tc>
      </w:tr>
    </w:tbl>
    <w:p>
      <w:pPr>
        <w:pStyle w:val="BodyText"/>
      </w:pPr>
      <w:r>
        <w:rPr>
          <w:bCs/>
          <w:b/>
        </w:rPr>
        <w:t xml:space="preserve">Configuration store</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2600"/>
        <w:gridCol w:w="6111"/>
        <w:gridCol w:w="1040"/>
      </w:tblGrid>
      <w:tr>
        <w:trPr>
          <w:cantSplit/>
          <w:tblHeader w:val="true"/>
          <w:tblHeader w:val="true"/>
        </w:trPr>
        <w:tc>
          <w:tcPr>
            <w:tcW w:w="2600" w:type="dxa"/>
            <w:shd w:val="clear" w:color="auto" w:fill="14325C"/>
          </w:tcPr>
          <w:p>
            <w:pPr>
              <w:pStyle w:val="Compact"/>
              <w:spacing w:after="0" w:before="0"/>
              <w:jc w:val="left"/>
            </w:pPr>
            <w:r>
              <w:rPr>
                <w:rFonts w:ascii="Calibri" w:hAnsi="Calibri"/>
                <w:b/>
                <w:color w:val="FFFFFF"/>
                <w:sz w:val="18"/>
              </w:rPr>
              <w:t xml:space="preserve">Parameter</w:t>
            </w:r>
          </w:p>
        </w:tc>
        <w:tc>
          <w:tcPr>
            <w:tcW w:w="6111" w:type="dxa"/>
            <w:shd w:val="clear" w:color="auto" w:fill="14325C"/>
          </w:tcPr>
          <w:p>
            <w:pPr>
              <w:pStyle w:val="Compact"/>
              <w:spacing w:after="0" w:before="0"/>
              <w:jc w:val="left"/>
            </w:pPr>
            <w:r>
              <w:rPr>
                <w:rFonts w:ascii="Calibri" w:hAnsi="Calibri"/>
                <w:b/>
                <w:color w:val="FFFFFF"/>
                <w:sz w:val="18"/>
              </w:rPr>
              <w:t xml:space="preserve">Current value</w:t>
            </w:r>
          </w:p>
        </w:tc>
        <w:tc>
          <w:tcPr>
            <w:tcW w:w="1040" w:type="dxa"/>
            <w:shd w:val="clear" w:color="auto" w:fill="14325C"/>
          </w:tcPr>
          <w:p>
            <w:pPr>
              <w:pStyle w:val="Compact"/>
              <w:spacing w:after="0" w:before="0"/>
              <w:jc w:val="left"/>
            </w:pPr>
            <w:r>
              <w:rPr>
                <w:rFonts w:ascii="Calibri" w:hAnsi="Calibri"/>
                <w:b/>
                <w:color w:val="FFFFFF"/>
                <w:sz w:val="18"/>
              </w:rPr>
              <w:t xml:space="preserve">Used by</w:t>
            </w:r>
          </w:p>
        </w:tc>
      </w:tr>
      <w:tr>
        <w:trPr>
          <w:cantSplit/>
        </w:trPr>
        <w:tc>
          <w:tcPr>
            <w:tcW w:w="2600" w:type="dxa"/>
          </w:tcPr>
          <w:p>
            <w:pPr>
              <w:pStyle w:val="Compact"/>
              <w:spacing w:after="0" w:before="0"/>
              <w:jc w:val="left"/>
            </w:pPr>
            <w:r>
              <w:rPr>
                <w:rFonts w:ascii="Calibri" w:hAnsi="Calibri"/>
                <w:sz w:val="18"/>
              </w:rPr>
              <w:t xml:space="preserve">Blended hourly rate</w:t>
            </w:r>
          </w:p>
        </w:tc>
        <w:tc>
          <w:tcPr>
            <w:tcW w:w="6111" w:type="dxa"/>
          </w:tcPr>
          <w:p>
            <w:pPr>
              <w:pStyle w:val="Compact"/>
              <w:spacing w:after="0" w:before="0"/>
              <w:jc w:val="left"/>
            </w:pPr>
            <w:r>
              <w:rPr>
                <w:rFonts w:ascii="Calibri" w:hAnsi="Calibri"/>
                <w:sz w:val="18"/>
              </w:rPr>
              <w:t xml:space="preserve">750 (currency to confirm)</w:t>
            </w:r>
          </w:p>
        </w:tc>
        <w:tc>
          <w:tcPr>
            <w:tcW w:w="1040" w:type="dxa"/>
          </w:tcPr>
          <w:p>
            <w:pPr>
              <w:pStyle w:val="Compact"/>
              <w:spacing w:after="0" w:before="0"/>
              <w:jc w:val="left"/>
            </w:pPr>
            <w:r>
              <w:rPr>
                <w:rFonts w:ascii="Calibri" w:hAnsi="Calibri"/>
                <w:sz w:val="18"/>
              </w:rPr>
              <w:t xml:space="preserve">S1</w:t>
              <w:noBreakHyphen/>
              <w:t xml:space="preserve">6</w:t>
            </w:r>
          </w:p>
        </w:tc>
      </w:tr>
      <w:tr>
        <w:trPr>
          <w:cantSplit/>
        </w:trPr>
        <w:tc>
          <w:tcPr>
            <w:tcW w:w="2600" w:type="dxa"/>
          </w:tcPr>
          <w:p>
            <w:pPr>
              <w:pStyle w:val="Compact"/>
              <w:spacing w:after="0" w:before="0"/>
              <w:jc w:val="left"/>
            </w:pPr>
            <w:r>
              <w:rPr>
                <w:rFonts w:ascii="Calibri" w:hAnsi="Calibri"/>
                <w:sz w:val="18"/>
              </w:rPr>
              <w:t xml:space="preserve">AMC</w:t>
            </w:r>
          </w:p>
        </w:tc>
        <w:tc>
          <w:tcPr>
            <w:tcW w:w="6111" w:type="dxa"/>
          </w:tcPr>
          <w:p>
            <w:pPr>
              <w:pStyle w:val="Compact"/>
              <w:spacing w:after="0" w:before="0"/>
              <w:jc w:val="left"/>
            </w:pPr>
            <w:r>
              <w:rPr>
                <w:rFonts w:ascii="Calibri" w:hAnsi="Calibri"/>
                <w:sz w:val="18"/>
              </w:rPr>
              <w:t xml:space="preserve">20% of the implementation fee</w:t>
            </w:r>
          </w:p>
        </w:tc>
        <w:tc>
          <w:tcPr>
            <w:tcW w:w="1040" w:type="dxa"/>
          </w:tcPr>
          <w:p>
            <w:pPr>
              <w:pStyle w:val="Compact"/>
              <w:spacing w:after="0" w:before="0"/>
              <w:jc w:val="left"/>
            </w:pPr>
            <w:r>
              <w:rPr>
                <w:rFonts w:ascii="Calibri" w:hAnsi="Calibri"/>
                <w:sz w:val="18"/>
              </w:rPr>
              <w:t xml:space="preserve">S1</w:t>
              <w:noBreakHyphen/>
              <w:t xml:space="preserve">10</w:t>
            </w:r>
          </w:p>
        </w:tc>
      </w:tr>
      <w:tr>
        <w:trPr>
          <w:cantSplit/>
        </w:trPr>
        <w:tc>
          <w:tcPr>
            <w:tcW w:w="2600" w:type="dxa"/>
          </w:tcPr>
          <w:p>
            <w:pPr>
              <w:pStyle w:val="Compact"/>
              <w:spacing w:after="0" w:before="0"/>
              <w:jc w:val="left"/>
            </w:pPr>
            <w:r>
              <w:rPr>
                <w:rFonts w:ascii="Calibri" w:hAnsi="Calibri"/>
                <w:sz w:val="18"/>
              </w:rPr>
              <w:t xml:space="preserve">Overhead range</w:t>
            </w:r>
          </w:p>
        </w:tc>
        <w:tc>
          <w:tcPr>
            <w:tcW w:w="6111" w:type="dxa"/>
          </w:tcPr>
          <w:p>
            <w:pPr>
              <w:pStyle w:val="Compact"/>
              <w:spacing w:after="0" w:before="0"/>
              <w:jc w:val="left"/>
            </w:pPr>
            <w:r>
              <w:rPr>
                <w:rFonts w:ascii="Calibri" w:hAnsi="Calibri"/>
                <w:sz w:val="18"/>
              </w:rPr>
              <w:t xml:space="preserve">20% to 30%; the value per deal proposed by the delivery lead and approved at S1</w:t>
              <w:noBreakHyphen/>
              <w:t xml:space="preserve">G2</w:t>
            </w:r>
          </w:p>
        </w:tc>
        <w:tc>
          <w:tcPr>
            <w:tcW w:w="1040" w:type="dxa"/>
          </w:tcPr>
          <w:p>
            <w:pPr>
              <w:pStyle w:val="Compact"/>
              <w:spacing w:after="0" w:before="0"/>
              <w:jc w:val="left"/>
            </w:pPr>
            <w:r>
              <w:rPr>
                <w:rFonts w:ascii="Calibri" w:hAnsi="Calibri"/>
                <w:sz w:val="18"/>
              </w:rPr>
              <w:t xml:space="preserve">S1</w:t>
              <w:noBreakHyphen/>
              <w:t xml:space="preserve">6</w:t>
            </w:r>
          </w:p>
        </w:tc>
      </w:tr>
      <w:tr>
        <w:trPr>
          <w:cantSplit/>
        </w:trPr>
        <w:tc>
          <w:tcPr>
            <w:tcW w:w="2600" w:type="dxa"/>
          </w:tcPr>
          <w:p>
            <w:pPr>
              <w:pStyle w:val="Compact"/>
              <w:spacing w:after="0" w:before="0"/>
              <w:jc w:val="left"/>
            </w:pPr>
            <w:r>
              <w:rPr>
                <w:rFonts w:ascii="Calibri" w:hAnsi="Calibri"/>
                <w:sz w:val="18"/>
              </w:rPr>
              <w:t xml:space="preserve">AI reduction ranges per task type</w:t>
            </w:r>
          </w:p>
        </w:tc>
        <w:tc>
          <w:tcPr>
            <w:tcW w:w="6111" w:type="dxa"/>
          </w:tcPr>
          <w:p>
            <w:pPr>
              <w:pStyle w:val="Compact"/>
              <w:spacing w:after="0" w:before="0"/>
              <w:jc w:val="left"/>
            </w:pPr>
            <w:r>
              <w:rPr>
                <w:rFonts w:ascii="Calibri" w:hAnsi="Calibri"/>
                <w:sz w:val="18"/>
              </w:rPr>
              <w:t xml:space="preserve">To set from the team’s experience (for example code generation, test writing, documentation)</w:t>
            </w:r>
          </w:p>
        </w:tc>
        <w:tc>
          <w:tcPr>
            <w:tcW w:w="1040" w:type="dxa"/>
          </w:tcPr>
          <w:p>
            <w:pPr>
              <w:pStyle w:val="Compact"/>
              <w:spacing w:after="0" w:before="0"/>
              <w:jc w:val="left"/>
            </w:pPr>
            <w:r>
              <w:rPr>
                <w:rFonts w:ascii="Calibri" w:hAnsi="Calibri"/>
                <w:sz w:val="18"/>
              </w:rPr>
              <w:t xml:space="preserve">S1</w:t>
              <w:noBreakHyphen/>
              <w:t xml:space="preserve">6</w:t>
            </w:r>
          </w:p>
        </w:tc>
      </w:tr>
      <w:tr>
        <w:trPr>
          <w:cantSplit/>
        </w:trPr>
        <w:tc>
          <w:tcPr>
            <w:tcW w:w="2600" w:type="dxa"/>
          </w:tcPr>
          <w:p>
            <w:pPr>
              <w:pStyle w:val="Compact"/>
              <w:spacing w:after="0" w:before="0"/>
              <w:jc w:val="left"/>
            </w:pPr>
            <w:r>
              <w:rPr>
                <w:rFonts w:ascii="Calibri" w:hAnsi="Calibri"/>
                <w:sz w:val="18"/>
              </w:rPr>
              <w:t xml:space="preserve">Effort reconciliation tolerance</w:t>
            </w:r>
          </w:p>
        </w:tc>
        <w:tc>
          <w:tcPr>
            <w:tcW w:w="6111" w:type="dxa"/>
          </w:tcPr>
          <w:p>
            <w:pPr>
              <w:pStyle w:val="Compact"/>
              <w:spacing w:after="0" w:before="0"/>
              <w:jc w:val="left"/>
            </w:pPr>
            <w:r>
              <w:rPr>
                <w:rFonts w:ascii="Calibri" w:hAnsi="Calibri"/>
                <w:sz w:val="18"/>
              </w:rPr>
              <w:t xml:space="preserve">To set</w:t>
            </w:r>
          </w:p>
        </w:tc>
        <w:tc>
          <w:tcPr>
            <w:tcW w:w="1040" w:type="dxa"/>
          </w:tcPr>
          <w:p>
            <w:pPr>
              <w:pStyle w:val="Compact"/>
              <w:spacing w:after="0" w:before="0"/>
              <w:jc w:val="left"/>
            </w:pPr>
            <w:r>
              <w:rPr>
                <w:rFonts w:ascii="Calibri" w:hAnsi="Calibri"/>
                <w:sz w:val="18"/>
              </w:rPr>
              <w:t xml:space="preserve">S1</w:t>
              <w:noBreakHyphen/>
              <w:t xml:space="preserve">5</w:t>
            </w:r>
          </w:p>
        </w:tc>
      </w:tr>
      <w:tr>
        <w:trPr>
          <w:cantSplit/>
        </w:trPr>
        <w:tc>
          <w:tcPr>
            <w:tcW w:w="2600" w:type="dxa"/>
          </w:tcPr>
          <w:p>
            <w:pPr>
              <w:pStyle w:val="Compact"/>
              <w:spacing w:after="0" w:before="0"/>
              <w:jc w:val="left"/>
            </w:pPr>
            <w:r>
              <w:rPr>
                <w:rFonts w:ascii="Calibri" w:hAnsi="Calibri"/>
                <w:sz w:val="18"/>
              </w:rPr>
              <w:t xml:space="preserve">Revenue share models</w:t>
            </w:r>
          </w:p>
        </w:tc>
        <w:tc>
          <w:tcPr>
            <w:tcW w:w="6111" w:type="dxa"/>
          </w:tcPr>
          <w:p>
            <w:pPr>
              <w:pStyle w:val="Compact"/>
              <w:spacing w:after="0" w:before="0"/>
              <w:jc w:val="left"/>
            </w:pPr>
            <w:r>
              <w:rPr>
                <w:rFonts w:ascii="Calibri" w:hAnsi="Calibri"/>
                <w:sz w:val="18"/>
              </w:rPr>
              <w:t xml:space="preserve">The models the team offers, with default ranges (to set)</w:t>
            </w:r>
          </w:p>
        </w:tc>
        <w:tc>
          <w:tcPr>
            <w:tcW w:w="1040" w:type="dxa"/>
          </w:tcPr>
          <w:p>
            <w:pPr>
              <w:pStyle w:val="Compact"/>
              <w:spacing w:after="0" w:before="0"/>
              <w:jc w:val="left"/>
            </w:pPr>
            <w:r>
              <w:rPr>
                <w:rFonts w:ascii="Calibri" w:hAnsi="Calibri"/>
                <w:sz w:val="18"/>
              </w:rPr>
              <w:t xml:space="preserve">S1</w:t>
              <w:noBreakHyphen/>
              <w:t xml:space="preserve">8</w:t>
            </w:r>
          </w:p>
        </w:tc>
      </w:tr>
      <w:tr>
        <w:trPr>
          <w:cantSplit/>
        </w:trPr>
        <w:tc>
          <w:tcPr>
            <w:tcW w:w="2600" w:type="dxa"/>
          </w:tcPr>
          <w:p>
            <w:pPr>
              <w:pStyle w:val="Compact"/>
              <w:spacing w:after="0" w:before="0"/>
              <w:jc w:val="left"/>
            </w:pPr>
            <w:r>
              <w:rPr>
                <w:rFonts w:ascii="Calibri" w:hAnsi="Calibri"/>
                <w:sz w:val="18"/>
              </w:rPr>
              <w:t xml:space="preserve">Infrastructure cost inputs</w:t>
            </w:r>
          </w:p>
        </w:tc>
        <w:tc>
          <w:tcPr>
            <w:tcW w:w="6111" w:type="dxa"/>
          </w:tcPr>
          <w:p>
            <w:pPr>
              <w:pStyle w:val="Compact"/>
              <w:spacing w:after="0" w:before="0"/>
              <w:jc w:val="left"/>
            </w:pPr>
            <w:r>
              <w:rPr>
                <w:rFonts w:ascii="Calibri" w:hAnsi="Calibri"/>
                <w:sz w:val="18"/>
              </w:rPr>
              <w:t xml:space="preserve">Unit rates per hosting option, compute, storage and model usage (to set; refreshed from each provider’s published pricing, named per provider, for example the AWS Price List API, the Azure Retail Prices API and the model vendor’s API pricing page)</w:t>
            </w:r>
          </w:p>
        </w:tc>
        <w:tc>
          <w:tcPr>
            <w:tcW w:w="1040" w:type="dxa"/>
          </w:tcPr>
          <w:p>
            <w:pPr>
              <w:pStyle w:val="Compact"/>
              <w:spacing w:after="0" w:before="0"/>
              <w:jc w:val="left"/>
            </w:pPr>
            <w:r>
              <w:rPr>
                <w:rFonts w:ascii="Calibri" w:hAnsi="Calibri"/>
                <w:sz w:val="18"/>
              </w:rPr>
              <w:t xml:space="preserve">S1</w:t>
              <w:noBreakHyphen/>
              <w:t xml:space="preserve">7</w:t>
            </w:r>
          </w:p>
        </w:tc>
      </w:tr>
      <w:tr>
        <w:trPr>
          <w:cantSplit/>
        </w:trPr>
        <w:tc>
          <w:tcPr>
            <w:tcW w:w="2600" w:type="dxa"/>
          </w:tcPr>
          <w:p>
            <w:pPr>
              <w:pStyle w:val="Compact"/>
              <w:spacing w:after="0" w:before="0"/>
              <w:jc w:val="left"/>
            </w:pPr>
            <w:r>
              <w:rPr>
                <w:rFonts w:ascii="Calibri" w:hAnsi="Calibri"/>
                <w:sz w:val="18"/>
              </w:rPr>
              <w:t xml:space="preserve">Proposal format bands</w:t>
            </w:r>
          </w:p>
        </w:tc>
        <w:tc>
          <w:tcPr>
            <w:tcW w:w="6111" w:type="dxa"/>
          </w:tcPr>
          <w:p>
            <w:pPr>
              <w:pStyle w:val="Compact"/>
              <w:spacing w:after="0" w:before="0"/>
              <w:jc w:val="left"/>
            </w:pPr>
            <w:r>
              <w:rPr>
                <w:rFonts w:ascii="Calibri" w:hAnsi="Calibri"/>
                <w:sz w:val="18"/>
              </w:rPr>
              <w:t xml:space="preserve">International, smaller client: up to 25 lakhs gets a PPT. Indian enterprise: 15 lakhs and above gets a detailed document. Any other case: the consultant decides at RT7. Client-size threshold (smaller client or enterprise): to set</w:t>
            </w:r>
          </w:p>
        </w:tc>
        <w:tc>
          <w:tcPr>
            <w:tcW w:w="1040" w:type="dxa"/>
          </w:tcPr>
          <w:p>
            <w:pPr>
              <w:pStyle w:val="Compact"/>
              <w:spacing w:after="0" w:before="0"/>
              <w:jc w:val="left"/>
            </w:pPr>
            <w:r>
              <w:rPr>
                <w:rFonts w:ascii="Calibri" w:hAnsi="Calibri"/>
                <w:sz w:val="18"/>
              </w:rPr>
              <w:t xml:space="preserve">RT6, W3</w:t>
              <w:noBreakHyphen/>
              <w:t xml:space="preserve">20, W4</w:t>
              <w:noBreakHyphen/>
              <w:t xml:space="preserve">23</w:t>
            </w:r>
          </w:p>
        </w:tc>
      </w:tr>
      <w:tr>
        <w:trPr>
          <w:cantSplit/>
        </w:trPr>
        <w:tc>
          <w:tcPr>
            <w:tcW w:w="2600" w:type="dxa"/>
          </w:tcPr>
          <w:p>
            <w:pPr>
              <w:pStyle w:val="Compact"/>
              <w:spacing w:after="0" w:before="0"/>
              <w:jc w:val="left"/>
            </w:pPr>
            <w:r>
              <w:rPr>
                <w:rFonts w:ascii="Calibri" w:hAnsi="Calibri"/>
                <w:sz w:val="18"/>
              </w:rPr>
              <w:t xml:space="preserve">Number of pain points</w:t>
            </w:r>
          </w:p>
        </w:tc>
        <w:tc>
          <w:tcPr>
            <w:tcW w:w="6111" w:type="dxa"/>
          </w:tcPr>
          <w:p>
            <w:pPr>
              <w:pStyle w:val="Compact"/>
              <w:spacing w:after="0" w:before="0"/>
              <w:jc w:val="left"/>
            </w:pPr>
            <w:r>
              <w:rPr>
                <w:rFonts w:ascii="Calibri" w:hAnsi="Calibri"/>
                <w:sz w:val="18"/>
              </w:rPr>
              <w:t xml:space="preserve">5</w:t>
            </w:r>
          </w:p>
        </w:tc>
        <w:tc>
          <w:tcPr>
            <w:tcW w:w="1040" w:type="dxa"/>
          </w:tcPr>
          <w:p>
            <w:pPr>
              <w:pStyle w:val="Compact"/>
              <w:spacing w:after="0" w:before="0"/>
              <w:jc w:val="left"/>
            </w:pPr>
            <w:r>
              <w:rPr>
                <w:rFonts w:ascii="Calibri" w:hAnsi="Calibri"/>
                <w:sz w:val="18"/>
              </w:rPr>
              <w:t xml:space="preserve">W1</w:t>
              <w:noBreakHyphen/>
              <w:t xml:space="preserve">5, W1</w:t>
              <w:noBreakHyphen/>
              <w:t xml:space="preserve">6</w:t>
            </w:r>
          </w:p>
        </w:tc>
      </w:tr>
      <w:tr>
        <w:trPr>
          <w:cantSplit/>
        </w:trPr>
        <w:tc>
          <w:tcPr>
            <w:tcW w:w="2600" w:type="dxa"/>
          </w:tcPr>
          <w:p>
            <w:pPr>
              <w:pStyle w:val="Compact"/>
              <w:spacing w:after="0" w:before="0"/>
              <w:jc w:val="left"/>
            </w:pPr>
            <w:r>
              <w:rPr>
                <w:rFonts w:ascii="Calibri" w:hAnsi="Calibri"/>
                <w:sz w:val="18"/>
              </w:rPr>
              <w:t xml:space="preserve">Pain point scoring weights</w:t>
            </w:r>
          </w:p>
        </w:tc>
        <w:tc>
          <w:tcPr>
            <w:tcW w:w="6111" w:type="dxa"/>
          </w:tcPr>
          <w:p>
            <w:pPr>
              <w:pStyle w:val="Compact"/>
              <w:spacing w:after="0" w:before="0"/>
              <w:jc w:val="left"/>
            </w:pPr>
            <w:r>
              <w:rPr>
                <w:rFonts w:ascii="Calibri" w:hAnsi="Calibri"/>
                <w:sz w:val="18"/>
              </w:rPr>
              <w:t xml:space="preserve">Defaults to set (7.1)</w:t>
            </w:r>
          </w:p>
        </w:tc>
        <w:tc>
          <w:tcPr>
            <w:tcW w:w="1040" w:type="dxa"/>
          </w:tcPr>
          <w:p>
            <w:pPr>
              <w:pStyle w:val="Compact"/>
              <w:spacing w:after="0" w:before="0"/>
              <w:jc w:val="left"/>
            </w:pPr>
            <w:r>
              <w:rPr>
                <w:rFonts w:ascii="Calibri" w:hAnsi="Calibri"/>
                <w:sz w:val="18"/>
              </w:rPr>
              <w:t xml:space="preserve">W1</w:t>
              <w:noBreakHyphen/>
              <w:t xml:space="preserve">5</w:t>
            </w:r>
          </w:p>
        </w:tc>
      </w:tr>
      <w:tr>
        <w:trPr>
          <w:cantSplit/>
        </w:trPr>
        <w:tc>
          <w:tcPr>
            <w:tcW w:w="2600" w:type="dxa"/>
          </w:tcPr>
          <w:p>
            <w:pPr>
              <w:pStyle w:val="Compact"/>
              <w:spacing w:after="0" w:before="0"/>
              <w:jc w:val="left"/>
            </w:pPr>
            <w:r>
              <w:rPr>
                <w:rFonts w:ascii="Calibri" w:hAnsi="Calibri"/>
                <w:sz w:val="18"/>
              </w:rPr>
              <w:t xml:space="preserve">Periodic table tile count</w:t>
            </w:r>
          </w:p>
        </w:tc>
        <w:tc>
          <w:tcPr>
            <w:tcW w:w="6111" w:type="dxa"/>
          </w:tcPr>
          <w:p>
            <w:pPr>
              <w:pStyle w:val="Compact"/>
              <w:spacing w:after="0" w:before="0"/>
              <w:jc w:val="left"/>
            </w:pPr>
            <w:r>
              <w:rPr>
                <w:rFonts w:ascii="Calibri" w:hAnsi="Calibri"/>
                <w:sz w:val="18"/>
              </w:rPr>
              <w:t xml:space="preserve">Read from the periodic table template’s grid</w:t>
            </w:r>
          </w:p>
        </w:tc>
        <w:tc>
          <w:tcPr>
            <w:tcW w:w="1040" w:type="dxa"/>
          </w:tcPr>
          <w:p>
            <w:pPr>
              <w:pStyle w:val="Compact"/>
              <w:spacing w:after="0" w:before="0"/>
              <w:jc w:val="left"/>
            </w:pPr>
            <w:r>
              <w:rPr>
                <w:rFonts w:ascii="Calibri" w:hAnsi="Calibri"/>
                <w:sz w:val="18"/>
              </w:rPr>
              <w:t xml:space="preserve">W1</w:t>
              <w:noBreakHyphen/>
              <w:t xml:space="preserve">7</w:t>
            </w:r>
          </w:p>
        </w:tc>
      </w:tr>
      <w:tr>
        <w:trPr>
          <w:cantSplit/>
        </w:trPr>
        <w:tc>
          <w:tcPr>
            <w:tcW w:w="2600" w:type="dxa"/>
          </w:tcPr>
          <w:p>
            <w:pPr>
              <w:pStyle w:val="Compact"/>
              <w:spacing w:after="0" w:before="0"/>
              <w:jc w:val="left"/>
            </w:pPr>
            <w:r>
              <w:rPr>
                <w:rFonts w:ascii="Calibri" w:hAnsi="Calibri"/>
                <w:sz w:val="18"/>
              </w:rPr>
              <w:t xml:space="preserve">Demos or videos per pick</w:t>
            </w:r>
          </w:p>
        </w:tc>
        <w:tc>
          <w:tcPr>
            <w:tcW w:w="6111" w:type="dxa"/>
          </w:tcPr>
          <w:p>
            <w:pPr>
              <w:pStyle w:val="Compact"/>
              <w:spacing w:after="0" w:before="0"/>
              <w:jc w:val="left"/>
            </w:pPr>
            <w:r>
              <w:rPr>
                <w:rFonts w:ascii="Calibri" w:hAnsi="Calibri"/>
                <w:sz w:val="18"/>
              </w:rPr>
              <w:t xml:space="preserve">1 to 3</w:t>
            </w:r>
          </w:p>
        </w:tc>
        <w:tc>
          <w:tcPr>
            <w:tcW w:w="1040" w:type="dxa"/>
          </w:tcPr>
          <w:p>
            <w:pPr>
              <w:pStyle w:val="Compact"/>
              <w:spacing w:after="0" w:before="0"/>
              <w:jc w:val="left"/>
            </w:pPr>
            <w:r>
              <w:rPr>
                <w:rFonts w:ascii="Calibri" w:hAnsi="Calibri"/>
                <w:sz w:val="18"/>
              </w:rPr>
              <w:t xml:space="preserve">W1</w:t>
              <w:noBreakHyphen/>
              <w:t xml:space="preserve">10, W2</w:t>
              <w:noBreakHyphen/>
              <w:t xml:space="preserve">2</w:t>
            </w:r>
          </w:p>
        </w:tc>
      </w:tr>
      <w:tr>
        <w:trPr>
          <w:cantSplit/>
        </w:trPr>
        <w:tc>
          <w:tcPr>
            <w:tcW w:w="2600" w:type="dxa"/>
          </w:tcPr>
          <w:p>
            <w:pPr>
              <w:pStyle w:val="Compact"/>
              <w:spacing w:after="0" w:before="0"/>
              <w:jc w:val="left"/>
            </w:pPr>
            <w:r>
              <w:rPr>
                <w:rFonts w:ascii="Calibri" w:hAnsi="Calibri"/>
                <w:sz w:val="18"/>
              </w:rPr>
              <w:t xml:space="preserve">Sub-agents per demo</w:t>
            </w:r>
          </w:p>
        </w:tc>
        <w:tc>
          <w:tcPr>
            <w:tcW w:w="6111" w:type="dxa"/>
          </w:tcPr>
          <w:p>
            <w:pPr>
              <w:pStyle w:val="Compact"/>
              <w:spacing w:after="0" w:before="0"/>
              <w:jc w:val="left"/>
            </w:pPr>
            <w:r>
              <w:rPr>
                <w:rFonts w:ascii="Calibri" w:hAnsi="Calibri"/>
                <w:sz w:val="18"/>
              </w:rPr>
              <w:t xml:space="preserve">10 to 12</w:t>
            </w:r>
          </w:p>
        </w:tc>
        <w:tc>
          <w:tcPr>
            <w:tcW w:w="1040" w:type="dxa"/>
          </w:tcPr>
          <w:p>
            <w:pPr>
              <w:pStyle w:val="Compact"/>
              <w:spacing w:after="0" w:before="0"/>
              <w:jc w:val="left"/>
            </w:pPr>
            <w:r>
              <w:rPr>
                <w:rFonts w:ascii="Calibri" w:hAnsi="Calibri"/>
                <w:sz w:val="18"/>
              </w:rPr>
              <w:t xml:space="preserve">W6</w:t>
              <w:noBreakHyphen/>
              <w:t xml:space="preserve">3</w:t>
            </w:r>
          </w:p>
        </w:tc>
      </w:tr>
      <w:tr>
        <w:trPr>
          <w:cantSplit/>
        </w:trPr>
        <w:tc>
          <w:tcPr>
            <w:tcW w:w="2600" w:type="dxa"/>
          </w:tcPr>
          <w:p>
            <w:pPr>
              <w:pStyle w:val="Compact"/>
              <w:spacing w:after="0" w:before="0"/>
              <w:jc w:val="left"/>
            </w:pPr>
            <w:r>
              <w:rPr>
                <w:rFonts w:ascii="Calibri" w:hAnsi="Calibri"/>
                <w:sz w:val="18"/>
              </w:rPr>
              <w:t xml:space="preserve">Blank rows before charges billed by others</w:t>
            </w:r>
          </w:p>
        </w:tc>
        <w:tc>
          <w:tcPr>
            <w:tcW w:w="6111" w:type="dxa"/>
          </w:tcPr>
          <w:p>
            <w:pPr>
              <w:pStyle w:val="Compact"/>
              <w:spacing w:after="0" w:before="0"/>
              <w:jc w:val="left"/>
            </w:pPr>
            <w:r>
              <w:rPr>
                <w:rFonts w:ascii="Calibri" w:hAnsi="Calibri"/>
                <w:sz w:val="18"/>
              </w:rPr>
              <w:t xml:space="preserve">2 to 3</w:t>
            </w:r>
          </w:p>
        </w:tc>
        <w:tc>
          <w:tcPr>
            <w:tcW w:w="1040" w:type="dxa"/>
          </w:tcPr>
          <w:p>
            <w:pPr>
              <w:pStyle w:val="Compact"/>
              <w:spacing w:after="0" w:before="0"/>
              <w:jc w:val="left"/>
            </w:pPr>
            <w:r>
              <w:rPr>
                <w:rFonts w:ascii="Calibri" w:hAnsi="Calibri"/>
                <w:sz w:val="18"/>
              </w:rPr>
              <w:t xml:space="preserve">S1</w:t>
              <w:noBreakHyphen/>
              <w:t xml:space="preserve">10, D7</w:t>
            </w:r>
          </w:p>
        </w:tc>
      </w:tr>
      <w:tr>
        <w:trPr>
          <w:cantSplit/>
        </w:trPr>
        <w:tc>
          <w:tcPr>
            <w:tcW w:w="2600" w:type="dxa"/>
          </w:tcPr>
          <w:p>
            <w:pPr>
              <w:pStyle w:val="Compact"/>
              <w:spacing w:after="0" w:before="0"/>
              <w:jc w:val="left"/>
            </w:pPr>
            <w:r>
              <w:rPr>
                <w:rFonts w:ascii="Calibri" w:hAnsi="Calibri"/>
                <w:sz w:val="18"/>
              </w:rPr>
              <w:t xml:space="preserve">Man-hour QC agents</w:t>
            </w:r>
          </w:p>
        </w:tc>
        <w:tc>
          <w:tcPr>
            <w:tcW w:w="6111" w:type="dxa"/>
          </w:tcPr>
          <w:p>
            <w:pPr>
              <w:pStyle w:val="Compact"/>
              <w:spacing w:after="0" w:before="0"/>
              <w:jc w:val="left"/>
            </w:pPr>
            <w:r>
              <w:rPr>
                <w:rFonts w:ascii="Calibri" w:hAnsi="Calibri"/>
                <w:sz w:val="18"/>
              </w:rPr>
              <w:t xml:space="preserve">2 (QC</w:t>
              <w:noBreakHyphen/>
              <w:t xml:space="preserve">1, QC</w:t>
              <w:noBreakHyphen/>
              <w:t xml:space="preserve">2)</w:t>
            </w:r>
          </w:p>
        </w:tc>
        <w:tc>
          <w:tcPr>
            <w:tcW w:w="1040" w:type="dxa"/>
          </w:tcPr>
          <w:p>
            <w:pPr>
              <w:pStyle w:val="Compact"/>
              <w:spacing w:after="0" w:before="0"/>
              <w:jc w:val="left"/>
            </w:pPr>
            <w:r>
              <w:rPr>
                <w:rFonts w:ascii="Calibri" w:hAnsi="Calibri"/>
                <w:sz w:val="18"/>
              </w:rPr>
              <w:t xml:space="preserve">S1</w:t>
              <w:noBreakHyphen/>
              <w:t xml:space="preserve">3, S1</w:t>
              <w:noBreakHyphen/>
              <w:t xml:space="preserve">4</w:t>
            </w:r>
          </w:p>
        </w:tc>
      </w:tr>
      <w:tr>
        <w:trPr>
          <w:cantSplit/>
        </w:trPr>
        <w:tc>
          <w:tcPr>
            <w:tcW w:w="2600" w:type="dxa"/>
          </w:tcPr>
          <w:p>
            <w:pPr>
              <w:pStyle w:val="Compact"/>
              <w:spacing w:after="0" w:before="0"/>
              <w:jc w:val="left"/>
            </w:pPr>
            <w:r>
              <w:rPr>
                <w:rFonts w:ascii="Calibri" w:hAnsi="Calibri"/>
                <w:sz w:val="18"/>
              </w:rPr>
              <w:t xml:space="preserve">Requirement-understanding reviews</w:t>
            </w:r>
          </w:p>
        </w:tc>
        <w:tc>
          <w:tcPr>
            <w:tcW w:w="6111" w:type="dxa"/>
          </w:tcPr>
          <w:p>
            <w:pPr>
              <w:pStyle w:val="Compact"/>
              <w:spacing w:after="0" w:before="0"/>
              <w:jc w:val="left"/>
            </w:pPr>
            <w:r>
              <w:rPr>
                <w:rFonts w:ascii="Calibri" w:hAnsi="Calibri"/>
                <w:sz w:val="18"/>
              </w:rPr>
              <w:t xml:space="preserve">3 in W4</w:t>
              <w:noBreakHyphen/>
              <w:t xml:space="preserve">5 (2 if the bid owner sets it); 2 in W3</w:t>
              <w:noBreakHyphen/>
              <w:t xml:space="preserve">7 (3 if the consultant sets it)</w:t>
            </w:r>
          </w:p>
        </w:tc>
        <w:tc>
          <w:tcPr>
            <w:tcW w:w="1040" w:type="dxa"/>
          </w:tcPr>
          <w:p>
            <w:pPr>
              <w:pStyle w:val="Compact"/>
              <w:spacing w:after="0" w:before="0"/>
              <w:jc w:val="left"/>
            </w:pPr>
            <w:r>
              <w:rPr>
                <w:rFonts w:ascii="Calibri" w:hAnsi="Calibri"/>
                <w:sz w:val="18"/>
              </w:rPr>
              <w:t xml:space="preserve">W3, W4</w:t>
            </w:r>
          </w:p>
        </w:tc>
      </w:tr>
      <w:tr>
        <w:trPr>
          <w:cantSplit/>
        </w:trPr>
        <w:tc>
          <w:tcPr>
            <w:tcW w:w="2600" w:type="dxa"/>
          </w:tcPr>
          <w:p>
            <w:pPr>
              <w:pStyle w:val="Compact"/>
              <w:spacing w:after="0" w:before="0"/>
              <w:jc w:val="left"/>
            </w:pPr>
            <w:r>
              <w:rPr>
                <w:rFonts w:ascii="Calibri" w:hAnsi="Calibri"/>
                <w:sz w:val="18"/>
              </w:rPr>
              <w:t xml:space="preserve">AI proofreading checks before the first draft</w:t>
            </w:r>
          </w:p>
        </w:tc>
        <w:tc>
          <w:tcPr>
            <w:tcW w:w="6111" w:type="dxa"/>
          </w:tcPr>
          <w:p>
            <w:pPr>
              <w:pStyle w:val="Compact"/>
              <w:spacing w:after="0" w:before="0"/>
              <w:jc w:val="left"/>
            </w:pPr>
            <w:r>
              <w:rPr>
                <w:rFonts w:ascii="Calibri" w:hAnsi="Calibri"/>
                <w:sz w:val="18"/>
              </w:rPr>
              <w:t xml:space="preserve">5: compliance twice, the contradiction agent, the consistency check twice</w:t>
            </w:r>
          </w:p>
        </w:tc>
        <w:tc>
          <w:tcPr>
            <w:tcW w:w="1040" w:type="dxa"/>
          </w:tcPr>
          <w:p>
            <w:pPr>
              <w:pStyle w:val="Compact"/>
              <w:spacing w:after="0" w:before="0"/>
              <w:jc w:val="left"/>
            </w:pPr>
            <w:r>
              <w:rPr>
                <w:rFonts w:ascii="Calibri" w:hAnsi="Calibri"/>
                <w:sz w:val="18"/>
              </w:rPr>
              <w:t xml:space="preserve">W3</w:t>
              <w:noBreakHyphen/>
              <w:t xml:space="preserve">16, W4 stage D</w:t>
            </w:r>
          </w:p>
        </w:tc>
      </w:tr>
      <w:tr>
        <w:trPr>
          <w:cantSplit/>
        </w:trPr>
        <w:tc>
          <w:tcPr>
            <w:tcW w:w="2600" w:type="dxa"/>
          </w:tcPr>
          <w:p>
            <w:pPr>
              <w:pStyle w:val="Compact"/>
              <w:spacing w:after="0" w:before="0"/>
              <w:jc w:val="left"/>
            </w:pPr>
            <w:r>
              <w:rPr>
                <w:rFonts w:ascii="Calibri" w:hAnsi="Calibri"/>
                <w:sz w:val="18"/>
              </w:rPr>
              <w:t xml:space="preserve">Classifier confidence threshold</w:t>
            </w:r>
          </w:p>
        </w:tc>
        <w:tc>
          <w:tcPr>
            <w:tcW w:w="6111" w:type="dxa"/>
          </w:tcPr>
          <w:p>
            <w:pPr>
              <w:pStyle w:val="Compact"/>
              <w:spacing w:after="0" w:before="0"/>
              <w:jc w:val="left"/>
            </w:pPr>
            <w:r>
              <w:rPr>
                <w:rFonts w:ascii="Calibri" w:hAnsi="Calibri"/>
                <w:sz w:val="18"/>
              </w:rPr>
              <w:t xml:space="preserve">To set</w:t>
            </w:r>
          </w:p>
        </w:tc>
        <w:tc>
          <w:tcPr>
            <w:tcW w:w="1040" w:type="dxa"/>
          </w:tcPr>
          <w:p>
            <w:pPr>
              <w:pStyle w:val="Compact"/>
              <w:spacing w:after="0" w:before="0"/>
              <w:jc w:val="left"/>
            </w:pPr>
            <w:r>
              <w:rPr>
                <w:rFonts w:ascii="Calibri" w:hAnsi="Calibri"/>
                <w:sz w:val="18"/>
              </w:rPr>
              <w:t xml:space="preserve">RT2</w:t>
            </w:r>
          </w:p>
        </w:tc>
      </w:tr>
      <w:tr>
        <w:trPr>
          <w:cantSplit/>
        </w:trPr>
        <w:tc>
          <w:tcPr>
            <w:tcW w:w="2600" w:type="dxa"/>
          </w:tcPr>
          <w:p>
            <w:pPr>
              <w:pStyle w:val="Compact"/>
              <w:spacing w:after="0" w:before="0"/>
              <w:jc w:val="left"/>
            </w:pPr>
            <w:r>
              <w:rPr>
                <w:rFonts w:ascii="Calibri" w:hAnsi="Calibri"/>
                <w:sz w:val="18"/>
              </w:rPr>
              <w:t xml:space="preserve">Library match threshold</w:t>
            </w:r>
          </w:p>
        </w:tc>
        <w:tc>
          <w:tcPr>
            <w:tcW w:w="6111" w:type="dxa"/>
          </w:tcPr>
          <w:p>
            <w:pPr>
              <w:pStyle w:val="Compact"/>
              <w:spacing w:after="0" w:before="0"/>
              <w:jc w:val="left"/>
            </w:pPr>
            <w:r>
              <w:rPr>
                <w:rFonts w:ascii="Calibri" w:hAnsi="Calibri"/>
                <w:sz w:val="18"/>
              </w:rPr>
              <w:t xml:space="preserve">To set</w:t>
            </w:r>
          </w:p>
        </w:tc>
        <w:tc>
          <w:tcPr>
            <w:tcW w:w="1040" w:type="dxa"/>
          </w:tcPr>
          <w:p>
            <w:pPr>
              <w:pStyle w:val="Compact"/>
              <w:spacing w:after="0" w:before="0"/>
              <w:jc w:val="left"/>
            </w:pPr>
            <w:r>
              <w:rPr>
                <w:rFonts w:ascii="Calibri" w:hAnsi="Calibri"/>
                <w:sz w:val="18"/>
              </w:rPr>
              <w:t xml:space="preserve">W2</w:t>
              <w:noBreakHyphen/>
              <w:t xml:space="preserve">2</w:t>
            </w:r>
          </w:p>
        </w:tc>
      </w:tr>
      <w:tr>
        <w:trPr>
          <w:cantSplit/>
        </w:trPr>
        <w:tc>
          <w:tcPr>
            <w:tcW w:w="2600" w:type="dxa"/>
          </w:tcPr>
          <w:p>
            <w:pPr>
              <w:pStyle w:val="Compact"/>
              <w:spacing w:after="0" w:before="0"/>
              <w:jc w:val="left"/>
            </w:pPr>
            <w:r>
              <w:rPr>
                <w:rFonts w:ascii="Calibri" w:hAnsi="Calibri"/>
                <w:sz w:val="18"/>
              </w:rPr>
              <w:t xml:space="preserve">Evidence recency window</w:t>
            </w:r>
          </w:p>
        </w:tc>
        <w:tc>
          <w:tcPr>
            <w:tcW w:w="6111" w:type="dxa"/>
          </w:tcPr>
          <w:p>
            <w:pPr>
              <w:pStyle w:val="Compact"/>
              <w:spacing w:after="0" w:before="0"/>
              <w:jc w:val="left"/>
            </w:pPr>
            <w:r>
              <w:rPr>
                <w:rFonts w:ascii="Calibri" w:hAnsi="Calibri"/>
                <w:sz w:val="18"/>
              </w:rPr>
              <w:t xml:space="preserve">To set</w:t>
            </w:r>
          </w:p>
        </w:tc>
        <w:tc>
          <w:tcPr>
            <w:tcW w:w="1040" w:type="dxa"/>
          </w:tcPr>
          <w:p>
            <w:pPr>
              <w:pStyle w:val="Compact"/>
              <w:spacing w:after="0" w:before="0"/>
              <w:jc w:val="left"/>
            </w:pPr>
            <w:r>
              <w:rPr>
                <w:rFonts w:ascii="Calibri" w:hAnsi="Calibri"/>
                <w:sz w:val="18"/>
              </w:rPr>
              <w:t xml:space="preserve">W1</w:t>
              <w:noBreakHyphen/>
              <w:t xml:space="preserve">3</w:t>
            </w:r>
          </w:p>
        </w:tc>
      </w:tr>
      <w:tr>
        <w:trPr>
          <w:cantSplit/>
        </w:trPr>
        <w:tc>
          <w:tcPr>
            <w:tcW w:w="2600" w:type="dxa"/>
          </w:tcPr>
          <w:p>
            <w:pPr>
              <w:pStyle w:val="Compact"/>
              <w:spacing w:after="0" w:before="0"/>
              <w:jc w:val="left"/>
            </w:pPr>
            <w:r>
              <w:rPr>
                <w:rFonts w:ascii="Calibri" w:hAnsi="Calibri"/>
                <w:sz w:val="18"/>
              </w:rPr>
              <w:t xml:space="preserve">RFI question cap</w:t>
            </w:r>
          </w:p>
        </w:tc>
        <w:tc>
          <w:tcPr>
            <w:tcW w:w="6111" w:type="dxa"/>
          </w:tcPr>
          <w:p>
            <w:pPr>
              <w:pStyle w:val="Compact"/>
              <w:spacing w:after="0" w:before="0"/>
              <w:jc w:val="left"/>
            </w:pPr>
            <w:r>
              <w:rPr>
                <w:rFonts w:ascii="Calibri" w:hAnsi="Calibri"/>
                <w:sz w:val="18"/>
              </w:rPr>
              <w:t xml:space="preserve">To set</w:t>
            </w:r>
          </w:p>
        </w:tc>
        <w:tc>
          <w:tcPr>
            <w:tcW w:w="1040" w:type="dxa"/>
          </w:tcPr>
          <w:p>
            <w:pPr>
              <w:pStyle w:val="Compact"/>
              <w:spacing w:after="0" w:before="0"/>
              <w:jc w:val="left"/>
            </w:pPr>
            <w:r>
              <w:rPr>
                <w:rFonts w:ascii="Calibri" w:hAnsi="Calibri"/>
                <w:sz w:val="18"/>
              </w:rPr>
              <w:t xml:space="preserve">W5</w:t>
              <w:noBreakHyphen/>
              <w:t xml:space="preserve">9</w:t>
            </w:r>
          </w:p>
        </w:tc>
      </w:tr>
      <w:tr>
        <w:trPr>
          <w:cantSplit/>
        </w:trPr>
        <w:tc>
          <w:tcPr>
            <w:tcW w:w="2600" w:type="dxa"/>
          </w:tcPr>
          <w:p>
            <w:pPr>
              <w:pStyle w:val="Compact"/>
              <w:spacing w:after="0" w:before="0"/>
              <w:jc w:val="left"/>
            </w:pPr>
            <w:r>
              <w:rPr>
                <w:rFonts w:ascii="Calibri" w:hAnsi="Calibri"/>
                <w:sz w:val="18"/>
              </w:rPr>
              <w:t xml:space="preserve">RFI cross-check fallback rate</w:t>
            </w:r>
          </w:p>
        </w:tc>
        <w:tc>
          <w:tcPr>
            <w:tcW w:w="6111" w:type="dxa"/>
          </w:tcPr>
          <w:p>
            <w:pPr>
              <w:pStyle w:val="Compact"/>
              <w:spacing w:after="0" w:before="0"/>
              <w:jc w:val="left"/>
            </w:pPr>
            <w:r>
              <w:rPr>
                <w:rFonts w:ascii="Calibri" w:hAnsi="Calibri"/>
                <w:sz w:val="18"/>
              </w:rPr>
              <w:t xml:space="preserve">To set</w:t>
            </w:r>
          </w:p>
        </w:tc>
        <w:tc>
          <w:tcPr>
            <w:tcW w:w="1040" w:type="dxa"/>
          </w:tcPr>
          <w:p>
            <w:pPr>
              <w:pStyle w:val="Compact"/>
              <w:spacing w:after="0" w:before="0"/>
              <w:jc w:val="left"/>
            </w:pPr>
            <w:r>
              <w:rPr>
                <w:rFonts w:ascii="Calibri" w:hAnsi="Calibri"/>
                <w:sz w:val="18"/>
              </w:rPr>
              <w:t xml:space="preserve">W5</w:t>
              <w:noBreakHyphen/>
              <w:t xml:space="preserve">11</w:t>
            </w:r>
          </w:p>
        </w:tc>
      </w:tr>
      <w:tr>
        <w:trPr>
          <w:cantSplit/>
        </w:trPr>
        <w:tc>
          <w:tcPr>
            <w:tcW w:w="2600" w:type="dxa"/>
          </w:tcPr>
          <w:p>
            <w:pPr>
              <w:pStyle w:val="Compact"/>
              <w:spacing w:after="0" w:before="0"/>
              <w:jc w:val="left"/>
            </w:pPr>
            <w:r>
              <w:rPr>
                <w:rFonts w:ascii="Calibri" w:hAnsi="Calibri"/>
                <w:sz w:val="18"/>
              </w:rPr>
              <w:t xml:space="preserve">Email length and hype-word list</w:t>
            </w:r>
          </w:p>
        </w:tc>
        <w:tc>
          <w:tcPr>
            <w:tcW w:w="6111" w:type="dxa"/>
          </w:tcPr>
          <w:p>
            <w:pPr>
              <w:pStyle w:val="Compact"/>
              <w:spacing w:after="0" w:before="0"/>
              <w:jc w:val="left"/>
            </w:pPr>
            <w:r>
              <w:rPr>
                <w:rFonts w:ascii="Calibri" w:hAnsi="Calibri"/>
                <w:sz w:val="18"/>
              </w:rPr>
              <w:t xml:space="preserve">To set</w:t>
            </w:r>
          </w:p>
        </w:tc>
        <w:tc>
          <w:tcPr>
            <w:tcW w:w="1040" w:type="dxa"/>
          </w:tcPr>
          <w:p>
            <w:pPr>
              <w:pStyle w:val="Compact"/>
              <w:spacing w:after="0" w:before="0"/>
              <w:jc w:val="left"/>
            </w:pPr>
            <w:r>
              <w:rPr>
                <w:rFonts w:ascii="Calibri" w:hAnsi="Calibri"/>
                <w:sz w:val="18"/>
              </w:rPr>
              <w:t xml:space="preserve">W8</w:t>
              <w:noBreakHyphen/>
              <w:t xml:space="preserve">3</w:t>
            </w:r>
          </w:p>
        </w:tc>
      </w:tr>
      <w:tr>
        <w:trPr>
          <w:cantSplit/>
        </w:trPr>
        <w:tc>
          <w:tcPr>
            <w:tcW w:w="2600" w:type="dxa"/>
          </w:tcPr>
          <w:p>
            <w:pPr>
              <w:pStyle w:val="Compact"/>
              <w:spacing w:after="0" w:before="0"/>
              <w:jc w:val="left"/>
            </w:pPr>
            <w:r>
              <w:rPr>
                <w:rFonts w:ascii="Calibri" w:hAnsi="Calibri"/>
                <w:sz w:val="18"/>
              </w:rPr>
              <w:t xml:space="preserve">Passes per checker</w:t>
            </w:r>
          </w:p>
        </w:tc>
        <w:tc>
          <w:tcPr>
            <w:tcW w:w="6111" w:type="dxa"/>
          </w:tcPr>
          <w:p>
            <w:pPr>
              <w:pStyle w:val="Compact"/>
              <w:spacing w:after="0" w:before="0"/>
              <w:jc w:val="left"/>
            </w:pPr>
            <w:r>
              <w:rPr>
                <w:rFonts w:ascii="Calibri" w:hAnsi="Calibri"/>
                <w:sz w:val="18"/>
              </w:rPr>
              <w:t xml:space="preserve">Per the QC profile (13.3)</w:t>
            </w:r>
          </w:p>
        </w:tc>
        <w:tc>
          <w:tcPr>
            <w:tcW w:w="1040" w:type="dxa"/>
          </w:tcPr>
          <w:p>
            <w:pPr>
              <w:pStyle w:val="Compact"/>
              <w:spacing w:after="0" w:before="0"/>
              <w:jc w:val="left"/>
            </w:pPr>
            <w:r>
              <w:rPr>
                <w:rFonts w:ascii="Calibri" w:hAnsi="Calibri"/>
                <w:sz w:val="18"/>
              </w:rPr>
              <w:t xml:space="preserve">S2</w:t>
            </w:r>
          </w:p>
        </w:tc>
      </w:tr>
      <w:tr>
        <w:trPr>
          <w:cantSplit/>
        </w:trPr>
        <w:tc>
          <w:tcPr>
            <w:tcW w:w="2600" w:type="dxa"/>
          </w:tcPr>
          <w:p>
            <w:pPr>
              <w:pStyle w:val="Compact"/>
              <w:spacing w:after="0" w:before="0"/>
              <w:jc w:val="left"/>
            </w:pPr>
            <w:r>
              <w:rPr>
                <w:rFonts w:ascii="Calibri" w:hAnsi="Calibri"/>
                <w:sz w:val="18"/>
              </w:rPr>
              <w:t xml:space="preserve">QC exit rule</w:t>
            </w:r>
          </w:p>
        </w:tc>
        <w:tc>
          <w:tcPr>
            <w:tcW w:w="6111" w:type="dxa"/>
          </w:tcPr>
          <w:p>
            <w:pPr>
              <w:pStyle w:val="Compact"/>
              <w:spacing w:after="0" w:before="0"/>
              <w:jc w:val="left"/>
            </w:pPr>
            <w:r>
              <w:rPr>
                <w:rFonts w:ascii="Calibri" w:hAnsi="Calibri"/>
                <w:sz w:val="18"/>
              </w:rPr>
              <w:t xml:space="preserve">Two consecutive clean loops (proposed)</w:t>
            </w:r>
          </w:p>
        </w:tc>
        <w:tc>
          <w:tcPr>
            <w:tcW w:w="1040" w:type="dxa"/>
          </w:tcPr>
          <w:p>
            <w:pPr>
              <w:pStyle w:val="Compact"/>
              <w:spacing w:after="0" w:before="0"/>
              <w:jc w:val="left"/>
            </w:pPr>
            <w:r>
              <w:rPr>
                <w:rFonts w:ascii="Calibri" w:hAnsi="Calibri"/>
                <w:sz w:val="18"/>
              </w:rPr>
              <w:t xml:space="preserve">S2</w:t>
            </w:r>
          </w:p>
        </w:tc>
      </w:tr>
      <w:tr>
        <w:trPr>
          <w:cantSplit/>
        </w:trPr>
        <w:tc>
          <w:tcPr>
            <w:tcW w:w="2600" w:type="dxa"/>
          </w:tcPr>
          <w:p>
            <w:pPr>
              <w:pStyle w:val="Compact"/>
              <w:spacing w:after="0" w:before="0"/>
              <w:jc w:val="left"/>
            </w:pPr>
            <w:r>
              <w:rPr>
                <w:rFonts w:ascii="Calibri" w:hAnsi="Calibri"/>
                <w:sz w:val="18"/>
              </w:rPr>
              <w:t xml:space="preserve">House rules</w:t>
            </w:r>
          </w:p>
        </w:tc>
        <w:tc>
          <w:tcPr>
            <w:tcW w:w="6111" w:type="dxa"/>
          </w:tcPr>
          <w:p>
            <w:pPr>
              <w:pStyle w:val="Compact"/>
              <w:spacing w:after="0" w:before="0"/>
              <w:jc w:val="left"/>
            </w:pPr>
            <w:r>
              <w:rPr>
                <w:rFonts w:ascii="Calibri" w:hAnsi="Calibri"/>
                <w:sz w:val="18"/>
              </w:rPr>
              <w:t xml:space="preserve">Section 17</w:t>
            </w:r>
          </w:p>
        </w:tc>
        <w:tc>
          <w:tcPr>
            <w:tcW w:w="1040" w:type="dxa"/>
          </w:tcPr>
          <w:p>
            <w:pPr>
              <w:pStyle w:val="Compact"/>
              <w:spacing w:after="0" w:before="0"/>
              <w:jc w:val="left"/>
            </w:pPr>
            <w:r>
              <w:rPr>
                <w:rFonts w:ascii="Calibri" w:hAnsi="Calibri"/>
                <w:sz w:val="18"/>
              </w:rPr>
              <w:t xml:space="preserve">S2</w:t>
            </w:r>
          </w:p>
        </w:tc>
      </w:tr>
      <w:tr>
        <w:trPr>
          <w:cantSplit/>
        </w:trPr>
        <w:tc>
          <w:tcPr>
            <w:tcW w:w="2600" w:type="dxa"/>
          </w:tcPr>
          <w:p>
            <w:pPr>
              <w:pStyle w:val="Compact"/>
              <w:spacing w:after="0" w:before="0"/>
              <w:jc w:val="left"/>
            </w:pPr>
            <w:r>
              <w:rPr>
                <w:rFonts w:ascii="Calibri" w:hAnsi="Calibri"/>
                <w:sz w:val="18"/>
              </w:rPr>
              <w:t xml:space="preserve">RFI QC repeats</w:t>
            </w:r>
          </w:p>
        </w:tc>
        <w:tc>
          <w:tcPr>
            <w:tcW w:w="6111" w:type="dxa"/>
          </w:tcPr>
          <w:p>
            <w:pPr>
              <w:pStyle w:val="Compact"/>
              <w:spacing w:after="0" w:before="0"/>
              <w:jc w:val="left"/>
            </w:pPr>
            <w:r>
              <w:rPr>
                <w:rFonts w:ascii="Calibri" w:hAnsi="Calibri"/>
                <w:sz w:val="18"/>
              </w:rPr>
              <w:t xml:space="preserve">2 to 3</w:t>
            </w:r>
          </w:p>
        </w:tc>
        <w:tc>
          <w:tcPr>
            <w:tcW w:w="1040" w:type="dxa"/>
          </w:tcPr>
          <w:p>
            <w:pPr>
              <w:pStyle w:val="Compact"/>
              <w:spacing w:after="0" w:before="0"/>
              <w:jc w:val="left"/>
            </w:pPr>
            <w:r>
              <w:rPr>
                <w:rFonts w:ascii="Calibri" w:hAnsi="Calibri"/>
                <w:sz w:val="18"/>
              </w:rPr>
              <w:t xml:space="preserve">W5</w:t>
              <w:noBreakHyphen/>
              <w:t xml:space="preserve">10</w:t>
            </w:r>
          </w:p>
        </w:tc>
      </w:tr>
      <w:tr>
        <w:trPr>
          <w:cantSplit/>
        </w:trPr>
        <w:tc>
          <w:tcPr>
            <w:tcW w:w="2600" w:type="dxa"/>
          </w:tcPr>
          <w:p>
            <w:pPr>
              <w:pStyle w:val="Compact"/>
              <w:spacing w:after="0" w:before="0"/>
              <w:jc w:val="left"/>
            </w:pPr>
            <w:r>
              <w:rPr>
                <w:rFonts w:ascii="Calibri" w:hAnsi="Calibri"/>
                <w:sz w:val="18"/>
              </w:rPr>
              <w:t xml:space="preserve">Steps per solution on a solution slide</w:t>
            </w:r>
          </w:p>
        </w:tc>
        <w:tc>
          <w:tcPr>
            <w:tcW w:w="6111" w:type="dxa"/>
          </w:tcPr>
          <w:p>
            <w:pPr>
              <w:pStyle w:val="Compact"/>
              <w:spacing w:after="0" w:before="0"/>
              <w:jc w:val="left"/>
            </w:pPr>
            <w:r>
              <w:rPr>
                <w:rFonts w:ascii="Calibri" w:hAnsi="Calibri"/>
                <w:sz w:val="18"/>
              </w:rPr>
              <w:t xml:space="preserve">3 to 5</w:t>
            </w:r>
          </w:p>
        </w:tc>
        <w:tc>
          <w:tcPr>
            <w:tcW w:w="1040" w:type="dxa"/>
          </w:tcPr>
          <w:p>
            <w:pPr>
              <w:pStyle w:val="Compact"/>
              <w:spacing w:after="0" w:before="0"/>
              <w:jc w:val="left"/>
            </w:pPr>
            <w:r>
              <w:rPr>
                <w:rFonts w:ascii="Calibri" w:hAnsi="Calibri"/>
                <w:sz w:val="18"/>
              </w:rPr>
              <w:t xml:space="preserve">W1</w:t>
              <w:noBreakHyphen/>
              <w:t xml:space="preserve">8</w:t>
            </w:r>
          </w:p>
        </w:tc>
      </w:tr>
      <w:tr>
        <w:trPr>
          <w:cantSplit/>
        </w:trPr>
        <w:tc>
          <w:tcPr>
            <w:tcW w:w="2600" w:type="dxa"/>
          </w:tcPr>
          <w:p>
            <w:pPr>
              <w:pStyle w:val="Compact"/>
              <w:spacing w:after="0" w:before="0"/>
              <w:jc w:val="left"/>
            </w:pPr>
            <w:r>
              <w:rPr>
                <w:rFonts w:ascii="Calibri" w:hAnsi="Calibri"/>
                <w:sz w:val="18"/>
              </w:rPr>
              <w:t xml:space="preserve">Demo test tolerances (BOQ, pricing)</w:t>
            </w:r>
          </w:p>
        </w:tc>
        <w:tc>
          <w:tcPr>
            <w:tcW w:w="6111" w:type="dxa"/>
          </w:tcPr>
          <w:p>
            <w:pPr>
              <w:pStyle w:val="Compact"/>
              <w:spacing w:after="0" w:before="0"/>
              <w:jc w:val="left"/>
            </w:pPr>
            <w:r>
              <w:rPr>
                <w:rFonts w:ascii="Calibri" w:hAnsi="Calibri"/>
                <w:sz w:val="18"/>
              </w:rPr>
              <w:t xml:space="preserve">Set by the domain owner for each demo</w:t>
            </w:r>
          </w:p>
        </w:tc>
        <w:tc>
          <w:tcPr>
            <w:tcW w:w="1040" w:type="dxa"/>
          </w:tcPr>
          <w:p>
            <w:pPr>
              <w:pStyle w:val="Compact"/>
              <w:spacing w:after="0" w:before="0"/>
              <w:jc w:val="left"/>
            </w:pPr>
            <w:r>
              <w:rPr>
                <w:rFonts w:ascii="Calibri" w:hAnsi="Calibri"/>
                <w:sz w:val="18"/>
              </w:rPr>
              <w:t xml:space="preserve">W6</w:t>
              <w:noBreakHyphen/>
              <w:t xml:space="preserve">7, W6</w:t>
              <w:noBreakHyphen/>
              <w:t xml:space="preserve">8, 14.4</w:t>
            </w:r>
          </w:p>
        </w:tc>
      </w:tr>
      <w:tr>
        <w:trPr>
          <w:cantSplit/>
        </w:trPr>
        <w:tc>
          <w:tcPr>
            <w:tcW w:w="2600" w:type="dxa"/>
          </w:tcPr>
          <w:p>
            <w:pPr>
              <w:pStyle w:val="Compact"/>
              <w:spacing w:after="0" w:before="0"/>
              <w:jc w:val="left"/>
            </w:pPr>
            <w:r>
              <w:rPr>
                <w:rFonts w:ascii="Calibri" w:hAnsi="Calibri"/>
                <w:sz w:val="18"/>
              </w:rPr>
              <w:t xml:space="preserve">Maximum loops per stage</w:t>
            </w:r>
          </w:p>
        </w:tc>
        <w:tc>
          <w:tcPr>
            <w:tcW w:w="6111" w:type="dxa"/>
          </w:tcPr>
          <w:p>
            <w:pPr>
              <w:pStyle w:val="Compact"/>
              <w:spacing w:after="0" w:before="0"/>
              <w:jc w:val="left"/>
            </w:pPr>
            <w:r>
              <w:rPr>
                <w:rFonts w:ascii="Calibri" w:hAnsi="Calibri"/>
                <w:sz w:val="18"/>
              </w:rPr>
              <w:t xml:space="preserve">To set (5 proposed); when reached, the stage stops and a human decides (13.5)</w:t>
            </w:r>
          </w:p>
        </w:tc>
        <w:tc>
          <w:tcPr>
            <w:tcW w:w="1040" w:type="dxa"/>
          </w:tcPr>
          <w:p>
            <w:pPr>
              <w:pStyle w:val="Compact"/>
              <w:spacing w:after="0" w:before="0"/>
              <w:jc w:val="left"/>
            </w:pPr>
            <w:r>
              <w:rPr>
                <w:rFonts w:ascii="Calibri" w:hAnsi="Calibri"/>
                <w:sz w:val="18"/>
              </w:rPr>
              <w:t xml:space="preserve">S2, every workflow</w:t>
            </w:r>
          </w:p>
        </w:tc>
      </w:tr>
      <w:tr>
        <w:trPr>
          <w:cantSplit/>
        </w:trPr>
        <w:tc>
          <w:tcPr>
            <w:tcW w:w="2600" w:type="dxa"/>
          </w:tcPr>
          <w:p>
            <w:pPr>
              <w:pStyle w:val="Compact"/>
              <w:spacing w:after="0" w:before="0"/>
              <w:jc w:val="left"/>
            </w:pPr>
            <w:r>
              <w:rPr>
                <w:rFonts w:ascii="Calibri" w:hAnsi="Calibri"/>
                <w:sz w:val="18"/>
              </w:rPr>
              <w:t xml:space="preserve">Specificity bar</w:t>
            </w:r>
          </w:p>
        </w:tc>
        <w:tc>
          <w:tcPr>
            <w:tcW w:w="6111" w:type="dxa"/>
          </w:tcPr>
          <w:p>
            <w:pPr>
              <w:pStyle w:val="Compact"/>
              <w:spacing w:after="0" w:before="0"/>
              <w:jc w:val="left"/>
            </w:pPr>
            <w:r>
              <w:rPr>
                <w:rFonts w:ascii="Calibri" w:hAnsi="Calibri"/>
                <w:sz w:val="18"/>
              </w:rPr>
              <w:t xml:space="preserve">To set: the pass mark for the specificity test (7.1)</w:t>
            </w:r>
          </w:p>
        </w:tc>
        <w:tc>
          <w:tcPr>
            <w:tcW w:w="1040" w:type="dxa"/>
          </w:tcPr>
          <w:p>
            <w:pPr>
              <w:pStyle w:val="Compact"/>
              <w:spacing w:after="0" w:before="0"/>
              <w:jc w:val="left"/>
            </w:pPr>
            <w:r>
              <w:rPr>
                <w:rFonts w:ascii="Calibri" w:hAnsi="Calibri"/>
                <w:sz w:val="18"/>
              </w:rPr>
              <w:t xml:space="preserve">W1</w:t>
              <w:noBreakHyphen/>
              <w:t xml:space="preserve">5, W1</w:t>
              <w:noBreakHyphen/>
              <w:t xml:space="preserve">6</w:t>
            </w:r>
          </w:p>
        </w:tc>
      </w:tr>
    </w:tbl>
    <w:p>
      <w:pPr>
        <w:pStyle w:val="BodyText"/>
      </w:pPr>
      <w:r>
        <w:rPr>
          <w:bCs/>
          <w:b/>
        </w:rPr>
        <w:t xml:space="preserve">Data handling:</w:t>
      </w:r>
      <w:r>
        <w:t xml:space="preserve"> </w:t>
      </w:r>
      <w:r>
        <w:t xml:space="preserve">client documents stay in that client’s Case File, with no cross-client content in client text; evidence is stored with URL, retrieval date and passage; every draft, QC report, routing decision and approval is versioned.</w:t>
      </w:r>
    </w:p>
    <w:bookmarkEnd w:id="83"/>
    <w:bookmarkStart w:id="84" w:name="X2f4f36259e078eb9d2b91b9bd6c5eb8ff2e3ce6"/>
    <w:p>
      <w:pPr>
        <w:pStyle w:val="Heading1"/>
      </w:pPr>
      <w:r>
        <w:t xml:space="preserve">19. Non-functional requirements and human gates</w:t>
      </w:r>
    </w:p>
    <w:p>
      <w:pPr>
        <w:pStyle w:val="FirstParagraph"/>
      </w:pPr>
      <w:r>
        <w:t xml:space="preserve">The agent must be traceable and safe to trust: every claim sourced, every check logged, and nothing reaching a client without a named person approving it.</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620"/>
        <w:gridCol w:w="1775"/>
        <w:gridCol w:w="6315"/>
        <w:gridCol w:w="1040"/>
      </w:tblGrid>
      <w:tr>
        <w:trPr>
          <w:cantSplit/>
          <w:tblHeader w:val="true"/>
          <w:tblHeader w:val="true"/>
        </w:trPr>
        <w:tc>
          <w:tcPr>
            <w:tcW w:w="620" w:type="dxa"/>
            <w:shd w:val="clear" w:color="auto" w:fill="14325C"/>
          </w:tcPr>
          <w:p>
            <w:pPr>
              <w:pStyle w:val="Compact"/>
              <w:spacing w:after="0" w:before="0"/>
              <w:jc w:val="left"/>
            </w:pPr>
            <w:r>
              <w:rPr>
                <w:rFonts w:ascii="Calibri" w:hAnsi="Calibri"/>
                <w:b/>
                <w:color w:val="FFFFFF"/>
                <w:sz w:val="18"/>
              </w:rPr>
              <w:t xml:space="preserve">ID</w:t>
            </w:r>
          </w:p>
        </w:tc>
        <w:tc>
          <w:tcPr>
            <w:tcW w:w="1775" w:type="dxa"/>
            <w:shd w:val="clear" w:color="auto" w:fill="14325C"/>
          </w:tcPr>
          <w:p>
            <w:pPr>
              <w:pStyle w:val="Compact"/>
              <w:spacing w:after="0" w:before="0"/>
              <w:jc w:val="left"/>
            </w:pPr>
            <w:r>
              <w:rPr>
                <w:rFonts w:ascii="Calibri" w:hAnsi="Calibri"/>
                <w:b/>
                <w:color w:val="FFFFFF"/>
                <w:sz w:val="18"/>
              </w:rPr>
              <w:t xml:space="preserve">Area</w:t>
            </w:r>
          </w:p>
        </w:tc>
        <w:tc>
          <w:tcPr>
            <w:tcW w:w="6315" w:type="dxa"/>
            <w:shd w:val="clear" w:color="auto" w:fill="14325C"/>
          </w:tcPr>
          <w:p>
            <w:pPr>
              <w:pStyle w:val="Compact"/>
              <w:spacing w:after="0" w:before="0"/>
              <w:jc w:val="left"/>
            </w:pPr>
            <w:r>
              <w:rPr>
                <w:rFonts w:ascii="Calibri" w:hAnsi="Calibri"/>
                <w:b/>
                <w:color w:val="FFFFFF"/>
                <w:sz w:val="18"/>
              </w:rPr>
              <w:t xml:space="preserve">Requirement</w:t>
            </w:r>
          </w:p>
        </w:tc>
        <w:tc>
          <w:tcPr>
            <w:tcW w:w="1040" w:type="dxa"/>
            <w:shd w:val="clear" w:color="auto" w:fill="14325C"/>
          </w:tcPr>
          <w:p>
            <w:pPr>
              <w:pStyle w:val="Compact"/>
              <w:spacing w:after="0" w:before="0"/>
              <w:jc w:val="left"/>
            </w:pPr>
            <w:r>
              <w:rPr>
                <w:rFonts w:ascii="Calibri" w:hAnsi="Calibri"/>
                <w:b/>
                <w:color w:val="FFFFFF"/>
                <w:sz w:val="18"/>
              </w:rPr>
              <w:t xml:space="preserve">Priority</w:t>
            </w:r>
          </w:p>
        </w:tc>
      </w:tr>
      <w:tr>
        <w:trPr>
          <w:cantSplit/>
        </w:trPr>
        <w:tc>
          <w:tcPr>
            <w:tcW w:w="620" w:type="dxa"/>
          </w:tcPr>
          <w:p>
            <w:pPr>
              <w:pStyle w:val="Compact"/>
              <w:spacing w:after="0" w:before="0"/>
              <w:jc w:val="left"/>
            </w:pPr>
            <w:r>
              <w:rPr>
                <w:rFonts w:ascii="Calibri" w:hAnsi="Calibri"/>
                <w:sz w:val="18"/>
              </w:rPr>
              <w:t xml:space="preserve">N</w:t>
              <w:noBreakHyphen/>
              <w:t xml:space="preserve">01</w:t>
            </w:r>
          </w:p>
        </w:tc>
        <w:tc>
          <w:tcPr>
            <w:tcW w:w="1775" w:type="dxa"/>
          </w:tcPr>
          <w:p>
            <w:pPr>
              <w:pStyle w:val="Compact"/>
              <w:spacing w:after="0" w:before="0"/>
              <w:jc w:val="left"/>
            </w:pPr>
            <w:r>
              <w:rPr>
                <w:rFonts w:ascii="Calibri" w:hAnsi="Calibri"/>
                <w:sz w:val="18"/>
              </w:rPr>
              <w:t xml:space="preserve">Traceability</w:t>
            </w:r>
          </w:p>
        </w:tc>
        <w:tc>
          <w:tcPr>
            <w:tcW w:w="6315" w:type="dxa"/>
          </w:tcPr>
          <w:p>
            <w:pPr>
              <w:pStyle w:val="Compact"/>
              <w:spacing w:after="0" w:before="0"/>
              <w:jc w:val="left"/>
            </w:pPr>
            <w:r>
              <w:rPr>
                <w:rFonts w:ascii="Calibri" w:hAnsi="Calibri"/>
                <w:sz w:val="18"/>
              </w:rPr>
              <w:t xml:space="preserve">Every requirement, pain point, number and claim links to its source</w:t>
            </w:r>
          </w:p>
        </w:tc>
        <w:tc>
          <w:tcPr>
            <w:tcW w:w="1040" w:type="dxa"/>
          </w:tcPr>
          <w:p>
            <w:pPr>
              <w:pStyle w:val="Compact"/>
              <w:spacing w:after="0" w:before="0"/>
              <w:jc w:val="left"/>
            </w:pPr>
            <w:r>
              <w:rPr>
                <w:rFonts w:ascii="Calibri" w:hAnsi="Calibri"/>
                <w:sz w:val="18"/>
              </w:rPr>
              <w:t xml:space="preserve">Must</w:t>
            </w:r>
          </w:p>
        </w:tc>
      </w:tr>
      <w:tr>
        <w:trPr>
          <w:cantSplit/>
        </w:trPr>
        <w:tc>
          <w:tcPr>
            <w:tcW w:w="620" w:type="dxa"/>
          </w:tcPr>
          <w:p>
            <w:pPr>
              <w:pStyle w:val="Compact"/>
              <w:spacing w:after="0" w:before="0"/>
              <w:jc w:val="left"/>
            </w:pPr>
            <w:r>
              <w:rPr>
                <w:rFonts w:ascii="Calibri" w:hAnsi="Calibri"/>
                <w:sz w:val="18"/>
              </w:rPr>
              <w:t xml:space="preserve">N</w:t>
              <w:noBreakHyphen/>
              <w:t xml:space="preserve">02</w:t>
            </w:r>
          </w:p>
        </w:tc>
        <w:tc>
          <w:tcPr>
            <w:tcW w:w="1775" w:type="dxa"/>
          </w:tcPr>
          <w:p>
            <w:pPr>
              <w:pStyle w:val="Compact"/>
              <w:spacing w:after="0" w:before="0"/>
              <w:jc w:val="left"/>
            </w:pPr>
            <w:r>
              <w:rPr>
                <w:rFonts w:ascii="Calibri" w:hAnsi="Calibri"/>
                <w:sz w:val="18"/>
              </w:rPr>
              <w:t xml:space="preserve">Auditability</w:t>
            </w:r>
          </w:p>
        </w:tc>
        <w:tc>
          <w:tcPr>
            <w:tcW w:w="6315" w:type="dxa"/>
          </w:tcPr>
          <w:p>
            <w:pPr>
              <w:pStyle w:val="Compact"/>
              <w:spacing w:after="0" w:before="0"/>
              <w:jc w:val="left"/>
            </w:pPr>
            <w:r>
              <w:rPr>
                <w:rFonts w:ascii="Calibri" w:hAnsi="Calibri"/>
                <w:sz w:val="18"/>
              </w:rPr>
              <w:t xml:space="preserve">Versions of drafts, QC reports, findings, routing decisions and approvals kept per pursuit</w:t>
            </w:r>
          </w:p>
        </w:tc>
        <w:tc>
          <w:tcPr>
            <w:tcW w:w="1040" w:type="dxa"/>
          </w:tcPr>
          <w:p>
            <w:pPr>
              <w:pStyle w:val="Compact"/>
              <w:spacing w:after="0" w:before="0"/>
              <w:jc w:val="left"/>
            </w:pPr>
            <w:r>
              <w:rPr>
                <w:rFonts w:ascii="Calibri" w:hAnsi="Calibri"/>
                <w:sz w:val="18"/>
              </w:rPr>
              <w:t xml:space="preserve">Must</w:t>
            </w:r>
          </w:p>
        </w:tc>
      </w:tr>
      <w:tr>
        <w:trPr>
          <w:cantSplit/>
        </w:trPr>
        <w:tc>
          <w:tcPr>
            <w:tcW w:w="620" w:type="dxa"/>
          </w:tcPr>
          <w:p>
            <w:pPr>
              <w:pStyle w:val="Compact"/>
              <w:spacing w:after="0" w:before="0"/>
              <w:jc w:val="left"/>
            </w:pPr>
            <w:r>
              <w:rPr>
                <w:rFonts w:ascii="Calibri" w:hAnsi="Calibri"/>
                <w:sz w:val="18"/>
              </w:rPr>
              <w:t xml:space="preserve">N</w:t>
              <w:noBreakHyphen/>
              <w:t xml:space="preserve">03</w:t>
            </w:r>
          </w:p>
        </w:tc>
        <w:tc>
          <w:tcPr>
            <w:tcW w:w="1775" w:type="dxa"/>
          </w:tcPr>
          <w:p>
            <w:pPr>
              <w:pStyle w:val="Compact"/>
              <w:spacing w:after="0" w:before="0"/>
              <w:jc w:val="left"/>
            </w:pPr>
            <w:r>
              <w:rPr>
                <w:rFonts w:ascii="Calibri" w:hAnsi="Calibri"/>
                <w:sz w:val="18"/>
              </w:rPr>
              <w:t xml:space="preserve">Independence</w:t>
            </w:r>
          </w:p>
        </w:tc>
        <w:tc>
          <w:tcPr>
            <w:tcW w:w="6315" w:type="dxa"/>
          </w:tcPr>
          <w:p>
            <w:pPr>
              <w:pStyle w:val="Compact"/>
              <w:spacing w:after="0" w:before="0"/>
              <w:jc w:val="left"/>
            </w:pPr>
            <w:r>
              <w:rPr>
                <w:rFonts w:ascii="Calibri" w:hAnsi="Calibri"/>
                <w:sz w:val="18"/>
              </w:rPr>
              <w:t xml:space="preserve">Checkers isolated from the drafting context (6.3)</w:t>
            </w:r>
          </w:p>
        </w:tc>
        <w:tc>
          <w:tcPr>
            <w:tcW w:w="1040" w:type="dxa"/>
          </w:tcPr>
          <w:p>
            <w:pPr>
              <w:pStyle w:val="Compact"/>
              <w:spacing w:after="0" w:before="0"/>
              <w:jc w:val="left"/>
            </w:pPr>
            <w:r>
              <w:rPr>
                <w:rFonts w:ascii="Calibri" w:hAnsi="Calibri"/>
                <w:sz w:val="18"/>
              </w:rPr>
              <w:t xml:space="preserve">Must</w:t>
            </w:r>
          </w:p>
        </w:tc>
      </w:tr>
      <w:tr>
        <w:trPr>
          <w:cantSplit/>
        </w:trPr>
        <w:tc>
          <w:tcPr>
            <w:tcW w:w="620" w:type="dxa"/>
          </w:tcPr>
          <w:p>
            <w:pPr>
              <w:pStyle w:val="Compact"/>
              <w:spacing w:after="0" w:before="0"/>
              <w:jc w:val="left"/>
            </w:pPr>
            <w:r>
              <w:rPr>
                <w:rFonts w:ascii="Calibri" w:hAnsi="Calibri"/>
                <w:sz w:val="18"/>
              </w:rPr>
              <w:t xml:space="preserve">N</w:t>
              <w:noBreakHyphen/>
              <w:t xml:space="preserve">04</w:t>
            </w:r>
          </w:p>
        </w:tc>
        <w:tc>
          <w:tcPr>
            <w:tcW w:w="1775" w:type="dxa"/>
          </w:tcPr>
          <w:p>
            <w:pPr>
              <w:pStyle w:val="Compact"/>
              <w:spacing w:after="0" w:before="0"/>
              <w:jc w:val="left"/>
            </w:pPr>
            <w:r>
              <w:rPr>
                <w:rFonts w:ascii="Calibri" w:hAnsi="Calibri"/>
                <w:sz w:val="18"/>
              </w:rPr>
              <w:t xml:space="preserve">Confidentiality</w:t>
            </w:r>
          </w:p>
        </w:tc>
        <w:tc>
          <w:tcPr>
            <w:tcW w:w="6315" w:type="dxa"/>
          </w:tcPr>
          <w:p>
            <w:pPr>
              <w:pStyle w:val="Compact"/>
              <w:spacing w:after="0" w:before="0"/>
              <w:jc w:val="left"/>
            </w:pPr>
            <w:r>
              <w:rPr>
                <w:rFonts w:ascii="Calibri" w:hAnsi="Calibri"/>
                <w:sz w:val="18"/>
              </w:rPr>
              <w:t xml:space="preserve">Client data isolated per pursuit; internal cost and effort data visible only to the pricing owner, solution architect and delivery lead</w:t>
            </w:r>
          </w:p>
        </w:tc>
        <w:tc>
          <w:tcPr>
            <w:tcW w:w="1040" w:type="dxa"/>
          </w:tcPr>
          <w:p>
            <w:pPr>
              <w:pStyle w:val="Compact"/>
              <w:spacing w:after="0" w:before="0"/>
              <w:jc w:val="left"/>
            </w:pPr>
            <w:r>
              <w:rPr>
                <w:rFonts w:ascii="Calibri" w:hAnsi="Calibri"/>
                <w:sz w:val="18"/>
              </w:rPr>
              <w:t xml:space="preserve">Must</w:t>
            </w:r>
          </w:p>
        </w:tc>
      </w:tr>
      <w:tr>
        <w:trPr>
          <w:cantSplit/>
        </w:trPr>
        <w:tc>
          <w:tcPr>
            <w:tcW w:w="620" w:type="dxa"/>
          </w:tcPr>
          <w:p>
            <w:pPr>
              <w:pStyle w:val="Compact"/>
              <w:spacing w:after="0" w:before="0"/>
              <w:jc w:val="left"/>
            </w:pPr>
            <w:r>
              <w:rPr>
                <w:rFonts w:ascii="Calibri" w:hAnsi="Calibri"/>
                <w:sz w:val="18"/>
              </w:rPr>
              <w:t xml:space="preserve">N</w:t>
              <w:noBreakHyphen/>
              <w:t xml:space="preserve">05</w:t>
            </w:r>
          </w:p>
        </w:tc>
        <w:tc>
          <w:tcPr>
            <w:tcW w:w="1775" w:type="dxa"/>
          </w:tcPr>
          <w:p>
            <w:pPr>
              <w:pStyle w:val="Compact"/>
              <w:spacing w:after="0" w:before="0"/>
              <w:jc w:val="left"/>
            </w:pPr>
            <w:r>
              <w:rPr>
                <w:rFonts w:ascii="Calibri" w:hAnsi="Calibri"/>
                <w:sz w:val="18"/>
              </w:rPr>
              <w:t xml:space="preserve">Data residency</w:t>
            </w:r>
          </w:p>
        </w:tc>
        <w:tc>
          <w:tcPr>
            <w:tcW w:w="6315" w:type="dxa"/>
          </w:tcPr>
          <w:p>
            <w:pPr>
              <w:pStyle w:val="Compact"/>
              <w:spacing w:after="0" w:before="0"/>
              <w:jc w:val="left"/>
            </w:pPr>
            <w:r>
              <w:rPr>
                <w:rFonts w:ascii="Calibri" w:hAnsi="Calibri"/>
                <w:sz w:val="18"/>
              </w:rPr>
              <w:t xml:space="preserve">Option to run on Mindmap or client-approved infrastructure for sensitive bids (added; see A.2)</w:t>
            </w:r>
          </w:p>
        </w:tc>
        <w:tc>
          <w:tcPr>
            <w:tcW w:w="1040" w:type="dxa"/>
          </w:tcPr>
          <w:p>
            <w:pPr>
              <w:pStyle w:val="Compact"/>
              <w:spacing w:after="0" w:before="0"/>
              <w:jc w:val="left"/>
            </w:pPr>
            <w:r>
              <w:rPr>
                <w:rFonts w:ascii="Calibri" w:hAnsi="Calibri"/>
                <w:sz w:val="18"/>
              </w:rPr>
              <w:t xml:space="preserve">Should</w:t>
            </w:r>
          </w:p>
        </w:tc>
      </w:tr>
      <w:tr>
        <w:trPr>
          <w:cantSplit/>
        </w:trPr>
        <w:tc>
          <w:tcPr>
            <w:tcW w:w="620" w:type="dxa"/>
          </w:tcPr>
          <w:p>
            <w:pPr>
              <w:pStyle w:val="Compact"/>
              <w:spacing w:after="0" w:before="0"/>
              <w:jc w:val="left"/>
            </w:pPr>
            <w:r>
              <w:rPr>
                <w:rFonts w:ascii="Calibri" w:hAnsi="Calibri"/>
                <w:sz w:val="18"/>
              </w:rPr>
              <w:t xml:space="preserve">N</w:t>
              <w:noBreakHyphen/>
              <w:t xml:space="preserve">06</w:t>
            </w:r>
          </w:p>
        </w:tc>
        <w:tc>
          <w:tcPr>
            <w:tcW w:w="1775" w:type="dxa"/>
          </w:tcPr>
          <w:p>
            <w:pPr>
              <w:pStyle w:val="Compact"/>
              <w:spacing w:after="0" w:before="0"/>
              <w:jc w:val="left"/>
            </w:pPr>
            <w:r>
              <w:rPr>
                <w:rFonts w:ascii="Calibri" w:hAnsi="Calibri"/>
                <w:sz w:val="18"/>
              </w:rPr>
              <w:t xml:space="preserve">Configurability</w:t>
            </w:r>
          </w:p>
        </w:tc>
        <w:tc>
          <w:tcPr>
            <w:tcW w:w="6315" w:type="dxa"/>
          </w:tcPr>
          <w:p>
            <w:pPr>
              <w:pStyle w:val="Compact"/>
              <w:spacing w:after="0" w:before="0"/>
              <w:jc w:val="left"/>
            </w:pPr>
            <w:r>
              <w:rPr>
                <w:rFonts w:ascii="Calibri" w:hAnsi="Calibri"/>
                <w:sz w:val="18"/>
              </w:rPr>
              <w:t xml:space="preserve">All values and house rules editable without code changes; nothing hardcoded</w:t>
            </w:r>
          </w:p>
        </w:tc>
        <w:tc>
          <w:tcPr>
            <w:tcW w:w="1040" w:type="dxa"/>
          </w:tcPr>
          <w:p>
            <w:pPr>
              <w:pStyle w:val="Compact"/>
              <w:spacing w:after="0" w:before="0"/>
              <w:jc w:val="left"/>
            </w:pPr>
            <w:r>
              <w:rPr>
                <w:rFonts w:ascii="Calibri" w:hAnsi="Calibri"/>
                <w:sz w:val="18"/>
              </w:rPr>
              <w:t xml:space="preserve">Must</w:t>
            </w:r>
          </w:p>
        </w:tc>
      </w:tr>
      <w:tr>
        <w:trPr>
          <w:cantSplit/>
        </w:trPr>
        <w:tc>
          <w:tcPr>
            <w:tcW w:w="620" w:type="dxa"/>
          </w:tcPr>
          <w:p>
            <w:pPr>
              <w:pStyle w:val="Compact"/>
              <w:spacing w:after="0" w:before="0"/>
              <w:jc w:val="left"/>
            </w:pPr>
            <w:r>
              <w:rPr>
                <w:rFonts w:ascii="Calibri" w:hAnsi="Calibri"/>
                <w:sz w:val="18"/>
              </w:rPr>
              <w:t xml:space="preserve">N</w:t>
              <w:noBreakHyphen/>
              <w:t xml:space="preserve">07</w:t>
            </w:r>
          </w:p>
        </w:tc>
        <w:tc>
          <w:tcPr>
            <w:tcW w:w="1775" w:type="dxa"/>
          </w:tcPr>
          <w:p>
            <w:pPr>
              <w:pStyle w:val="Compact"/>
              <w:spacing w:after="0" w:before="0"/>
              <w:jc w:val="left"/>
            </w:pPr>
            <w:r>
              <w:rPr>
                <w:rFonts w:ascii="Calibri" w:hAnsi="Calibri"/>
                <w:sz w:val="18"/>
              </w:rPr>
              <w:t xml:space="preserve">Resumability</w:t>
            </w:r>
          </w:p>
        </w:tc>
        <w:tc>
          <w:tcPr>
            <w:tcW w:w="6315" w:type="dxa"/>
          </w:tcPr>
          <w:p>
            <w:pPr>
              <w:pStyle w:val="Compact"/>
              <w:spacing w:after="0" w:before="0"/>
              <w:jc w:val="left"/>
            </w:pPr>
            <w:r>
              <w:rPr>
                <w:rFonts w:ascii="Calibri" w:hAnsi="Calibri"/>
                <w:sz w:val="18"/>
              </w:rPr>
              <w:t xml:space="preserve">Long workflows resume from the last completed step</w:t>
            </w:r>
          </w:p>
        </w:tc>
        <w:tc>
          <w:tcPr>
            <w:tcW w:w="1040" w:type="dxa"/>
          </w:tcPr>
          <w:p>
            <w:pPr>
              <w:pStyle w:val="Compact"/>
              <w:spacing w:after="0" w:before="0"/>
              <w:jc w:val="left"/>
            </w:pPr>
            <w:r>
              <w:rPr>
                <w:rFonts w:ascii="Calibri" w:hAnsi="Calibri"/>
                <w:sz w:val="18"/>
              </w:rPr>
              <w:t xml:space="preserve">Should</w:t>
            </w:r>
          </w:p>
        </w:tc>
      </w:tr>
      <w:tr>
        <w:trPr>
          <w:cantSplit/>
        </w:trPr>
        <w:tc>
          <w:tcPr>
            <w:tcW w:w="620" w:type="dxa"/>
          </w:tcPr>
          <w:p>
            <w:pPr>
              <w:pStyle w:val="Compact"/>
              <w:spacing w:after="0" w:before="0"/>
              <w:jc w:val="left"/>
            </w:pPr>
            <w:r>
              <w:rPr>
                <w:rFonts w:ascii="Calibri" w:hAnsi="Calibri"/>
                <w:sz w:val="18"/>
              </w:rPr>
              <w:t xml:space="preserve">N</w:t>
              <w:noBreakHyphen/>
              <w:t xml:space="preserve">08</w:t>
            </w:r>
          </w:p>
        </w:tc>
        <w:tc>
          <w:tcPr>
            <w:tcW w:w="1775" w:type="dxa"/>
          </w:tcPr>
          <w:p>
            <w:pPr>
              <w:pStyle w:val="Compact"/>
              <w:spacing w:after="0" w:before="0"/>
              <w:jc w:val="left"/>
            </w:pPr>
            <w:r>
              <w:rPr>
                <w:rFonts w:ascii="Calibri" w:hAnsi="Calibri"/>
                <w:sz w:val="18"/>
              </w:rPr>
              <w:t xml:space="preserve">Transparency</w:t>
            </w:r>
          </w:p>
        </w:tc>
        <w:tc>
          <w:tcPr>
            <w:tcW w:w="6315" w:type="dxa"/>
          </w:tcPr>
          <w:p>
            <w:pPr>
              <w:pStyle w:val="Compact"/>
              <w:spacing w:after="0" w:before="0"/>
              <w:jc w:val="left"/>
            </w:pPr>
            <w:r>
              <w:rPr>
                <w:rFonts w:ascii="Calibri" w:hAnsi="Calibri"/>
                <w:sz w:val="18"/>
              </w:rPr>
              <w:t xml:space="preserve">Each step shows what it did, what it used, and what it is unsure of</w:t>
            </w:r>
          </w:p>
        </w:tc>
        <w:tc>
          <w:tcPr>
            <w:tcW w:w="1040" w:type="dxa"/>
          </w:tcPr>
          <w:p>
            <w:pPr>
              <w:pStyle w:val="Compact"/>
              <w:spacing w:after="0" w:before="0"/>
              <w:jc w:val="left"/>
            </w:pPr>
            <w:r>
              <w:rPr>
                <w:rFonts w:ascii="Calibri" w:hAnsi="Calibri"/>
                <w:sz w:val="18"/>
              </w:rPr>
              <w:t xml:space="preserve">Must</w:t>
            </w:r>
          </w:p>
        </w:tc>
      </w:tr>
      <w:tr>
        <w:trPr>
          <w:cantSplit/>
        </w:trPr>
        <w:tc>
          <w:tcPr>
            <w:tcW w:w="620" w:type="dxa"/>
          </w:tcPr>
          <w:p>
            <w:pPr>
              <w:pStyle w:val="Compact"/>
              <w:spacing w:after="0" w:before="0"/>
              <w:jc w:val="left"/>
            </w:pPr>
            <w:r>
              <w:rPr>
                <w:rFonts w:ascii="Calibri" w:hAnsi="Calibri"/>
                <w:sz w:val="18"/>
              </w:rPr>
              <w:t xml:space="preserve">N</w:t>
              <w:noBreakHyphen/>
              <w:t xml:space="preserve">09</w:t>
            </w:r>
          </w:p>
        </w:tc>
        <w:tc>
          <w:tcPr>
            <w:tcW w:w="1775" w:type="dxa"/>
          </w:tcPr>
          <w:p>
            <w:pPr>
              <w:pStyle w:val="Compact"/>
              <w:spacing w:after="0" w:before="0"/>
              <w:jc w:val="left"/>
            </w:pPr>
            <w:r>
              <w:rPr>
                <w:rFonts w:ascii="Calibri" w:hAnsi="Calibri"/>
                <w:sz w:val="18"/>
              </w:rPr>
              <w:t xml:space="preserve">Deadline awareness</w:t>
            </w:r>
          </w:p>
        </w:tc>
        <w:tc>
          <w:tcPr>
            <w:tcW w:w="6315" w:type="dxa"/>
          </w:tcPr>
          <w:p>
            <w:pPr>
              <w:pStyle w:val="Compact"/>
              <w:spacing w:after="0" w:before="0"/>
              <w:jc w:val="left"/>
            </w:pPr>
            <w:r>
              <w:rPr>
                <w:rFonts w:ascii="Calibri" w:hAnsi="Calibri"/>
                <w:sz w:val="18"/>
              </w:rPr>
              <w:t xml:space="preserve">RFP and question deadlines drive a back-planned schedule with alerts</w:t>
            </w:r>
          </w:p>
        </w:tc>
        <w:tc>
          <w:tcPr>
            <w:tcW w:w="1040" w:type="dxa"/>
          </w:tcPr>
          <w:p>
            <w:pPr>
              <w:pStyle w:val="Compact"/>
              <w:spacing w:after="0" w:before="0"/>
              <w:jc w:val="left"/>
            </w:pPr>
            <w:r>
              <w:rPr>
                <w:rFonts w:ascii="Calibri" w:hAnsi="Calibri"/>
                <w:sz w:val="18"/>
              </w:rPr>
              <w:t xml:space="preserve">Should</w:t>
            </w:r>
          </w:p>
        </w:tc>
      </w:tr>
    </w:tbl>
    <w:p>
      <w:pPr>
        <w:pStyle w:val="BodyText"/>
      </w:pPr>
      <w:r>
        <w:rPr>
          <w:bCs/>
          <w:b/>
        </w:rPr>
        <w:t xml:space="preserve">Human gates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250"/>
        <w:gridCol w:w="3093"/>
        <w:gridCol w:w="5409"/>
      </w:tblGrid>
      <w:tr>
        <w:trPr>
          <w:cantSplit/>
          <w:tblHeader w:val="true"/>
          <w:tblHeader w:val="true"/>
        </w:trPr>
        <w:tc>
          <w:tcPr>
            <w:tcW w:w="1250" w:type="dxa"/>
            <w:shd w:val="clear" w:color="auto" w:fill="14325C"/>
          </w:tcPr>
          <w:p>
            <w:pPr>
              <w:pStyle w:val="Compact"/>
              <w:spacing w:after="0" w:before="0"/>
              <w:jc w:val="left"/>
            </w:pPr>
            <w:r>
              <w:rPr>
                <w:rFonts w:ascii="Calibri" w:hAnsi="Calibri"/>
                <w:b/>
                <w:color w:val="FFFFFF"/>
                <w:sz w:val="18"/>
              </w:rPr>
              <w:t xml:space="preserve">Gate</w:t>
            </w:r>
          </w:p>
        </w:tc>
        <w:tc>
          <w:tcPr>
            <w:tcW w:w="3093" w:type="dxa"/>
            <w:shd w:val="clear" w:color="auto" w:fill="14325C"/>
          </w:tcPr>
          <w:p>
            <w:pPr>
              <w:pStyle w:val="Compact"/>
              <w:spacing w:after="0" w:before="0"/>
              <w:jc w:val="left"/>
            </w:pPr>
            <w:r>
              <w:rPr>
                <w:rFonts w:ascii="Calibri" w:hAnsi="Calibri"/>
                <w:b/>
                <w:color w:val="FFFFFF"/>
                <w:sz w:val="18"/>
              </w:rPr>
              <w:t xml:space="preserve">Approver</w:t>
            </w:r>
          </w:p>
        </w:tc>
        <w:tc>
          <w:tcPr>
            <w:tcW w:w="5409" w:type="dxa"/>
            <w:shd w:val="clear" w:color="auto" w:fill="14325C"/>
          </w:tcPr>
          <w:p>
            <w:pPr>
              <w:pStyle w:val="Compact"/>
              <w:spacing w:after="0" w:before="0"/>
              <w:jc w:val="left"/>
            </w:pPr>
            <w:r>
              <w:rPr>
                <w:rFonts w:ascii="Calibri" w:hAnsi="Calibri"/>
                <w:b/>
                <w:color w:val="FFFFFF"/>
                <w:sz w:val="18"/>
              </w:rPr>
              <w:t xml:space="preserve">Approves</w:t>
            </w:r>
          </w:p>
        </w:tc>
      </w:tr>
      <w:tr>
        <w:trPr>
          <w:cantSplit/>
        </w:trPr>
        <w:tc>
          <w:tcPr>
            <w:tcW w:w="1250" w:type="dxa"/>
          </w:tcPr>
          <w:p>
            <w:pPr>
              <w:pStyle w:val="Compact"/>
              <w:spacing w:after="0" w:before="0"/>
              <w:jc w:val="left"/>
            </w:pPr>
            <w:r>
              <w:rPr>
                <w:rFonts w:ascii="Calibri" w:hAnsi="Calibri"/>
                <w:sz w:val="18"/>
              </w:rPr>
              <w:t xml:space="preserve">RT7</w:t>
            </w:r>
          </w:p>
        </w:tc>
        <w:tc>
          <w:tcPr>
            <w:tcW w:w="3093" w:type="dxa"/>
          </w:tcPr>
          <w:p>
            <w:pPr>
              <w:pStyle w:val="Compact"/>
              <w:spacing w:after="0" w:before="0"/>
              <w:jc w:val="left"/>
            </w:pPr>
            <w:r>
              <w:rPr>
                <w:rFonts w:ascii="Calibri" w:hAnsi="Calibri"/>
                <w:sz w:val="18"/>
              </w:rPr>
              <w:t xml:space="preserve">Presales consultant (the bid owner for W4, and for W5 in an RFP pursuit)</w:t>
            </w:r>
          </w:p>
        </w:tc>
        <w:tc>
          <w:tcPr>
            <w:tcW w:w="5409" w:type="dxa"/>
          </w:tcPr>
          <w:p>
            <w:pPr>
              <w:pStyle w:val="Compact"/>
              <w:spacing w:after="0" w:before="0"/>
              <w:jc w:val="left"/>
            </w:pPr>
            <w:r>
              <w:rPr>
                <w:rFonts w:ascii="Calibri" w:hAnsi="Calibri"/>
                <w:sz w:val="18"/>
              </w:rPr>
              <w:t xml:space="preserve">Workflow and parameters (W1, W3, W4, W5, W6, W7 wait; W2 and W8 proceed and show the card)</w:t>
            </w:r>
          </w:p>
        </w:tc>
      </w:tr>
      <w:tr>
        <w:trPr>
          <w:cantSplit/>
        </w:trPr>
        <w:tc>
          <w:tcPr>
            <w:tcW w:w="1250" w:type="dxa"/>
          </w:tcPr>
          <w:p>
            <w:pPr>
              <w:pStyle w:val="Compact"/>
              <w:spacing w:after="0" w:before="0"/>
              <w:jc w:val="left"/>
            </w:pPr>
            <w:r>
              <w:rPr>
                <w:rFonts w:ascii="Calibri" w:hAnsi="Calibri"/>
                <w:sz w:val="18"/>
              </w:rPr>
              <w:t xml:space="preserve">W1</w:t>
              <w:noBreakHyphen/>
              <w:t xml:space="preserve">G1</w:t>
            </w:r>
          </w:p>
        </w:tc>
        <w:tc>
          <w:tcPr>
            <w:tcW w:w="3093" w:type="dxa"/>
          </w:tcPr>
          <w:p>
            <w:pPr>
              <w:pStyle w:val="Compact"/>
              <w:spacing w:after="0" w:before="0"/>
              <w:jc w:val="left"/>
            </w:pPr>
            <w:r>
              <w:rPr>
                <w:rFonts w:ascii="Calibri" w:hAnsi="Calibri"/>
                <w:sz w:val="18"/>
              </w:rPr>
              <w:t xml:space="preserve">Presales consultant</w:t>
            </w:r>
          </w:p>
        </w:tc>
        <w:tc>
          <w:tcPr>
            <w:tcW w:w="5409" w:type="dxa"/>
          </w:tcPr>
          <w:p>
            <w:pPr>
              <w:pStyle w:val="Compact"/>
              <w:spacing w:after="0" w:before="0"/>
              <w:jc w:val="left"/>
            </w:pPr>
            <w:r>
              <w:rPr>
                <w:rFonts w:ascii="Calibri" w:hAnsi="Calibri"/>
                <w:sz w:val="18"/>
              </w:rPr>
              <w:t xml:space="preserve">The five pain points and their sources</w:t>
            </w:r>
          </w:p>
        </w:tc>
      </w:tr>
      <w:tr>
        <w:trPr>
          <w:cantSplit/>
        </w:trPr>
        <w:tc>
          <w:tcPr>
            <w:tcW w:w="1250" w:type="dxa"/>
          </w:tcPr>
          <w:p>
            <w:pPr>
              <w:pStyle w:val="Compact"/>
              <w:spacing w:after="0" w:before="0"/>
              <w:jc w:val="left"/>
            </w:pPr>
            <w:r>
              <w:rPr>
                <w:rFonts w:ascii="Calibri" w:hAnsi="Calibri"/>
                <w:sz w:val="18"/>
              </w:rPr>
              <w:t xml:space="preserve">W1</w:t>
              <w:noBreakHyphen/>
              <w:t xml:space="preserve">G2</w:t>
            </w:r>
          </w:p>
        </w:tc>
        <w:tc>
          <w:tcPr>
            <w:tcW w:w="3093" w:type="dxa"/>
          </w:tcPr>
          <w:p>
            <w:pPr>
              <w:pStyle w:val="Compact"/>
              <w:spacing w:after="0" w:before="0"/>
              <w:jc w:val="left"/>
            </w:pPr>
            <w:r>
              <w:rPr>
                <w:rFonts w:ascii="Calibri" w:hAnsi="Calibri"/>
                <w:sz w:val="18"/>
              </w:rPr>
              <w:t xml:space="preserve">Presales consultant</w:t>
            </w:r>
          </w:p>
        </w:tc>
        <w:tc>
          <w:tcPr>
            <w:tcW w:w="5409" w:type="dxa"/>
          </w:tcPr>
          <w:p>
            <w:pPr>
              <w:pStyle w:val="Compact"/>
              <w:spacing w:after="0" w:before="0"/>
              <w:jc w:val="left"/>
            </w:pPr>
            <w:r>
              <w:rPr>
                <w:rFonts w:ascii="Calibri" w:hAnsi="Calibri"/>
                <w:sz w:val="18"/>
              </w:rPr>
              <w:t xml:space="preserve">Final deck</w:t>
            </w:r>
          </w:p>
        </w:tc>
      </w:tr>
      <w:tr>
        <w:trPr>
          <w:cantSplit/>
        </w:trPr>
        <w:tc>
          <w:tcPr>
            <w:tcW w:w="1250" w:type="dxa"/>
          </w:tcPr>
          <w:p>
            <w:pPr>
              <w:pStyle w:val="Compact"/>
              <w:spacing w:after="0" w:before="0"/>
              <w:jc w:val="left"/>
            </w:pPr>
            <w:r>
              <w:rPr>
                <w:rFonts w:ascii="Calibri" w:hAnsi="Calibri"/>
                <w:sz w:val="18"/>
              </w:rPr>
              <w:t xml:space="preserve">W2</w:t>
              <w:noBreakHyphen/>
              <w:t xml:space="preserve">G1</w:t>
            </w:r>
          </w:p>
        </w:tc>
        <w:tc>
          <w:tcPr>
            <w:tcW w:w="3093" w:type="dxa"/>
          </w:tcPr>
          <w:p>
            <w:pPr>
              <w:pStyle w:val="Compact"/>
              <w:spacing w:after="0" w:before="0"/>
              <w:jc w:val="left"/>
            </w:pPr>
            <w:r>
              <w:rPr>
                <w:rFonts w:ascii="Calibri" w:hAnsi="Calibri"/>
                <w:sz w:val="18"/>
              </w:rPr>
              <w:t xml:space="preserve">Presales consultant</w:t>
            </w:r>
          </w:p>
        </w:tc>
        <w:tc>
          <w:tcPr>
            <w:tcW w:w="5409" w:type="dxa"/>
          </w:tcPr>
          <w:p>
            <w:pPr>
              <w:pStyle w:val="Compact"/>
              <w:spacing w:after="0" w:before="0"/>
              <w:jc w:val="left"/>
            </w:pPr>
            <w:r>
              <w:rPr>
                <w:rFonts w:ascii="Calibri" w:hAnsi="Calibri"/>
                <w:sz w:val="18"/>
              </w:rPr>
              <w:t xml:space="preserve">Demo shortlist and talk track</w:t>
            </w:r>
          </w:p>
        </w:tc>
      </w:tr>
      <w:tr>
        <w:trPr>
          <w:cantSplit/>
        </w:trPr>
        <w:tc>
          <w:tcPr>
            <w:tcW w:w="1250" w:type="dxa"/>
          </w:tcPr>
          <w:p>
            <w:pPr>
              <w:pStyle w:val="Compact"/>
              <w:spacing w:after="0" w:before="0"/>
              <w:jc w:val="left"/>
            </w:pPr>
            <w:r>
              <w:rPr>
                <w:rFonts w:ascii="Calibri" w:hAnsi="Calibri"/>
                <w:sz w:val="18"/>
              </w:rPr>
              <w:t xml:space="preserve">W3</w:t>
              <w:noBreakHyphen/>
              <w:t xml:space="preserve">G1</w:t>
            </w:r>
          </w:p>
        </w:tc>
        <w:tc>
          <w:tcPr>
            <w:tcW w:w="3093" w:type="dxa"/>
          </w:tcPr>
          <w:p>
            <w:pPr>
              <w:pStyle w:val="Compact"/>
              <w:spacing w:after="0" w:before="0"/>
              <w:jc w:val="left"/>
            </w:pPr>
            <w:r>
              <w:rPr>
                <w:rFonts w:ascii="Calibri" w:hAnsi="Calibri"/>
                <w:sz w:val="18"/>
              </w:rPr>
              <w:t xml:space="preserve">Presales consultant</w:t>
            </w:r>
          </w:p>
        </w:tc>
        <w:tc>
          <w:tcPr>
            <w:tcW w:w="5409" w:type="dxa"/>
          </w:tcPr>
          <w:p>
            <w:pPr>
              <w:pStyle w:val="Compact"/>
              <w:spacing w:after="0" w:before="0"/>
              <w:jc w:val="left"/>
            </w:pPr>
            <w:r>
              <w:rPr>
                <w:rFonts w:ascii="Calibri" w:hAnsi="Calibri"/>
                <w:sz w:val="18"/>
              </w:rPr>
              <w:t xml:space="preserve">Requirement summary and parameters (baseline)</w:t>
            </w:r>
          </w:p>
        </w:tc>
      </w:tr>
      <w:tr>
        <w:trPr>
          <w:cantSplit/>
        </w:trPr>
        <w:tc>
          <w:tcPr>
            <w:tcW w:w="1250" w:type="dxa"/>
          </w:tcPr>
          <w:p>
            <w:pPr>
              <w:pStyle w:val="Compact"/>
              <w:spacing w:after="0" w:before="0"/>
              <w:jc w:val="left"/>
            </w:pPr>
            <w:r>
              <w:rPr>
                <w:rFonts w:ascii="Calibri" w:hAnsi="Calibri"/>
                <w:sz w:val="18"/>
              </w:rPr>
              <w:t xml:space="preserve">W3</w:t>
              <w:noBreakHyphen/>
              <w:t xml:space="preserve">G2</w:t>
            </w:r>
          </w:p>
        </w:tc>
        <w:tc>
          <w:tcPr>
            <w:tcW w:w="3093" w:type="dxa"/>
          </w:tcPr>
          <w:p>
            <w:pPr>
              <w:pStyle w:val="Compact"/>
              <w:spacing w:after="0" w:before="0"/>
              <w:jc w:val="left"/>
            </w:pPr>
            <w:r>
              <w:rPr>
                <w:rFonts w:ascii="Calibri" w:hAnsi="Calibri"/>
                <w:sz w:val="18"/>
              </w:rPr>
              <w:t xml:space="preserve">Solution architect</w:t>
            </w:r>
          </w:p>
        </w:tc>
        <w:tc>
          <w:tcPr>
            <w:tcW w:w="5409" w:type="dxa"/>
          </w:tcPr>
          <w:p>
            <w:pPr>
              <w:pStyle w:val="Compact"/>
              <w:spacing w:after="0" w:before="0"/>
              <w:jc w:val="left"/>
            </w:pPr>
            <w:r>
              <w:rPr>
                <w:rFonts w:ascii="Calibri" w:hAnsi="Calibri"/>
                <w:sz w:val="18"/>
              </w:rPr>
              <w:t xml:space="preserve">Technical design</w:t>
            </w:r>
          </w:p>
        </w:tc>
      </w:tr>
      <w:tr>
        <w:trPr>
          <w:cantSplit/>
        </w:trPr>
        <w:tc>
          <w:tcPr>
            <w:tcW w:w="1250" w:type="dxa"/>
          </w:tcPr>
          <w:p>
            <w:pPr>
              <w:pStyle w:val="Compact"/>
              <w:spacing w:after="0" w:before="0"/>
              <w:jc w:val="left"/>
            </w:pPr>
            <w:r>
              <w:rPr>
                <w:rFonts w:ascii="Calibri" w:hAnsi="Calibri"/>
                <w:sz w:val="18"/>
              </w:rPr>
              <w:t xml:space="preserve">W3</w:t>
              <w:noBreakHyphen/>
              <w:t xml:space="preserve">G3</w:t>
            </w:r>
          </w:p>
        </w:tc>
        <w:tc>
          <w:tcPr>
            <w:tcW w:w="3093" w:type="dxa"/>
          </w:tcPr>
          <w:p>
            <w:pPr>
              <w:pStyle w:val="Compact"/>
              <w:spacing w:after="0" w:before="0"/>
              <w:jc w:val="left"/>
            </w:pPr>
            <w:r>
              <w:rPr>
                <w:rFonts w:ascii="Calibri" w:hAnsi="Calibri"/>
                <w:sz w:val="18"/>
              </w:rPr>
              <w:t xml:space="preserve">Presales consultant</w:t>
            </w:r>
          </w:p>
        </w:tc>
        <w:tc>
          <w:tcPr>
            <w:tcW w:w="5409" w:type="dxa"/>
          </w:tcPr>
          <w:p>
            <w:pPr>
              <w:pStyle w:val="Compact"/>
              <w:spacing w:after="0" w:before="0"/>
              <w:jc w:val="left"/>
            </w:pPr>
            <w:r>
              <w:rPr>
                <w:rFonts w:ascii="Calibri" w:hAnsi="Calibri"/>
                <w:sz w:val="18"/>
              </w:rPr>
              <w:t xml:space="preserve">Every word of the proposal, including the as-is flows</w:t>
            </w:r>
          </w:p>
        </w:tc>
      </w:tr>
      <w:tr>
        <w:trPr>
          <w:cantSplit/>
        </w:trPr>
        <w:tc>
          <w:tcPr>
            <w:tcW w:w="1250" w:type="dxa"/>
          </w:tcPr>
          <w:p>
            <w:pPr>
              <w:pStyle w:val="Compact"/>
              <w:spacing w:after="0" w:before="0"/>
              <w:jc w:val="left"/>
            </w:pPr>
            <w:r>
              <w:rPr>
                <w:rFonts w:ascii="Calibri" w:hAnsi="Calibri"/>
                <w:sz w:val="18"/>
              </w:rPr>
              <w:t xml:space="preserve">W3</w:t>
              <w:noBreakHyphen/>
              <w:t xml:space="preserve">G4</w:t>
            </w:r>
          </w:p>
        </w:tc>
        <w:tc>
          <w:tcPr>
            <w:tcW w:w="3093" w:type="dxa"/>
          </w:tcPr>
          <w:p>
            <w:pPr>
              <w:pStyle w:val="Compact"/>
              <w:spacing w:after="0" w:before="0"/>
              <w:jc w:val="left"/>
            </w:pPr>
            <w:r>
              <w:rPr>
                <w:rFonts w:ascii="Calibri" w:hAnsi="Calibri"/>
                <w:sz w:val="18"/>
              </w:rPr>
              <w:t xml:space="preserve">Presales consultant</w:t>
            </w:r>
          </w:p>
        </w:tc>
        <w:tc>
          <w:tcPr>
            <w:tcW w:w="5409" w:type="dxa"/>
          </w:tcPr>
          <w:p>
            <w:pPr>
              <w:pStyle w:val="Compact"/>
              <w:spacing w:after="0" w:before="0"/>
              <w:jc w:val="left"/>
            </w:pPr>
            <w:r>
              <w:rPr>
                <w:rFonts w:ascii="Calibri" w:hAnsi="Calibri"/>
                <w:sz w:val="18"/>
              </w:rPr>
              <w:t xml:space="preserve">Release, after reading the commercials and every change since W3</w:t>
              <w:noBreakHyphen/>
              <w:t xml:space="preserve">G3</w:t>
            </w:r>
          </w:p>
        </w:tc>
      </w:tr>
      <w:tr>
        <w:trPr>
          <w:cantSplit/>
        </w:trPr>
        <w:tc>
          <w:tcPr>
            <w:tcW w:w="1250" w:type="dxa"/>
          </w:tcPr>
          <w:p>
            <w:pPr>
              <w:pStyle w:val="Compact"/>
              <w:spacing w:after="0" w:before="0"/>
              <w:jc w:val="left"/>
            </w:pPr>
            <w:r>
              <w:rPr>
                <w:rFonts w:ascii="Calibri" w:hAnsi="Calibri"/>
                <w:sz w:val="18"/>
              </w:rPr>
              <w:t xml:space="preserve">W4</w:t>
              <w:noBreakHyphen/>
              <w:t xml:space="preserve">G1</w:t>
            </w:r>
          </w:p>
        </w:tc>
        <w:tc>
          <w:tcPr>
            <w:tcW w:w="3093" w:type="dxa"/>
          </w:tcPr>
          <w:p>
            <w:pPr>
              <w:pStyle w:val="Compact"/>
              <w:spacing w:after="0" w:before="0"/>
              <w:jc w:val="left"/>
            </w:pPr>
            <w:r>
              <w:rPr>
                <w:rFonts w:ascii="Calibri" w:hAnsi="Calibri"/>
                <w:sz w:val="18"/>
              </w:rPr>
              <w:t xml:space="preserve">Bid owner</w:t>
            </w:r>
          </w:p>
        </w:tc>
        <w:tc>
          <w:tcPr>
            <w:tcW w:w="5409" w:type="dxa"/>
          </w:tcPr>
          <w:p>
            <w:pPr>
              <w:pStyle w:val="Compact"/>
              <w:spacing w:after="0" w:before="0"/>
              <w:jc w:val="left"/>
            </w:pPr>
            <w:r>
              <w:rPr>
                <w:rFonts w:ascii="Calibri" w:hAnsi="Calibri"/>
                <w:sz w:val="18"/>
              </w:rPr>
              <w:t xml:space="preserve">Locked requirement baseline</w:t>
            </w:r>
          </w:p>
        </w:tc>
      </w:tr>
      <w:tr>
        <w:trPr>
          <w:cantSplit/>
        </w:trPr>
        <w:tc>
          <w:tcPr>
            <w:tcW w:w="1250" w:type="dxa"/>
          </w:tcPr>
          <w:p>
            <w:pPr>
              <w:pStyle w:val="Compact"/>
              <w:spacing w:after="0" w:before="0"/>
              <w:jc w:val="left"/>
            </w:pPr>
            <w:r>
              <w:rPr>
                <w:rFonts w:ascii="Calibri" w:hAnsi="Calibri"/>
                <w:sz w:val="18"/>
              </w:rPr>
              <w:t xml:space="preserve">W4</w:t>
              <w:noBreakHyphen/>
              <w:t xml:space="preserve">G2</w:t>
            </w:r>
          </w:p>
        </w:tc>
        <w:tc>
          <w:tcPr>
            <w:tcW w:w="3093" w:type="dxa"/>
          </w:tcPr>
          <w:p>
            <w:pPr>
              <w:pStyle w:val="Compact"/>
              <w:spacing w:after="0" w:before="0"/>
              <w:jc w:val="left"/>
            </w:pPr>
            <w:r>
              <w:rPr>
                <w:rFonts w:ascii="Calibri" w:hAnsi="Calibri"/>
                <w:sz w:val="18"/>
              </w:rPr>
              <w:t xml:space="preserve">Solution architect</w:t>
            </w:r>
          </w:p>
        </w:tc>
        <w:tc>
          <w:tcPr>
            <w:tcW w:w="5409" w:type="dxa"/>
          </w:tcPr>
          <w:p>
            <w:pPr>
              <w:pStyle w:val="Compact"/>
              <w:spacing w:after="0" w:before="0"/>
              <w:jc w:val="left"/>
            </w:pPr>
            <w:r>
              <w:rPr>
                <w:rFonts w:ascii="Calibri" w:hAnsi="Calibri"/>
                <w:sz w:val="18"/>
              </w:rPr>
              <w:t xml:space="preserve">Technical design</w:t>
            </w:r>
          </w:p>
        </w:tc>
      </w:tr>
      <w:tr>
        <w:trPr>
          <w:cantSplit/>
        </w:trPr>
        <w:tc>
          <w:tcPr>
            <w:tcW w:w="1250" w:type="dxa"/>
          </w:tcPr>
          <w:p>
            <w:pPr>
              <w:pStyle w:val="Compact"/>
              <w:spacing w:after="0" w:before="0"/>
              <w:jc w:val="left"/>
            </w:pPr>
            <w:r>
              <w:rPr>
                <w:rFonts w:ascii="Calibri" w:hAnsi="Calibri"/>
                <w:sz w:val="18"/>
              </w:rPr>
              <w:t xml:space="preserve">W4</w:t>
              <w:noBreakHyphen/>
              <w:t xml:space="preserve">10 (deviation decision)</w:t>
            </w:r>
          </w:p>
        </w:tc>
        <w:tc>
          <w:tcPr>
            <w:tcW w:w="3093" w:type="dxa"/>
          </w:tcPr>
          <w:p>
            <w:pPr>
              <w:pStyle w:val="Compact"/>
              <w:spacing w:after="0" w:before="0"/>
              <w:jc w:val="left"/>
            </w:pPr>
            <w:r>
              <w:rPr>
                <w:rFonts w:ascii="Calibri" w:hAnsi="Calibri"/>
                <w:sz w:val="18"/>
              </w:rPr>
              <w:t xml:space="preserve">Bid owner</w:t>
            </w:r>
          </w:p>
        </w:tc>
        <w:tc>
          <w:tcPr>
            <w:tcW w:w="5409" w:type="dxa"/>
          </w:tcPr>
          <w:p>
            <w:pPr>
              <w:pStyle w:val="Compact"/>
              <w:spacing w:after="0" w:before="0"/>
              <w:jc w:val="left"/>
            </w:pPr>
            <w:r>
              <w:rPr>
                <w:rFonts w:ascii="Calibri" w:hAnsi="Calibri"/>
                <w:sz w:val="18"/>
              </w:rPr>
              <w:t xml:space="preserve">Each proposed partial compliance or deviation, with its reason; undecided items are listed at W4</w:t>
              <w:noBreakHyphen/>
              <w:t xml:space="preserve">G3 and block W4</w:t>
              <w:noBreakHyphen/>
              <w:t xml:space="preserve">G4</w:t>
            </w:r>
          </w:p>
        </w:tc>
      </w:tr>
      <w:tr>
        <w:trPr>
          <w:cantSplit/>
        </w:trPr>
        <w:tc>
          <w:tcPr>
            <w:tcW w:w="1250" w:type="dxa"/>
          </w:tcPr>
          <w:p>
            <w:pPr>
              <w:pStyle w:val="Compact"/>
              <w:spacing w:after="0" w:before="0"/>
              <w:jc w:val="left"/>
            </w:pPr>
            <w:r>
              <w:rPr>
                <w:rFonts w:ascii="Calibri" w:hAnsi="Calibri"/>
                <w:sz w:val="18"/>
              </w:rPr>
              <w:t xml:space="preserve">W4</w:t>
              <w:noBreakHyphen/>
              <w:t xml:space="preserve">G3</w:t>
            </w:r>
          </w:p>
        </w:tc>
        <w:tc>
          <w:tcPr>
            <w:tcW w:w="3093" w:type="dxa"/>
          </w:tcPr>
          <w:p>
            <w:pPr>
              <w:pStyle w:val="Compact"/>
              <w:spacing w:after="0" w:before="0"/>
              <w:jc w:val="left"/>
            </w:pPr>
            <w:r>
              <w:rPr>
                <w:rFonts w:ascii="Calibri" w:hAnsi="Calibri"/>
                <w:sz w:val="18"/>
              </w:rPr>
              <w:t xml:space="preserve">Bid owner</w:t>
            </w:r>
          </w:p>
        </w:tc>
        <w:tc>
          <w:tcPr>
            <w:tcW w:w="5409" w:type="dxa"/>
          </w:tcPr>
          <w:p>
            <w:pPr>
              <w:pStyle w:val="Compact"/>
              <w:spacing w:after="0" w:before="0"/>
              <w:jc w:val="left"/>
            </w:pPr>
            <w:r>
              <w:rPr>
                <w:rFonts w:ascii="Calibri" w:hAnsi="Calibri"/>
                <w:sz w:val="18"/>
              </w:rPr>
              <w:t xml:space="preserve">Every word of the RFP-based proposal, including the as-is flows</w:t>
            </w:r>
          </w:p>
        </w:tc>
      </w:tr>
      <w:tr>
        <w:trPr>
          <w:cantSplit/>
        </w:trPr>
        <w:tc>
          <w:tcPr>
            <w:tcW w:w="1250" w:type="dxa"/>
          </w:tcPr>
          <w:p>
            <w:pPr>
              <w:pStyle w:val="Compact"/>
              <w:spacing w:after="0" w:before="0"/>
              <w:jc w:val="left"/>
            </w:pPr>
            <w:r>
              <w:rPr>
                <w:rFonts w:ascii="Calibri" w:hAnsi="Calibri"/>
                <w:sz w:val="18"/>
              </w:rPr>
              <w:t xml:space="preserve">W4</w:t>
              <w:noBreakHyphen/>
              <w:t xml:space="preserve">G4</w:t>
            </w:r>
          </w:p>
        </w:tc>
        <w:tc>
          <w:tcPr>
            <w:tcW w:w="3093" w:type="dxa"/>
          </w:tcPr>
          <w:p>
            <w:pPr>
              <w:pStyle w:val="Compact"/>
              <w:spacing w:after="0" w:before="0"/>
              <w:jc w:val="left"/>
            </w:pPr>
            <w:r>
              <w:rPr>
                <w:rFonts w:ascii="Calibri" w:hAnsi="Calibri"/>
                <w:sz w:val="18"/>
              </w:rPr>
              <w:t xml:space="preserve">Bid owner</w:t>
            </w:r>
          </w:p>
        </w:tc>
        <w:tc>
          <w:tcPr>
            <w:tcW w:w="5409" w:type="dxa"/>
          </w:tcPr>
          <w:p>
            <w:pPr>
              <w:pStyle w:val="Compact"/>
              <w:spacing w:after="0" w:before="0"/>
              <w:jc w:val="left"/>
            </w:pPr>
            <w:r>
              <w:rPr>
                <w:rFonts w:ascii="Calibri" w:hAnsi="Calibri"/>
                <w:sz w:val="18"/>
              </w:rPr>
              <w:t xml:space="preserve">Release and submission, after reading the commercials and every change since W4</w:t>
              <w:noBreakHyphen/>
              <w:t xml:space="preserve">G3</w:t>
            </w:r>
          </w:p>
        </w:tc>
      </w:tr>
      <w:tr>
        <w:trPr>
          <w:cantSplit/>
        </w:trPr>
        <w:tc>
          <w:tcPr>
            <w:tcW w:w="1250" w:type="dxa"/>
          </w:tcPr>
          <w:p>
            <w:pPr>
              <w:pStyle w:val="Compact"/>
              <w:spacing w:after="0" w:before="0"/>
              <w:jc w:val="left"/>
            </w:pPr>
            <w:r>
              <w:rPr>
                <w:rFonts w:ascii="Calibri" w:hAnsi="Calibri"/>
                <w:sz w:val="18"/>
              </w:rPr>
              <w:t xml:space="preserve">W5</w:t>
              <w:noBreakHyphen/>
              <w:t xml:space="preserve">G1</w:t>
            </w:r>
          </w:p>
        </w:tc>
        <w:tc>
          <w:tcPr>
            <w:tcW w:w="3093" w:type="dxa"/>
          </w:tcPr>
          <w:p>
            <w:pPr>
              <w:pStyle w:val="Compact"/>
              <w:spacing w:after="0" w:before="0"/>
              <w:jc w:val="left"/>
            </w:pPr>
            <w:r>
              <w:rPr>
                <w:rFonts w:ascii="Calibri" w:hAnsi="Calibri"/>
                <w:sz w:val="18"/>
              </w:rPr>
              <w:t xml:space="preserve">Bid owner for an RFP; presales consultant otherwise</w:t>
            </w:r>
          </w:p>
        </w:tc>
        <w:tc>
          <w:tcPr>
            <w:tcW w:w="5409" w:type="dxa"/>
          </w:tcPr>
          <w:p>
            <w:pPr>
              <w:pStyle w:val="Compact"/>
              <w:spacing w:after="0" w:before="0"/>
              <w:jc w:val="left"/>
            </w:pPr>
            <w:r>
              <w:rPr>
                <w:rFonts w:ascii="Calibri" w:hAnsi="Calibri"/>
                <w:sz w:val="18"/>
              </w:rPr>
              <w:t xml:space="preserve">Every question</w:t>
            </w:r>
          </w:p>
        </w:tc>
      </w:tr>
      <w:tr>
        <w:trPr>
          <w:cantSplit/>
        </w:trPr>
        <w:tc>
          <w:tcPr>
            <w:tcW w:w="1250" w:type="dxa"/>
          </w:tcPr>
          <w:p>
            <w:pPr>
              <w:pStyle w:val="Compact"/>
              <w:spacing w:after="0" w:before="0"/>
              <w:jc w:val="left"/>
            </w:pPr>
            <w:r>
              <w:rPr>
                <w:rFonts w:ascii="Calibri" w:hAnsi="Calibri"/>
                <w:sz w:val="18"/>
              </w:rPr>
              <w:t xml:space="preserve">S1</w:t>
              <w:noBreakHyphen/>
              <w:t xml:space="preserve">G1</w:t>
            </w:r>
          </w:p>
        </w:tc>
        <w:tc>
          <w:tcPr>
            <w:tcW w:w="3093" w:type="dxa"/>
          </w:tcPr>
          <w:p>
            <w:pPr>
              <w:pStyle w:val="Compact"/>
              <w:spacing w:after="0" w:before="0"/>
              <w:jc w:val="left"/>
            </w:pPr>
            <w:r>
              <w:rPr>
                <w:rFonts w:ascii="Calibri" w:hAnsi="Calibri"/>
                <w:sz w:val="18"/>
              </w:rPr>
              <w:t xml:space="preserve">Solution architect and delivery lead</w:t>
            </w:r>
          </w:p>
        </w:tc>
        <w:tc>
          <w:tcPr>
            <w:tcW w:w="5409" w:type="dxa"/>
          </w:tcPr>
          <w:p>
            <w:pPr>
              <w:pStyle w:val="Compact"/>
              <w:spacing w:after="0" w:before="0"/>
              <w:jc w:val="left"/>
            </w:pPr>
            <w:r>
              <w:rPr>
                <w:rFonts w:ascii="Calibri" w:hAnsi="Calibri"/>
                <w:sz w:val="18"/>
              </w:rPr>
              <w:t xml:space="preserve">Reviewed man hours</w:t>
            </w:r>
          </w:p>
        </w:tc>
      </w:tr>
      <w:tr>
        <w:trPr>
          <w:cantSplit/>
        </w:trPr>
        <w:tc>
          <w:tcPr>
            <w:tcW w:w="1250" w:type="dxa"/>
          </w:tcPr>
          <w:p>
            <w:pPr>
              <w:pStyle w:val="Compact"/>
              <w:spacing w:after="0" w:before="0"/>
              <w:jc w:val="left"/>
            </w:pPr>
            <w:r>
              <w:rPr>
                <w:rFonts w:ascii="Calibri" w:hAnsi="Calibri"/>
                <w:sz w:val="18"/>
              </w:rPr>
              <w:t xml:space="preserve">S1</w:t>
              <w:noBreakHyphen/>
              <w:t xml:space="preserve">G2</w:t>
            </w:r>
          </w:p>
        </w:tc>
        <w:tc>
          <w:tcPr>
            <w:tcW w:w="3093" w:type="dxa"/>
          </w:tcPr>
          <w:p>
            <w:pPr>
              <w:pStyle w:val="Compact"/>
              <w:spacing w:after="0" w:before="0"/>
              <w:jc w:val="left"/>
            </w:pPr>
            <w:r>
              <w:rPr>
                <w:rFonts w:ascii="Calibri" w:hAnsi="Calibri"/>
                <w:sz w:val="18"/>
              </w:rPr>
              <w:t xml:space="preserve">Pricing owner</w:t>
            </w:r>
          </w:p>
        </w:tc>
        <w:tc>
          <w:tcPr>
            <w:tcW w:w="5409" w:type="dxa"/>
          </w:tcPr>
          <w:p>
            <w:pPr>
              <w:pStyle w:val="Compact"/>
              <w:spacing w:after="0" w:before="0"/>
              <w:jc w:val="left"/>
            </w:pPr>
            <w:r>
              <w:rPr>
                <w:rFonts w:ascii="Calibri" w:hAnsi="Calibri"/>
                <w:sz w:val="18"/>
              </w:rPr>
              <w:t xml:space="preserve">Client price, AI reduction, overhead, infrastructure amount shown, revenue share</w:t>
            </w:r>
          </w:p>
        </w:tc>
      </w:tr>
      <w:tr>
        <w:trPr>
          <w:cantSplit/>
        </w:trPr>
        <w:tc>
          <w:tcPr>
            <w:tcW w:w="1250" w:type="dxa"/>
          </w:tcPr>
          <w:p>
            <w:pPr>
              <w:pStyle w:val="Compact"/>
              <w:spacing w:after="0" w:before="0"/>
              <w:jc w:val="left"/>
            </w:pPr>
            <w:r>
              <w:rPr>
                <w:rFonts w:ascii="Calibri" w:hAnsi="Calibri"/>
                <w:sz w:val="18"/>
              </w:rPr>
              <w:t xml:space="preserve">W6</w:t>
              <w:noBreakHyphen/>
              <w:t xml:space="preserve">G1</w:t>
            </w:r>
          </w:p>
        </w:tc>
        <w:tc>
          <w:tcPr>
            <w:tcW w:w="3093" w:type="dxa"/>
          </w:tcPr>
          <w:p>
            <w:pPr>
              <w:pStyle w:val="Compact"/>
              <w:spacing w:after="0" w:before="0"/>
              <w:jc w:val="left"/>
            </w:pPr>
            <w:r>
              <w:rPr>
                <w:rFonts w:ascii="Calibri" w:hAnsi="Calibri"/>
                <w:sz w:val="18"/>
              </w:rPr>
              <w:t xml:space="preserve">Domain owner</w:t>
            </w:r>
          </w:p>
        </w:tc>
        <w:tc>
          <w:tcPr>
            <w:tcW w:w="5409" w:type="dxa"/>
          </w:tcPr>
          <w:p>
            <w:pPr>
              <w:pStyle w:val="Compact"/>
              <w:spacing w:after="0" w:before="0"/>
              <w:jc w:val="left"/>
            </w:pPr>
            <w:r>
              <w:rPr>
                <w:rFonts w:ascii="Calibri" w:hAnsi="Calibri"/>
                <w:sz w:val="18"/>
              </w:rPr>
              <w:t xml:space="preserve">Domain process map</w:t>
            </w:r>
          </w:p>
        </w:tc>
      </w:tr>
      <w:tr>
        <w:trPr>
          <w:cantSplit/>
        </w:trPr>
        <w:tc>
          <w:tcPr>
            <w:tcW w:w="1250" w:type="dxa"/>
          </w:tcPr>
          <w:p>
            <w:pPr>
              <w:pStyle w:val="Compact"/>
              <w:spacing w:after="0" w:before="0"/>
              <w:jc w:val="left"/>
            </w:pPr>
            <w:r>
              <w:rPr>
                <w:rFonts w:ascii="Calibri" w:hAnsi="Calibri"/>
                <w:sz w:val="18"/>
              </w:rPr>
              <w:t xml:space="preserve">W6</w:t>
              <w:noBreakHyphen/>
              <w:t xml:space="preserve">G2</w:t>
            </w:r>
          </w:p>
        </w:tc>
        <w:tc>
          <w:tcPr>
            <w:tcW w:w="3093" w:type="dxa"/>
          </w:tcPr>
          <w:p>
            <w:pPr>
              <w:pStyle w:val="Compact"/>
              <w:spacing w:after="0" w:before="0"/>
              <w:jc w:val="left"/>
            </w:pPr>
            <w:r>
              <w:rPr>
                <w:rFonts w:ascii="Calibri" w:hAnsi="Calibri"/>
                <w:sz w:val="18"/>
              </w:rPr>
              <w:t xml:space="preserve">Domain owner, consultant, demo builder</w:t>
            </w:r>
          </w:p>
        </w:tc>
        <w:tc>
          <w:tcPr>
            <w:tcW w:w="5409" w:type="dxa"/>
          </w:tcPr>
          <w:p>
            <w:pPr>
              <w:pStyle w:val="Compact"/>
              <w:spacing w:after="0" w:before="0"/>
              <w:jc w:val="left"/>
            </w:pPr>
            <w:r>
              <w:rPr>
                <w:rFonts w:ascii="Calibri" w:hAnsi="Calibri"/>
                <w:sz w:val="18"/>
              </w:rPr>
              <w:t xml:space="preserve">Demo outputs, readiness and the acceptance criteria (14.3)</w:t>
            </w:r>
          </w:p>
        </w:tc>
      </w:tr>
      <w:tr>
        <w:trPr>
          <w:cantSplit/>
        </w:trPr>
        <w:tc>
          <w:tcPr>
            <w:tcW w:w="1250" w:type="dxa"/>
          </w:tcPr>
          <w:p>
            <w:pPr>
              <w:pStyle w:val="Compact"/>
              <w:spacing w:after="0" w:before="0"/>
              <w:jc w:val="left"/>
            </w:pPr>
            <w:r>
              <w:rPr>
                <w:rFonts w:ascii="Calibri" w:hAnsi="Calibri"/>
                <w:sz w:val="18"/>
              </w:rPr>
              <w:t xml:space="preserve">W7</w:t>
              <w:noBreakHyphen/>
              <w:t xml:space="preserve">G1</w:t>
            </w:r>
          </w:p>
        </w:tc>
        <w:tc>
          <w:tcPr>
            <w:tcW w:w="3093" w:type="dxa"/>
          </w:tcPr>
          <w:p>
            <w:pPr>
              <w:pStyle w:val="Compact"/>
              <w:spacing w:after="0" w:before="0"/>
              <w:jc w:val="left"/>
            </w:pPr>
            <w:r>
              <w:rPr>
                <w:rFonts w:ascii="Calibri" w:hAnsi="Calibri"/>
                <w:sz w:val="18"/>
              </w:rPr>
              <w:t xml:space="preserve">Presales consultant and demo builder</w:t>
            </w:r>
          </w:p>
        </w:tc>
        <w:tc>
          <w:tcPr>
            <w:tcW w:w="5409" w:type="dxa"/>
          </w:tcPr>
          <w:p>
            <w:pPr>
              <w:pStyle w:val="Compact"/>
              <w:spacing w:after="0" w:before="0"/>
              <w:jc w:val="left"/>
            </w:pPr>
            <w:r>
              <w:rPr>
                <w:rFonts w:ascii="Calibri" w:hAnsi="Calibri"/>
                <w:sz w:val="18"/>
              </w:rPr>
              <w:t xml:space="preserve">Final video</w:t>
            </w:r>
          </w:p>
        </w:tc>
      </w:tr>
      <w:tr>
        <w:trPr>
          <w:cantSplit/>
        </w:trPr>
        <w:tc>
          <w:tcPr>
            <w:tcW w:w="1250" w:type="dxa"/>
          </w:tcPr>
          <w:p>
            <w:pPr>
              <w:pStyle w:val="Compact"/>
              <w:spacing w:after="0" w:before="0"/>
              <w:jc w:val="left"/>
            </w:pPr>
            <w:r>
              <w:rPr>
                <w:rFonts w:ascii="Calibri" w:hAnsi="Calibri"/>
                <w:sz w:val="18"/>
              </w:rPr>
              <w:t xml:space="preserve">W8</w:t>
              <w:noBreakHyphen/>
              <w:t xml:space="preserve">G1</w:t>
            </w:r>
          </w:p>
        </w:tc>
        <w:tc>
          <w:tcPr>
            <w:tcW w:w="3093" w:type="dxa"/>
          </w:tcPr>
          <w:p>
            <w:pPr>
              <w:pStyle w:val="Compact"/>
              <w:spacing w:after="0" w:before="0"/>
              <w:jc w:val="left"/>
            </w:pPr>
            <w:r>
              <w:rPr>
                <w:rFonts w:ascii="Calibri" w:hAnsi="Calibri"/>
                <w:sz w:val="18"/>
              </w:rPr>
              <w:t xml:space="preserve">Presales consultant</w:t>
            </w:r>
          </w:p>
        </w:tc>
        <w:tc>
          <w:tcPr>
            <w:tcW w:w="5409" w:type="dxa"/>
          </w:tcPr>
          <w:p>
            <w:pPr>
              <w:pStyle w:val="Compact"/>
              <w:spacing w:after="0" w:before="0"/>
              <w:jc w:val="left"/>
            </w:pPr>
            <w:r>
              <w:rPr>
                <w:rFonts w:ascii="Calibri" w:hAnsi="Calibri"/>
                <w:sz w:val="18"/>
              </w:rPr>
              <w:t xml:space="preserve">Email; sending is a human action</w:t>
            </w:r>
          </w:p>
        </w:tc>
      </w:tr>
    </w:tbl>
    <w:bookmarkEnd w:id="84"/>
    <w:bookmarkStart w:id="85" w:name="success-metrics"/>
    <w:p>
      <w:pPr>
        <w:pStyle w:val="Heading1"/>
      </w:pPr>
      <w:r>
        <w:t xml:space="preserve">20. Success metrics</w:t>
      </w:r>
    </w:p>
    <w:p>
      <w:pPr>
        <w:pStyle w:val="FirstParagraph"/>
      </w:pPr>
      <w:r>
        <w:t xml:space="preserve">Success is measured by how much less the team catches by hand, not by how fast drafts appear. Zero-tolerance metrics carry fixed targets now; the rest get targets once baselines are measured on the next three to five pursuits.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880"/>
        <w:gridCol w:w="6726"/>
        <w:gridCol w:w="1145"/>
      </w:tblGrid>
      <w:tr>
        <w:trPr>
          <w:cantSplit/>
          <w:tblHeader w:val="true"/>
          <w:tblHeader w:val="true"/>
        </w:trPr>
        <w:tc>
          <w:tcPr>
            <w:tcW w:w="1880" w:type="dxa"/>
            <w:shd w:val="clear" w:color="auto" w:fill="14325C"/>
          </w:tcPr>
          <w:p>
            <w:pPr>
              <w:pStyle w:val="Compact"/>
              <w:spacing w:after="0" w:before="0"/>
              <w:jc w:val="left"/>
            </w:pPr>
            <w:r>
              <w:rPr>
                <w:rFonts w:ascii="Calibri" w:hAnsi="Calibri"/>
                <w:b/>
                <w:color w:val="FFFFFF"/>
                <w:sz w:val="18"/>
              </w:rPr>
              <w:t xml:space="preserve">Metric</w:t>
            </w:r>
          </w:p>
        </w:tc>
        <w:tc>
          <w:tcPr>
            <w:tcW w:w="6726" w:type="dxa"/>
            <w:shd w:val="clear" w:color="auto" w:fill="14325C"/>
          </w:tcPr>
          <w:p>
            <w:pPr>
              <w:pStyle w:val="Compact"/>
              <w:spacing w:after="0" w:before="0"/>
              <w:jc w:val="left"/>
            </w:pPr>
            <w:r>
              <w:rPr>
                <w:rFonts w:ascii="Calibri" w:hAnsi="Calibri"/>
                <w:b/>
                <w:color w:val="FFFFFF"/>
                <w:sz w:val="18"/>
              </w:rPr>
              <w:t xml:space="preserve">Definition</w:t>
            </w:r>
          </w:p>
        </w:tc>
        <w:tc>
          <w:tcPr>
            <w:tcW w:w="1145" w:type="dxa"/>
            <w:shd w:val="clear" w:color="auto" w:fill="14325C"/>
          </w:tcPr>
          <w:p>
            <w:pPr>
              <w:pStyle w:val="Compact"/>
              <w:spacing w:after="0" w:before="0"/>
              <w:jc w:val="left"/>
            </w:pPr>
            <w:r>
              <w:rPr>
                <w:rFonts w:ascii="Calibri" w:hAnsi="Calibri"/>
                <w:b/>
                <w:color w:val="FFFFFF"/>
                <w:sz w:val="18"/>
              </w:rPr>
              <w:t xml:space="preserve">Target</w:t>
            </w:r>
          </w:p>
        </w:tc>
      </w:tr>
      <w:tr>
        <w:trPr>
          <w:cantSplit/>
        </w:trPr>
        <w:tc>
          <w:tcPr>
            <w:tcW w:w="1880" w:type="dxa"/>
          </w:tcPr>
          <w:p>
            <w:pPr>
              <w:pStyle w:val="Compact"/>
              <w:spacing w:after="0" w:before="0"/>
              <w:jc w:val="left"/>
            </w:pPr>
            <w:r>
              <w:rPr>
                <w:rFonts w:ascii="Calibri" w:hAnsi="Calibri"/>
                <w:sz w:val="18"/>
              </w:rPr>
              <w:t xml:space="preserve">Unrequested commitments</w:t>
            </w:r>
          </w:p>
        </w:tc>
        <w:tc>
          <w:tcPr>
            <w:tcW w:w="6726" w:type="dxa"/>
          </w:tcPr>
          <w:p>
            <w:pPr>
              <w:pStyle w:val="Compact"/>
              <w:spacing w:after="0" w:before="0"/>
              <w:jc w:val="left"/>
            </w:pPr>
            <w:r>
              <w:rPr>
                <w:rFonts w:ascii="Calibri" w:hAnsi="Calibri"/>
                <w:sz w:val="18"/>
              </w:rPr>
              <w:t xml:space="preserve">Free demo, free POC, mobile app or similar in any released output</w:t>
            </w:r>
          </w:p>
        </w:tc>
        <w:tc>
          <w:tcPr>
            <w:tcW w:w="1145" w:type="dxa"/>
          </w:tcPr>
          <w:p>
            <w:pPr>
              <w:pStyle w:val="Compact"/>
              <w:spacing w:after="0" w:before="0"/>
              <w:jc w:val="left"/>
            </w:pPr>
            <w:r>
              <w:rPr>
                <w:rFonts w:ascii="Calibri" w:hAnsi="Calibri"/>
                <w:sz w:val="18"/>
              </w:rPr>
              <w:t xml:space="preserve">Zero</w:t>
            </w:r>
          </w:p>
        </w:tc>
      </w:tr>
      <w:tr>
        <w:trPr>
          <w:cantSplit/>
        </w:trPr>
        <w:tc>
          <w:tcPr>
            <w:tcW w:w="1880" w:type="dxa"/>
          </w:tcPr>
          <w:p>
            <w:pPr>
              <w:pStyle w:val="Compact"/>
              <w:spacing w:after="0" w:before="0"/>
              <w:jc w:val="left"/>
            </w:pPr>
            <w:r>
              <w:rPr>
                <w:rFonts w:ascii="Calibri" w:hAnsi="Calibri"/>
                <w:sz w:val="18"/>
              </w:rPr>
              <w:t xml:space="preserve">Cost leaks</w:t>
            </w:r>
          </w:p>
        </w:tc>
        <w:tc>
          <w:tcPr>
            <w:tcW w:w="6726" w:type="dxa"/>
          </w:tcPr>
          <w:p>
            <w:pPr>
              <w:pStyle w:val="Compact"/>
              <w:spacing w:after="0" w:before="0"/>
              <w:jc w:val="left"/>
            </w:pPr>
            <w:r>
              <w:rPr>
                <w:rFonts w:ascii="Calibri" w:hAnsi="Calibri"/>
                <w:sz w:val="18"/>
              </w:rPr>
              <w:t xml:space="preserve">Prices outside the one commercials table, or any internal cost basis (man hours, rates, overhead, AI reduction, margin) anywhere in a client output</w:t>
            </w:r>
          </w:p>
        </w:tc>
        <w:tc>
          <w:tcPr>
            <w:tcW w:w="1145" w:type="dxa"/>
          </w:tcPr>
          <w:p>
            <w:pPr>
              <w:pStyle w:val="Compact"/>
              <w:spacing w:after="0" w:before="0"/>
              <w:jc w:val="left"/>
            </w:pPr>
            <w:r>
              <w:rPr>
                <w:rFonts w:ascii="Calibri" w:hAnsi="Calibri"/>
                <w:sz w:val="18"/>
              </w:rPr>
              <w:t xml:space="preserve">Zero</w:t>
            </w:r>
          </w:p>
        </w:tc>
      </w:tr>
      <w:tr>
        <w:trPr>
          <w:cantSplit/>
        </w:trPr>
        <w:tc>
          <w:tcPr>
            <w:tcW w:w="1880" w:type="dxa"/>
          </w:tcPr>
          <w:p>
            <w:pPr>
              <w:pStyle w:val="Compact"/>
              <w:spacing w:after="0" w:before="0"/>
              <w:jc w:val="left"/>
            </w:pPr>
            <w:r>
              <w:rPr>
                <w:rFonts w:ascii="Calibri" w:hAnsi="Calibri"/>
                <w:sz w:val="18"/>
              </w:rPr>
              <w:t xml:space="preserve">Requirement coverage</w:t>
            </w:r>
          </w:p>
        </w:tc>
        <w:tc>
          <w:tcPr>
            <w:tcW w:w="6726" w:type="dxa"/>
          </w:tcPr>
          <w:p>
            <w:pPr>
              <w:pStyle w:val="Compact"/>
              <w:spacing w:after="0" w:before="0"/>
              <w:jc w:val="left"/>
            </w:pPr>
            <w:r>
              <w:rPr>
                <w:rFonts w:ascii="Calibri" w:hAnsi="Calibri"/>
                <w:sz w:val="18"/>
              </w:rPr>
              <w:t xml:space="preserve">Share of baseline requirements answered as complies (the compliance matrix in W4; the baseline mapping in W3); approved deviations are reported separately, per bid, with their reasons</w:t>
            </w:r>
          </w:p>
        </w:tc>
        <w:tc>
          <w:tcPr>
            <w:tcW w:w="1145" w:type="dxa"/>
          </w:tcPr>
          <w:p>
            <w:pPr>
              <w:pStyle w:val="Compact"/>
              <w:spacing w:after="0" w:before="0"/>
              <w:jc w:val="left"/>
            </w:pPr>
            <w:r>
              <w:rPr>
                <w:rFonts w:ascii="Calibri" w:hAnsi="Calibri"/>
                <w:sz w:val="18"/>
              </w:rPr>
              <w:t xml:space="preserve">100%</w:t>
            </w:r>
          </w:p>
        </w:tc>
      </w:tr>
      <w:tr>
        <w:trPr>
          <w:cantSplit/>
        </w:trPr>
        <w:tc>
          <w:tcPr>
            <w:tcW w:w="1880" w:type="dxa"/>
          </w:tcPr>
          <w:p>
            <w:pPr>
              <w:pStyle w:val="Compact"/>
              <w:spacing w:after="0" w:before="0"/>
              <w:jc w:val="left"/>
            </w:pPr>
            <w:r>
              <w:rPr>
                <w:rFonts w:ascii="Calibri" w:hAnsi="Calibri"/>
                <w:sz w:val="18"/>
              </w:rPr>
              <w:t xml:space="preserve">Contradictions at the human proofread</w:t>
            </w:r>
          </w:p>
        </w:tc>
        <w:tc>
          <w:tcPr>
            <w:tcW w:w="6726" w:type="dxa"/>
          </w:tcPr>
          <w:p>
            <w:pPr>
              <w:pStyle w:val="Compact"/>
              <w:spacing w:after="0" w:before="0"/>
              <w:jc w:val="left"/>
            </w:pPr>
            <w:r>
              <w:rPr>
                <w:rFonts w:ascii="Calibri" w:hAnsi="Calibri"/>
                <w:sz w:val="18"/>
              </w:rPr>
              <w:t xml:space="preserve">Contradictions of any severity, and any critical issue, found at W3</w:t>
              <w:noBreakHyphen/>
              <w:t xml:space="preserve">G3 or W4</w:t>
              <w:noBreakHyphen/>
              <w:t xml:space="preserve">G3</w:t>
            </w:r>
          </w:p>
        </w:tc>
        <w:tc>
          <w:tcPr>
            <w:tcW w:w="1145" w:type="dxa"/>
          </w:tcPr>
          <w:p>
            <w:pPr>
              <w:pStyle w:val="Compact"/>
              <w:spacing w:after="0" w:before="0"/>
              <w:jc w:val="left"/>
            </w:pPr>
            <w:r>
              <w:rPr>
                <w:rFonts w:ascii="Calibri" w:hAnsi="Calibri"/>
                <w:sz w:val="18"/>
              </w:rPr>
              <w:t xml:space="preserve">Zero</w:t>
            </w:r>
          </w:p>
        </w:tc>
      </w:tr>
      <w:tr>
        <w:trPr>
          <w:cantSplit/>
        </w:trPr>
        <w:tc>
          <w:tcPr>
            <w:tcW w:w="1880" w:type="dxa"/>
          </w:tcPr>
          <w:p>
            <w:pPr>
              <w:pStyle w:val="Compact"/>
              <w:spacing w:after="0" w:before="0"/>
              <w:jc w:val="left"/>
            </w:pPr>
            <w:r>
              <w:rPr>
                <w:rFonts w:ascii="Calibri" w:hAnsi="Calibri"/>
                <w:sz w:val="18"/>
              </w:rPr>
              <w:t xml:space="preserve">QC escapes per document</w:t>
            </w:r>
          </w:p>
        </w:tc>
        <w:tc>
          <w:tcPr>
            <w:tcW w:w="6726" w:type="dxa"/>
          </w:tcPr>
          <w:p>
            <w:pPr>
              <w:pStyle w:val="Compact"/>
              <w:spacing w:after="0" w:before="0"/>
              <w:jc w:val="left"/>
            </w:pPr>
            <w:r>
              <w:rPr>
                <w:rFonts w:ascii="Calibri" w:hAnsi="Calibri"/>
                <w:sz w:val="18"/>
              </w:rPr>
              <w:t xml:space="preserve">Issues of any severity found by humans after S2</w:t>
            </w:r>
          </w:p>
        </w:tc>
        <w:tc>
          <w:tcPr>
            <w:tcW w:w="1145" w:type="dxa"/>
          </w:tcPr>
          <w:p>
            <w:pPr>
              <w:pStyle w:val="Compact"/>
              <w:spacing w:after="0" w:before="0"/>
              <w:jc w:val="left"/>
            </w:pPr>
            <w:r>
              <w:rPr>
                <w:rFonts w:ascii="Calibri" w:hAnsi="Calibri"/>
                <w:sz w:val="18"/>
              </w:rPr>
              <w:t xml:space="preserve">Baseline first</w:t>
            </w:r>
          </w:p>
        </w:tc>
      </w:tr>
      <w:tr>
        <w:trPr>
          <w:cantSplit/>
        </w:trPr>
        <w:tc>
          <w:tcPr>
            <w:tcW w:w="1880" w:type="dxa"/>
          </w:tcPr>
          <w:p>
            <w:pPr>
              <w:pStyle w:val="Compact"/>
              <w:spacing w:after="0" w:before="0"/>
              <w:jc w:val="left"/>
            </w:pPr>
            <w:r>
              <w:rPr>
                <w:rFonts w:ascii="Calibri" w:hAnsi="Calibri"/>
                <w:sz w:val="18"/>
              </w:rPr>
              <w:t xml:space="preserve">Routing accuracy</w:t>
            </w:r>
          </w:p>
        </w:tc>
        <w:tc>
          <w:tcPr>
            <w:tcW w:w="6726" w:type="dxa"/>
          </w:tcPr>
          <w:p>
            <w:pPr>
              <w:pStyle w:val="Compact"/>
              <w:spacing w:after="0" w:before="0"/>
              <w:jc w:val="left"/>
            </w:pPr>
            <w:r>
              <w:rPr>
                <w:rFonts w:ascii="Calibri" w:hAnsi="Calibri"/>
                <w:sz w:val="18"/>
              </w:rPr>
              <w:t xml:space="preserve">Share of requests not corrected at RT7</w:t>
            </w:r>
          </w:p>
        </w:tc>
        <w:tc>
          <w:tcPr>
            <w:tcW w:w="1145" w:type="dxa"/>
          </w:tcPr>
          <w:p>
            <w:pPr>
              <w:pStyle w:val="Compact"/>
              <w:spacing w:after="0" w:before="0"/>
              <w:jc w:val="left"/>
            </w:pPr>
            <w:r>
              <w:rPr>
                <w:rFonts w:ascii="Calibri" w:hAnsi="Calibri"/>
                <w:sz w:val="18"/>
              </w:rPr>
              <w:t xml:space="preserve">Baseline first</w:t>
            </w:r>
          </w:p>
        </w:tc>
      </w:tr>
      <w:tr>
        <w:trPr>
          <w:cantSplit/>
        </w:trPr>
        <w:tc>
          <w:tcPr>
            <w:tcW w:w="1880" w:type="dxa"/>
          </w:tcPr>
          <w:p>
            <w:pPr>
              <w:pStyle w:val="Compact"/>
              <w:spacing w:after="0" w:before="0"/>
              <w:jc w:val="left"/>
            </w:pPr>
            <w:r>
              <w:rPr>
                <w:rFonts w:ascii="Calibri" w:hAnsi="Calibri"/>
                <w:sz w:val="18"/>
              </w:rPr>
              <w:t xml:space="preserve">Effort accuracy</w:t>
            </w:r>
          </w:p>
        </w:tc>
        <w:tc>
          <w:tcPr>
            <w:tcW w:w="6726" w:type="dxa"/>
          </w:tcPr>
          <w:p>
            <w:pPr>
              <w:pStyle w:val="Compact"/>
              <w:spacing w:after="0" w:before="0"/>
              <w:jc w:val="left"/>
            </w:pPr>
            <w:r>
              <w:rPr>
                <w:rFonts w:ascii="Calibri" w:hAnsi="Calibri"/>
                <w:sz w:val="18"/>
              </w:rPr>
              <w:t xml:space="preserve">Reviewed estimate against actual delivery effort</w:t>
            </w:r>
          </w:p>
        </w:tc>
        <w:tc>
          <w:tcPr>
            <w:tcW w:w="1145" w:type="dxa"/>
          </w:tcPr>
          <w:p>
            <w:pPr>
              <w:pStyle w:val="Compact"/>
              <w:spacing w:after="0" w:before="0"/>
              <w:jc w:val="left"/>
            </w:pPr>
            <w:r>
              <w:rPr>
                <w:rFonts w:ascii="Calibri" w:hAnsi="Calibri"/>
                <w:sz w:val="18"/>
              </w:rPr>
              <w:t xml:space="preserve">Tolerance to set</w:t>
            </w:r>
          </w:p>
        </w:tc>
      </w:tr>
      <w:tr>
        <w:trPr>
          <w:cantSplit/>
        </w:trPr>
        <w:tc>
          <w:tcPr>
            <w:tcW w:w="1880" w:type="dxa"/>
          </w:tcPr>
          <w:p>
            <w:pPr>
              <w:pStyle w:val="Compact"/>
              <w:spacing w:after="0" w:before="0"/>
              <w:jc w:val="left"/>
            </w:pPr>
            <w:r>
              <w:rPr>
                <w:rFonts w:ascii="Calibri" w:hAnsi="Calibri"/>
                <w:sz w:val="18"/>
              </w:rPr>
              <w:t xml:space="preserve">Pain point acceptance</w:t>
            </w:r>
          </w:p>
        </w:tc>
        <w:tc>
          <w:tcPr>
            <w:tcW w:w="6726" w:type="dxa"/>
          </w:tcPr>
          <w:p>
            <w:pPr>
              <w:pStyle w:val="Compact"/>
              <w:spacing w:after="0" w:before="0"/>
              <w:jc w:val="left"/>
            </w:pPr>
            <w:r>
              <w:rPr>
                <w:rFonts w:ascii="Calibri" w:hAnsi="Calibri"/>
                <w:sz w:val="18"/>
              </w:rPr>
              <w:t xml:space="preserve">Share of the W1 top five accepted at W1</w:t>
              <w:noBreakHyphen/>
              <w:t xml:space="preserve">G1 without replacement</w:t>
            </w:r>
          </w:p>
        </w:tc>
        <w:tc>
          <w:tcPr>
            <w:tcW w:w="1145" w:type="dxa"/>
          </w:tcPr>
          <w:p>
            <w:pPr>
              <w:pStyle w:val="Compact"/>
              <w:spacing w:after="0" w:before="0"/>
              <w:jc w:val="left"/>
            </w:pPr>
            <w:r>
              <w:rPr>
                <w:rFonts w:ascii="Calibri" w:hAnsi="Calibri"/>
                <w:sz w:val="18"/>
              </w:rPr>
              <w:t xml:space="preserve">Baseline first</w:t>
            </w:r>
          </w:p>
        </w:tc>
      </w:tr>
      <w:tr>
        <w:trPr>
          <w:cantSplit/>
        </w:trPr>
        <w:tc>
          <w:tcPr>
            <w:tcW w:w="1880" w:type="dxa"/>
          </w:tcPr>
          <w:p>
            <w:pPr>
              <w:pStyle w:val="Compact"/>
              <w:spacing w:after="0" w:before="0"/>
              <w:jc w:val="left"/>
            </w:pPr>
            <w:r>
              <w:rPr>
                <w:rFonts w:ascii="Calibri" w:hAnsi="Calibri"/>
                <w:sz w:val="18"/>
              </w:rPr>
              <w:t xml:space="preserve">RFI question yield</w:t>
            </w:r>
          </w:p>
        </w:tc>
        <w:tc>
          <w:tcPr>
            <w:tcW w:w="6726" w:type="dxa"/>
          </w:tcPr>
          <w:p>
            <w:pPr>
              <w:pStyle w:val="Compact"/>
              <w:spacing w:after="0" w:before="0"/>
              <w:jc w:val="left"/>
            </w:pPr>
            <w:r>
              <w:rPr>
                <w:rFonts w:ascii="Calibri" w:hAnsi="Calibri"/>
                <w:sz w:val="18"/>
              </w:rPr>
              <w:t xml:space="preserve">Share of submitted questions not already answered in the sources</w:t>
            </w:r>
          </w:p>
        </w:tc>
        <w:tc>
          <w:tcPr>
            <w:tcW w:w="1145" w:type="dxa"/>
          </w:tcPr>
          <w:p>
            <w:pPr>
              <w:pStyle w:val="Compact"/>
              <w:spacing w:after="0" w:before="0"/>
              <w:jc w:val="left"/>
            </w:pPr>
            <w:r>
              <w:rPr>
                <w:rFonts w:ascii="Calibri" w:hAnsi="Calibri"/>
                <w:sz w:val="18"/>
              </w:rPr>
              <w:t xml:space="preserve">Baseline first</w:t>
            </w:r>
          </w:p>
        </w:tc>
      </w:tr>
      <w:tr>
        <w:trPr>
          <w:cantSplit/>
        </w:trPr>
        <w:tc>
          <w:tcPr>
            <w:tcW w:w="1880" w:type="dxa"/>
          </w:tcPr>
          <w:p>
            <w:pPr>
              <w:pStyle w:val="Compact"/>
              <w:spacing w:after="0" w:before="0"/>
              <w:jc w:val="left"/>
            </w:pPr>
            <w:r>
              <w:rPr>
                <w:rFonts w:ascii="Calibri" w:hAnsi="Calibri"/>
                <w:sz w:val="18"/>
              </w:rPr>
              <w:t xml:space="preserve">Turnaround</w:t>
            </w:r>
          </w:p>
        </w:tc>
        <w:tc>
          <w:tcPr>
            <w:tcW w:w="6726" w:type="dxa"/>
          </w:tcPr>
          <w:p>
            <w:pPr>
              <w:pStyle w:val="Compact"/>
              <w:spacing w:after="0" w:before="0"/>
              <w:jc w:val="left"/>
            </w:pPr>
            <w:r>
              <w:rPr>
                <w:rFonts w:ascii="Calibri" w:hAnsi="Calibri"/>
                <w:sz w:val="18"/>
              </w:rPr>
              <w:t xml:space="preserve">RFP receipt to W4</w:t>
              <w:noBreakHyphen/>
              <w:t xml:space="preserve">G4 sign-off</w:t>
            </w:r>
          </w:p>
        </w:tc>
        <w:tc>
          <w:tcPr>
            <w:tcW w:w="1145" w:type="dxa"/>
          </w:tcPr>
          <w:p>
            <w:pPr>
              <w:pStyle w:val="Compact"/>
              <w:spacing w:after="0" w:before="0"/>
              <w:jc w:val="left"/>
            </w:pPr>
            <w:r>
              <w:rPr>
                <w:rFonts w:ascii="Calibri" w:hAnsi="Calibri"/>
                <w:sz w:val="18"/>
              </w:rPr>
              <w:t xml:space="preserve">Baseline first</w:t>
            </w:r>
          </w:p>
        </w:tc>
      </w:tr>
      <w:tr>
        <w:trPr>
          <w:cantSplit/>
        </w:trPr>
        <w:tc>
          <w:tcPr>
            <w:tcW w:w="1880" w:type="dxa"/>
          </w:tcPr>
          <w:p>
            <w:pPr>
              <w:pStyle w:val="Compact"/>
              <w:spacing w:after="0" w:before="0"/>
              <w:jc w:val="left"/>
            </w:pPr>
            <w:r>
              <w:rPr>
                <w:rFonts w:ascii="Calibri" w:hAnsi="Calibri"/>
                <w:sz w:val="18"/>
              </w:rPr>
              <w:t xml:space="preserve">Senior review time</w:t>
            </w:r>
          </w:p>
        </w:tc>
        <w:tc>
          <w:tcPr>
            <w:tcW w:w="6726" w:type="dxa"/>
          </w:tcPr>
          <w:p>
            <w:pPr>
              <w:pStyle w:val="Compact"/>
              <w:spacing w:after="0" w:before="0"/>
              <w:jc w:val="left"/>
            </w:pPr>
            <w:r>
              <w:rPr>
                <w:rFonts w:ascii="Calibri" w:hAnsi="Calibri"/>
                <w:sz w:val="18"/>
              </w:rPr>
              <w:t xml:space="preserve">Hours of senior proofreading per document</w:t>
            </w:r>
          </w:p>
        </w:tc>
        <w:tc>
          <w:tcPr>
            <w:tcW w:w="1145" w:type="dxa"/>
          </w:tcPr>
          <w:p>
            <w:pPr>
              <w:pStyle w:val="Compact"/>
              <w:spacing w:after="0" w:before="0"/>
              <w:jc w:val="left"/>
            </w:pPr>
            <w:r>
              <w:rPr>
                <w:rFonts w:ascii="Calibri" w:hAnsi="Calibri"/>
                <w:sz w:val="18"/>
              </w:rPr>
              <w:t xml:space="preserve">Baseline first</w:t>
            </w:r>
          </w:p>
        </w:tc>
      </w:tr>
      <w:tr>
        <w:trPr>
          <w:cantSplit/>
        </w:trPr>
        <w:tc>
          <w:tcPr>
            <w:tcW w:w="1880" w:type="dxa"/>
          </w:tcPr>
          <w:p>
            <w:pPr>
              <w:pStyle w:val="Compact"/>
              <w:spacing w:after="0" w:before="0"/>
              <w:jc w:val="left"/>
            </w:pPr>
            <w:r>
              <w:rPr>
                <w:rFonts w:ascii="Calibri" w:hAnsi="Calibri"/>
                <w:sz w:val="18"/>
              </w:rPr>
              <w:t xml:space="preserve">Slides created outside a template</w:t>
            </w:r>
          </w:p>
        </w:tc>
        <w:tc>
          <w:tcPr>
            <w:tcW w:w="6726" w:type="dxa"/>
          </w:tcPr>
          <w:p>
            <w:pPr>
              <w:pStyle w:val="Compact"/>
              <w:spacing w:after="0" w:before="0"/>
              <w:jc w:val="left"/>
            </w:pPr>
            <w:r>
              <w:rPr>
                <w:rFonts w:ascii="Calibri" w:hAnsi="Calibri"/>
                <w:sz w:val="18"/>
              </w:rPr>
              <w:t xml:space="preserve">Slides in any released deck that are not an edited duplicate of a template slide</w:t>
            </w:r>
          </w:p>
        </w:tc>
        <w:tc>
          <w:tcPr>
            <w:tcW w:w="1145" w:type="dxa"/>
          </w:tcPr>
          <w:p>
            <w:pPr>
              <w:pStyle w:val="Compact"/>
              <w:spacing w:after="0" w:before="0"/>
              <w:jc w:val="left"/>
            </w:pPr>
            <w:r>
              <w:rPr>
                <w:rFonts w:ascii="Calibri" w:hAnsi="Calibri"/>
                <w:sz w:val="18"/>
              </w:rPr>
              <w:t xml:space="preserve">Zero</w:t>
            </w:r>
          </w:p>
        </w:tc>
      </w:tr>
      <w:tr>
        <w:trPr>
          <w:cantSplit/>
        </w:trPr>
        <w:tc>
          <w:tcPr>
            <w:tcW w:w="1880" w:type="dxa"/>
          </w:tcPr>
          <w:p>
            <w:pPr>
              <w:pStyle w:val="Compact"/>
              <w:spacing w:after="0" w:before="0"/>
              <w:jc w:val="left"/>
            </w:pPr>
            <w:r>
              <w:rPr>
                <w:rFonts w:ascii="Calibri" w:hAnsi="Calibri"/>
                <w:sz w:val="18"/>
              </w:rPr>
              <w:t xml:space="preserve">Already-answered RFI questions</w:t>
            </w:r>
          </w:p>
        </w:tc>
        <w:tc>
          <w:tcPr>
            <w:tcW w:w="6726" w:type="dxa"/>
          </w:tcPr>
          <w:p>
            <w:pPr>
              <w:pStyle w:val="Compact"/>
              <w:spacing w:after="0" w:before="0"/>
              <w:jc w:val="left"/>
            </w:pPr>
            <w:r>
              <w:rPr>
                <w:rFonts w:ascii="Calibri" w:hAnsi="Calibri"/>
                <w:sz w:val="18"/>
              </w:rPr>
              <w:t xml:space="preserve">Questions approved at W5</w:t>
              <w:noBreakHyphen/>
              <w:t xml:space="preserve">G1 whose answer was already in the sources</w:t>
            </w:r>
          </w:p>
        </w:tc>
        <w:tc>
          <w:tcPr>
            <w:tcW w:w="1145" w:type="dxa"/>
          </w:tcPr>
          <w:p>
            <w:pPr>
              <w:pStyle w:val="Compact"/>
              <w:spacing w:after="0" w:before="0"/>
              <w:jc w:val="left"/>
            </w:pPr>
            <w:r>
              <w:rPr>
                <w:rFonts w:ascii="Calibri" w:hAnsi="Calibri"/>
                <w:sz w:val="18"/>
              </w:rPr>
              <w:t xml:space="preserve">Zero</w:t>
            </w:r>
          </w:p>
        </w:tc>
      </w:tr>
      <w:tr>
        <w:trPr>
          <w:cantSplit/>
        </w:trPr>
        <w:tc>
          <w:tcPr>
            <w:tcW w:w="1880" w:type="dxa"/>
          </w:tcPr>
          <w:p>
            <w:pPr>
              <w:pStyle w:val="Compact"/>
              <w:spacing w:after="0" w:before="0"/>
              <w:jc w:val="left"/>
            </w:pPr>
            <w:r>
              <w:rPr>
                <w:rFonts w:ascii="Calibri" w:hAnsi="Calibri"/>
                <w:sz w:val="18"/>
              </w:rPr>
              <w:t xml:space="preserve">Unnamed data sources</w:t>
            </w:r>
          </w:p>
        </w:tc>
        <w:tc>
          <w:tcPr>
            <w:tcW w:w="6726" w:type="dxa"/>
          </w:tcPr>
          <w:p>
            <w:pPr>
              <w:pStyle w:val="Compact"/>
              <w:spacing w:after="0" w:before="0"/>
              <w:jc w:val="left"/>
            </w:pPr>
            <w:r>
              <w:rPr>
                <w:rFonts w:ascii="Calibri" w:hAnsi="Calibri"/>
                <w:sz w:val="18"/>
              </w:rPr>
              <w:t xml:space="preserve">Generic source tiles (</w:t>
            </w:r>
            <w:r>
              <w:rPr>
                <w:rFonts w:ascii="Calibri" w:hAnsi="Calibri"/>
                <w:sz w:val="18"/>
              </w:rPr>
              <w:t xml:space="preserve">“</w:t>
            </w:r>
            <w:r>
              <w:rPr>
                <w:rFonts w:ascii="Calibri" w:hAnsi="Calibri"/>
                <w:sz w:val="18"/>
              </w:rPr>
              <w:t xml:space="preserve">ERP</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Data sources</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Enterprise systems</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Web data</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Price catalogue</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News API</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Third-party APIs</w:t>
            </w:r>
            <w:r>
              <w:rPr>
                <w:rFonts w:ascii="Calibri" w:hAnsi="Calibri"/>
                <w:sz w:val="18"/>
              </w:rPr>
              <w:t xml:space="preserve">”</w:t>
            </w:r>
            <w:r>
              <w:rPr>
                <w:rFonts w:ascii="Calibri" w:hAnsi="Calibri"/>
                <w:sz w:val="18"/>
              </w:rPr>
              <w:t xml:space="preserve">) in any released solution or technical architecture</w:t>
            </w:r>
          </w:p>
        </w:tc>
        <w:tc>
          <w:tcPr>
            <w:tcW w:w="1145" w:type="dxa"/>
          </w:tcPr>
          <w:p>
            <w:pPr>
              <w:pStyle w:val="Compact"/>
              <w:spacing w:after="0" w:before="0"/>
              <w:jc w:val="left"/>
            </w:pPr>
            <w:r>
              <w:rPr>
                <w:rFonts w:ascii="Calibri" w:hAnsi="Calibri"/>
                <w:sz w:val="18"/>
              </w:rPr>
              <w:t xml:space="preserve">Zero</w:t>
            </w:r>
          </w:p>
        </w:tc>
      </w:tr>
      <w:tr>
        <w:trPr>
          <w:cantSplit/>
        </w:trPr>
        <w:tc>
          <w:tcPr>
            <w:tcW w:w="1880" w:type="dxa"/>
          </w:tcPr>
          <w:p>
            <w:pPr>
              <w:pStyle w:val="Compact"/>
              <w:spacing w:after="0" w:before="0"/>
              <w:jc w:val="left"/>
            </w:pPr>
            <w:r>
              <w:rPr>
                <w:rFonts w:ascii="Calibri" w:hAnsi="Calibri"/>
                <w:sz w:val="18"/>
              </w:rPr>
              <w:t xml:space="preserve">Approved deviations</w:t>
            </w:r>
          </w:p>
        </w:tc>
        <w:tc>
          <w:tcPr>
            <w:tcW w:w="6726" w:type="dxa"/>
          </w:tcPr>
          <w:p>
            <w:pPr>
              <w:pStyle w:val="Compact"/>
              <w:spacing w:after="0" w:before="0"/>
              <w:jc w:val="left"/>
            </w:pPr>
            <w:r>
              <w:rPr>
                <w:rFonts w:ascii="Calibri" w:hAnsi="Calibri"/>
                <w:sz w:val="18"/>
              </w:rPr>
              <w:t xml:space="preserve">Partial compliance or deviations the bid owner approved in a W4 bid, each with its reason</w:t>
            </w:r>
          </w:p>
        </w:tc>
        <w:tc>
          <w:tcPr>
            <w:tcW w:w="1145" w:type="dxa"/>
          </w:tcPr>
          <w:p>
            <w:pPr>
              <w:pStyle w:val="Compact"/>
              <w:spacing w:after="0" w:before="0"/>
              <w:jc w:val="left"/>
            </w:pPr>
            <w:r>
              <w:rPr>
                <w:rFonts w:ascii="Calibri" w:hAnsi="Calibri"/>
                <w:sz w:val="18"/>
              </w:rPr>
              <w:t xml:space="preserve">Reported per bid; baseline first</w:t>
            </w:r>
          </w:p>
        </w:tc>
      </w:tr>
    </w:tbl>
    <w:bookmarkEnd w:id="85"/>
    <w:bookmarkStart w:id="86" w:name="risks-assumptions-and-open-questions"/>
    <w:p>
      <w:pPr>
        <w:pStyle w:val="Heading1"/>
      </w:pPr>
      <w:r>
        <w:t xml:space="preserve">21. Risks, assumptions and open questions</w:t>
      </w:r>
    </w:p>
    <w:p>
      <w:pPr>
        <w:pStyle w:val="FirstParagraph"/>
      </w:pPr>
      <w:r>
        <w:t xml:space="preserve">The two biggest risks are routing an expensive request to the wrong workflow and independent reviewers still sharing blind spots. Confirmation at RT7, varied review methods, coverage logs and the escalation protocol counter both, but they need testing on real past bids.</w:t>
      </w:r>
    </w:p>
    <w:p>
      <w:pPr>
        <w:pStyle w:val="BodyText"/>
      </w:pPr>
      <w:r>
        <w:rPr>
          <w:bCs/>
          <w:b/>
        </w:rPr>
        <w:t xml:space="preserve">Risks</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996"/>
        <w:gridCol w:w="2161"/>
        <w:gridCol w:w="5594"/>
      </w:tblGrid>
      <w:tr>
        <w:trPr>
          <w:cantSplit/>
          <w:tblHeader w:val="true"/>
          <w:tblHeader w:val="true"/>
        </w:trPr>
        <w:tc>
          <w:tcPr>
            <w:tcW w:w="1996" w:type="dxa"/>
            <w:shd w:val="clear" w:color="auto" w:fill="14325C"/>
          </w:tcPr>
          <w:p>
            <w:pPr>
              <w:pStyle w:val="Compact"/>
              <w:spacing w:after="0" w:before="0"/>
              <w:jc w:val="left"/>
            </w:pPr>
            <w:r>
              <w:rPr>
                <w:rFonts w:ascii="Calibri" w:hAnsi="Calibri"/>
                <w:b/>
                <w:color w:val="FFFFFF"/>
                <w:sz w:val="18"/>
              </w:rPr>
              <w:t xml:space="preserve">Risk</w:t>
            </w:r>
          </w:p>
        </w:tc>
        <w:tc>
          <w:tcPr>
            <w:tcW w:w="2161" w:type="dxa"/>
            <w:shd w:val="clear" w:color="auto" w:fill="14325C"/>
          </w:tcPr>
          <w:p>
            <w:pPr>
              <w:pStyle w:val="Compact"/>
              <w:spacing w:after="0" w:before="0"/>
              <w:jc w:val="left"/>
            </w:pPr>
            <w:r>
              <w:rPr>
                <w:rFonts w:ascii="Calibri" w:hAnsi="Calibri"/>
                <w:b/>
                <w:color w:val="FFFFFF"/>
                <w:sz w:val="18"/>
              </w:rPr>
              <w:t xml:space="preserve">Effect</w:t>
            </w:r>
          </w:p>
        </w:tc>
        <w:tc>
          <w:tcPr>
            <w:tcW w:w="5594" w:type="dxa"/>
            <w:shd w:val="clear" w:color="auto" w:fill="14325C"/>
          </w:tcPr>
          <w:p>
            <w:pPr>
              <w:pStyle w:val="Compact"/>
              <w:spacing w:after="0" w:before="0"/>
              <w:jc w:val="left"/>
            </w:pPr>
            <w:r>
              <w:rPr>
                <w:rFonts w:ascii="Calibri" w:hAnsi="Calibri"/>
                <w:b/>
                <w:color w:val="FFFFFF"/>
                <w:sz w:val="18"/>
              </w:rPr>
              <w:t xml:space="preserve">Mitigation</w:t>
            </w:r>
          </w:p>
        </w:tc>
      </w:tr>
      <w:tr>
        <w:trPr>
          <w:cantSplit/>
        </w:trPr>
        <w:tc>
          <w:tcPr>
            <w:tcW w:w="1996" w:type="dxa"/>
          </w:tcPr>
          <w:p>
            <w:pPr>
              <w:pStyle w:val="Compact"/>
              <w:spacing w:after="0" w:before="0"/>
              <w:jc w:val="left"/>
            </w:pPr>
            <w:r>
              <w:rPr>
                <w:rFonts w:ascii="Calibri" w:hAnsi="Calibri"/>
                <w:sz w:val="18"/>
              </w:rPr>
              <w:t xml:space="preserve">Request routed to the wrong workflow</w:t>
            </w:r>
          </w:p>
        </w:tc>
        <w:tc>
          <w:tcPr>
            <w:tcW w:w="2161" w:type="dxa"/>
          </w:tcPr>
          <w:p>
            <w:pPr>
              <w:pStyle w:val="Compact"/>
              <w:spacing w:after="0" w:before="0"/>
              <w:jc w:val="left"/>
            </w:pPr>
            <w:r>
              <w:rPr>
                <w:rFonts w:ascii="Calibri" w:hAnsi="Calibri"/>
                <w:sz w:val="18"/>
              </w:rPr>
              <w:t xml:space="preserve">Hours spent on the wrong deliverable</w:t>
            </w:r>
          </w:p>
        </w:tc>
        <w:tc>
          <w:tcPr>
            <w:tcW w:w="5594" w:type="dxa"/>
          </w:tcPr>
          <w:p>
            <w:pPr>
              <w:pStyle w:val="Compact"/>
              <w:spacing w:after="0" w:before="0"/>
              <w:jc w:val="left"/>
            </w:pPr>
            <w:r>
              <w:rPr>
                <w:rFonts w:ascii="Calibri" w:hAnsi="Calibri"/>
                <w:sz w:val="18"/>
              </w:rPr>
              <w:t xml:space="preserve">RT7 confirmation for W1, W3, W4, W5, W6, W7; rule 1 asks when the inputs point elsewhere; rule 6 asks when nothing matches or two deliverables are named</w:t>
            </w:r>
          </w:p>
        </w:tc>
      </w:tr>
      <w:tr>
        <w:trPr>
          <w:cantSplit/>
        </w:trPr>
        <w:tc>
          <w:tcPr>
            <w:tcW w:w="1996" w:type="dxa"/>
          </w:tcPr>
          <w:p>
            <w:pPr>
              <w:pStyle w:val="Compact"/>
              <w:spacing w:after="0" w:before="0"/>
              <w:jc w:val="left"/>
            </w:pPr>
            <w:r>
              <w:rPr>
                <w:rFonts w:ascii="Calibri" w:hAnsi="Calibri"/>
                <w:sz w:val="18"/>
              </w:rPr>
              <w:t xml:space="preserve">RFP misclassified or partly parsed</w:t>
            </w:r>
          </w:p>
        </w:tc>
        <w:tc>
          <w:tcPr>
            <w:tcW w:w="2161" w:type="dxa"/>
          </w:tcPr>
          <w:p>
            <w:pPr>
              <w:pStyle w:val="Compact"/>
              <w:spacing w:after="0" w:before="0"/>
              <w:jc w:val="left"/>
            </w:pPr>
            <w:r>
              <w:rPr>
                <w:rFonts w:ascii="Calibri" w:hAnsi="Calibri"/>
                <w:sz w:val="18"/>
              </w:rPr>
              <w:t xml:space="preserve">Requirements missed at source</w:t>
            </w:r>
          </w:p>
        </w:tc>
        <w:tc>
          <w:tcPr>
            <w:tcW w:w="5594" w:type="dxa"/>
          </w:tcPr>
          <w:p>
            <w:pPr>
              <w:pStyle w:val="Compact"/>
              <w:spacing w:after="0" w:before="0"/>
              <w:jc w:val="left"/>
            </w:pPr>
            <w:r>
              <w:rPr>
                <w:rFonts w:ascii="Calibri" w:hAnsi="Calibri"/>
                <w:sz w:val="18"/>
              </w:rPr>
              <w:t xml:space="preserve">No RFP label on weak signals (RT2); clause count reconciled against the RFP’s numbering (W4</w:t>
              <w:noBreakHyphen/>
              <w:t xml:space="preserve">1)</w:t>
            </w:r>
          </w:p>
        </w:tc>
      </w:tr>
      <w:tr>
        <w:trPr>
          <w:cantSplit/>
        </w:trPr>
        <w:tc>
          <w:tcPr>
            <w:tcW w:w="1996" w:type="dxa"/>
          </w:tcPr>
          <w:p>
            <w:pPr>
              <w:pStyle w:val="Compact"/>
              <w:spacing w:after="0" w:before="0"/>
              <w:jc w:val="left"/>
            </w:pPr>
            <w:r>
              <w:rPr>
                <w:rFonts w:ascii="Calibri" w:hAnsi="Calibri"/>
                <w:sz w:val="18"/>
              </w:rPr>
              <w:t xml:space="preserve">Reviewers share blind spots</w:t>
            </w:r>
          </w:p>
        </w:tc>
        <w:tc>
          <w:tcPr>
            <w:tcW w:w="2161" w:type="dxa"/>
          </w:tcPr>
          <w:p>
            <w:pPr>
              <w:pStyle w:val="Compact"/>
              <w:spacing w:after="0" w:before="0"/>
              <w:jc w:val="left"/>
            </w:pPr>
            <w:r>
              <w:rPr>
                <w:rFonts w:ascii="Calibri" w:hAnsi="Calibri"/>
                <w:sz w:val="18"/>
              </w:rPr>
              <w:t xml:space="preserve">Contradictions still reach humans</w:t>
            </w:r>
          </w:p>
        </w:tc>
        <w:tc>
          <w:tcPr>
            <w:tcW w:w="5594" w:type="dxa"/>
          </w:tcPr>
          <w:p>
            <w:pPr>
              <w:pStyle w:val="Compact"/>
              <w:spacing w:after="0" w:before="0"/>
              <w:jc w:val="left"/>
            </w:pPr>
            <w:r>
              <w:rPr>
                <w:rFonts w:ascii="Calibri" w:hAnsi="Calibri"/>
                <w:sz w:val="18"/>
              </w:rPr>
              <w:t xml:space="preserve">Varied review methods; option of a different model per reviewer; escapes feed checklists (ESC</w:t>
              <w:noBreakHyphen/>
              <w:t xml:space="preserve">4)</w:t>
            </w:r>
          </w:p>
        </w:tc>
      </w:tr>
      <w:tr>
        <w:trPr>
          <w:cantSplit/>
        </w:trPr>
        <w:tc>
          <w:tcPr>
            <w:tcW w:w="1996" w:type="dxa"/>
          </w:tcPr>
          <w:p>
            <w:pPr>
              <w:pStyle w:val="Compact"/>
              <w:spacing w:after="0" w:before="0"/>
              <w:jc w:val="left"/>
            </w:pPr>
            <w:r>
              <w:rPr>
                <w:rFonts w:ascii="Calibri" w:hAnsi="Calibri"/>
                <w:sz w:val="18"/>
              </w:rPr>
              <w:t xml:space="preserve">Thin public sources for private companies</w:t>
            </w:r>
          </w:p>
        </w:tc>
        <w:tc>
          <w:tcPr>
            <w:tcW w:w="2161" w:type="dxa"/>
          </w:tcPr>
          <w:p>
            <w:pPr>
              <w:pStyle w:val="Compact"/>
              <w:spacing w:after="0" w:before="0"/>
              <w:jc w:val="left"/>
            </w:pPr>
            <w:r>
              <w:rPr>
                <w:rFonts w:ascii="Calibri" w:hAnsi="Calibri"/>
                <w:sz w:val="18"/>
              </w:rPr>
              <w:t xml:space="preserve">Fewer than five sourced pain points</w:t>
            </w:r>
          </w:p>
        </w:tc>
        <w:tc>
          <w:tcPr>
            <w:tcW w:w="5594" w:type="dxa"/>
          </w:tcPr>
          <w:p>
            <w:pPr>
              <w:pStyle w:val="Compact"/>
              <w:spacing w:after="0" w:before="0"/>
              <w:jc w:val="left"/>
            </w:pPr>
            <w:r>
              <w:rPr>
                <w:rFonts w:ascii="Calibri" w:hAnsi="Calibri"/>
                <w:sz w:val="18"/>
              </w:rPr>
              <w:t xml:space="preserve">The consultant decides whether to show fewer (W1</w:t>
              <w:noBreakHyphen/>
              <w:t xml:space="preserve">6) and can add call or network insight</w:t>
            </w:r>
          </w:p>
        </w:tc>
      </w:tr>
      <w:tr>
        <w:trPr>
          <w:cantSplit/>
        </w:trPr>
        <w:tc>
          <w:tcPr>
            <w:tcW w:w="1996" w:type="dxa"/>
          </w:tcPr>
          <w:p>
            <w:pPr>
              <w:pStyle w:val="Compact"/>
              <w:spacing w:after="0" w:before="0"/>
              <w:jc w:val="left"/>
            </w:pPr>
            <w:r>
              <w:rPr>
                <w:rFonts w:ascii="Calibri" w:hAnsi="Calibri"/>
                <w:sz w:val="18"/>
              </w:rPr>
              <w:t xml:space="preserve">LinkedIn access limits</w:t>
            </w:r>
          </w:p>
        </w:tc>
        <w:tc>
          <w:tcPr>
            <w:tcW w:w="2161" w:type="dxa"/>
          </w:tcPr>
          <w:p>
            <w:pPr>
              <w:pStyle w:val="Compact"/>
              <w:spacing w:after="0" w:before="0"/>
              <w:jc w:val="left"/>
            </w:pPr>
            <w:r>
              <w:rPr>
                <w:rFonts w:ascii="Calibri" w:hAnsi="Calibri"/>
                <w:sz w:val="18"/>
              </w:rPr>
              <w:t xml:space="preserve">Missed leadership statements</w:t>
            </w:r>
          </w:p>
        </w:tc>
        <w:tc>
          <w:tcPr>
            <w:tcW w:w="5594" w:type="dxa"/>
          </w:tcPr>
          <w:p>
            <w:pPr>
              <w:pStyle w:val="Compact"/>
              <w:spacing w:after="0" w:before="0"/>
              <w:jc w:val="left"/>
            </w:pPr>
            <w:r>
              <w:rPr>
                <w:rFonts w:ascii="Calibri" w:hAnsi="Calibri"/>
                <w:sz w:val="18"/>
              </w:rPr>
              <w:t xml:space="preserve">The consultant supplies links; search-indexed posts</w:t>
            </w:r>
          </w:p>
        </w:tc>
      </w:tr>
      <w:tr>
        <w:trPr>
          <w:cantSplit/>
        </w:trPr>
        <w:tc>
          <w:tcPr>
            <w:tcW w:w="1996" w:type="dxa"/>
          </w:tcPr>
          <w:p>
            <w:pPr>
              <w:pStyle w:val="Compact"/>
              <w:spacing w:after="0" w:before="0"/>
              <w:jc w:val="left"/>
            </w:pPr>
            <w:r>
              <w:rPr>
                <w:rFonts w:ascii="Calibri" w:hAnsi="Calibri"/>
                <w:sz w:val="18"/>
              </w:rPr>
              <w:t xml:space="preserve">QC loops run long on large RFPs</w:t>
            </w:r>
          </w:p>
        </w:tc>
        <w:tc>
          <w:tcPr>
            <w:tcW w:w="2161" w:type="dxa"/>
          </w:tcPr>
          <w:p>
            <w:pPr>
              <w:pStyle w:val="Compact"/>
              <w:spacing w:after="0" w:before="0"/>
              <w:jc w:val="left"/>
            </w:pPr>
            <w:r>
              <w:rPr>
                <w:rFonts w:ascii="Calibri" w:hAnsi="Calibri"/>
                <w:sz w:val="18"/>
              </w:rPr>
              <w:t xml:space="preserve">Deadline pressure</w:t>
            </w:r>
          </w:p>
        </w:tc>
        <w:tc>
          <w:tcPr>
            <w:tcW w:w="5594" w:type="dxa"/>
          </w:tcPr>
          <w:p>
            <w:pPr>
              <w:pStyle w:val="Compact"/>
              <w:spacing w:after="0" w:before="0"/>
              <w:jc w:val="left"/>
            </w:pPr>
            <w:r>
              <w:rPr>
                <w:rFonts w:ascii="Calibri" w:hAnsi="Calibri"/>
                <w:sz w:val="18"/>
              </w:rPr>
              <w:t xml:space="preserve">Deadline-aware scheduling (N</w:t>
              <w:noBreakHyphen/>
              <w:t xml:space="preserve">09); parallel passes</w:t>
            </w:r>
          </w:p>
        </w:tc>
      </w:tr>
      <w:tr>
        <w:trPr>
          <w:cantSplit/>
        </w:trPr>
        <w:tc>
          <w:tcPr>
            <w:tcW w:w="1996" w:type="dxa"/>
          </w:tcPr>
          <w:p>
            <w:pPr>
              <w:pStyle w:val="Compact"/>
              <w:spacing w:after="0" w:before="0"/>
              <w:jc w:val="left"/>
            </w:pPr>
            <w:r>
              <w:rPr>
                <w:rFonts w:ascii="Calibri" w:hAnsi="Calibri"/>
                <w:sz w:val="18"/>
              </w:rPr>
              <w:t xml:space="preserve">Over-reliance on automated demo tests</w:t>
            </w:r>
          </w:p>
        </w:tc>
        <w:tc>
          <w:tcPr>
            <w:tcW w:w="2161" w:type="dxa"/>
          </w:tcPr>
          <w:p>
            <w:pPr>
              <w:pStyle w:val="Compact"/>
              <w:spacing w:after="0" w:before="0"/>
              <w:jc w:val="left"/>
            </w:pPr>
            <w:r>
              <w:rPr>
                <w:rFonts w:ascii="Calibri" w:hAnsi="Calibri"/>
                <w:sz w:val="18"/>
              </w:rPr>
              <w:t xml:space="preserve">A demo that looks functional but gives wrong outputs</w:t>
            </w:r>
          </w:p>
        </w:tc>
        <w:tc>
          <w:tcPr>
            <w:tcW w:w="5594" w:type="dxa"/>
          </w:tcPr>
          <w:p>
            <w:pPr>
              <w:pStyle w:val="Compact"/>
              <w:spacing w:after="0" w:before="0"/>
              <w:jc w:val="left"/>
            </w:pPr>
            <w:r>
              <w:rPr>
                <w:rFonts w:ascii="Calibri" w:hAnsi="Calibri"/>
                <w:sz w:val="18"/>
              </w:rPr>
              <w:t xml:space="preserve">Mandatory human output review (W6</w:t>
              <w:noBreakHyphen/>
              <w:t xml:space="preserve">G2)</w:t>
            </w:r>
          </w:p>
        </w:tc>
      </w:tr>
    </w:tbl>
    <w:p>
      <w:pPr>
        <w:pStyle w:val="BodyText"/>
      </w:pPr>
      <w:r>
        <w:rPr>
          <w:bCs/>
          <w:b/>
        </w:rPr>
        <w:t xml:space="preserve">Assumptions</w:t>
      </w:r>
    </w:p>
    <w:p>
      <w:pPr>
        <w:numPr>
          <w:ilvl w:val="0"/>
          <w:numId w:val="1004"/>
        </w:numPr>
        <w:pStyle w:val="Compact"/>
      </w:pPr>
      <w:r>
        <w:t xml:space="preserve">The architecture formats, slide templates and process-flow reference in Appendix B are stable; a change to them is a configuration change, not a rebuild.</w:t>
      </w:r>
    </w:p>
    <w:p>
      <w:pPr>
        <w:numPr>
          <w:ilvl w:val="0"/>
          <w:numId w:val="1004"/>
        </w:numPr>
        <w:pStyle w:val="Compact"/>
      </w:pPr>
      <w:r>
        <w:t xml:space="preserve">The knowledge base and demo library can be indexed and tagged.</w:t>
      </w:r>
    </w:p>
    <w:p>
      <w:pPr>
        <w:numPr>
          <w:ilvl w:val="0"/>
          <w:numId w:val="1004"/>
        </w:numPr>
        <w:pStyle w:val="Compact"/>
      </w:pPr>
      <w:r>
        <w:t xml:space="preserve">The approver roles in Section 4 exist as described; they are additions (A.2).</w:t>
      </w:r>
    </w:p>
    <w:p>
      <w:pPr>
        <w:numPr>
          <w:ilvl w:val="0"/>
          <w:numId w:val="1004"/>
        </w:numPr>
        <w:pStyle w:val="Compact"/>
      </w:pPr>
      <w:r>
        <w:t xml:space="preserve">Small-deal PPT proposals go through the same QC as detailed documents.</w:t>
      </w:r>
    </w:p>
    <w:p>
      <w:pPr>
        <w:pStyle w:val="FirstParagraph"/>
      </w:pPr>
      <w:r>
        <w:rPr>
          <w:bCs/>
          <w:b/>
        </w:rPr>
        <w:t xml:space="preserve">Open questions</w:t>
      </w:r>
    </w:p>
    <w:p>
      <w:pPr>
        <w:numPr>
          <w:ilvl w:val="0"/>
          <w:numId w:val="1005"/>
        </w:numPr>
        <w:pStyle w:val="Compact"/>
      </w:pPr>
      <w:r>
        <w:t xml:space="preserve">☐ Proposal types: the brief names two, the transcript-based proposal (W3) and the RFP-based proposal (W4). Are there more? Each would become a W3 variant</w:t>
      </w:r>
    </w:p>
    <w:p>
      <w:pPr>
        <w:numPr>
          <w:ilvl w:val="0"/>
          <w:numId w:val="1005"/>
        </w:numPr>
        <w:pStyle w:val="Compact"/>
      </w:pPr>
      <w:r>
        <w:t xml:space="preserve">☐ Confirm the reading of the proofreading checks: the two things are the AI checks and the team’s own proofreading; check three is the contradiction agent automating what the team’s own proofreading finds; checks four and five are the internal contradiction and consistency check run two times (Section 3, 10.4). If the team wants its own read at check three as well, a human gate is added after W4</w:t>
        <w:noBreakHyphen/>
        <w:t xml:space="preserve">14. D3 also runs again after the first draft (W4</w:t>
        <w:noBreakHyphen/>
        <w:t xml:space="preserve">19) and in the deep QC (W4</w:t>
        <w:noBreakHyphen/>
        <w:t xml:space="preserve">23), beyond the brief’s two times (an addition, A.2)</w:t>
      </w:r>
    </w:p>
    <w:p>
      <w:pPr>
        <w:numPr>
          <w:ilvl w:val="0"/>
          <w:numId w:val="1005"/>
        </w:numPr>
        <w:pStyle w:val="Compact"/>
      </w:pPr>
      <w:r>
        <w:t xml:space="preserve">☐ Format bands for deals outside the ones stated (international above 25 lakhs; an international enterprise deal at any size; Indian below 15 lakhs; a smaller Indian client at any size) and the client-size threshold; today these go to the consultant</w:t>
      </w:r>
    </w:p>
    <w:p>
      <w:pPr>
        <w:numPr>
          <w:ilvl w:val="0"/>
          <w:numId w:val="1005"/>
        </w:numPr>
        <w:pStyle w:val="Compact"/>
      </w:pPr>
      <w:r>
        <w:t xml:space="preserve">☐ Currency of the 750 blended rate, and whether it varies by geography</w:t>
      </w:r>
    </w:p>
    <w:p>
      <w:pPr>
        <w:numPr>
          <w:ilvl w:val="0"/>
          <w:numId w:val="1005"/>
        </w:numPr>
        <w:pStyle w:val="Compact"/>
      </w:pPr>
      <w:r>
        <w:t xml:space="preserve">☐ Values to set before go-live: AI reduction ranges per task type, pain point scoring weights, revenue share models, infrastructure unit rates, and every other</w:t>
      </w:r>
      <w:r>
        <w:t xml:space="preserve"> </w:t>
      </w:r>
      <w:r>
        <w:t xml:space="preserve">“</w:t>
      </w:r>
      <w:r>
        <w:t xml:space="preserve">To set</w:t>
      </w:r>
      <w:r>
        <w:t xml:space="preserve">”</w:t>
      </w:r>
      <w:r>
        <w:t xml:space="preserve"> </w:t>
      </w:r>
      <w:r>
        <w:t xml:space="preserve">row in Section 18, plus the effort accuracy tolerance (Section 20)</w:t>
      </w:r>
    </w:p>
    <w:p>
      <w:pPr>
        <w:numPr>
          <w:ilvl w:val="0"/>
          <w:numId w:val="1005"/>
        </w:numPr>
        <w:pStyle w:val="Compact"/>
      </w:pPr>
      <w:r>
        <w:t xml:space="preserve">☐ Tools to confirm: knowledge base location, diagram tool, voiceover and editing tools, email system, and the web search, news and pricing providers proposed in Section 18</w:t>
      </w:r>
    </w:p>
    <w:p>
      <w:pPr>
        <w:numPr>
          <w:ilvl w:val="0"/>
          <w:numId w:val="1005"/>
        </w:numPr>
        <w:pStyle w:val="Compact"/>
      </w:pPr>
      <w:r>
        <w:t xml:space="preserve">☐ The QC exit rule (two consecutive clean loops is proposed) and the RFI question cap</w:t>
      </w:r>
    </w:p>
    <w:p>
      <w:pPr>
        <w:numPr>
          <w:ilvl w:val="0"/>
          <w:numId w:val="1005"/>
        </w:numPr>
        <w:pStyle w:val="Compact"/>
      </w:pPr>
      <w:r>
        <w:t xml:space="preserve">☐ Template mapping for the intro deck (7.2) and the PPT proposal slide map (B.6); the cold and warm differences (7.2)</w:t>
      </w:r>
    </w:p>
    <w:p>
      <w:pPr>
        <w:numPr>
          <w:ilvl w:val="0"/>
          <w:numId w:val="1005"/>
        </w:numPr>
        <w:pStyle w:val="Compact"/>
      </w:pPr>
      <w:r>
        <w:t xml:space="preserve">☐ Keep or strike each addition beyond the brief (A.2), including the slide counts in 9.2</w:t>
      </w:r>
    </w:p>
    <w:p>
      <w:pPr>
        <w:numPr>
          <w:ilvl w:val="0"/>
          <w:numId w:val="1005"/>
        </w:numPr>
        <w:pStyle w:val="Compact"/>
      </w:pPr>
      <w:r>
        <w:t xml:space="preserve">☐ Upload the pending inputs (B.5): the tender bidding agent code; the Word proposal template; two past RFPs with their RFI question sets and final responses</w:t>
      </w:r>
    </w:p>
    <w:p>
      <w:pPr>
        <w:numPr>
          <w:ilvl w:val="0"/>
          <w:numId w:val="1005"/>
        </w:numPr>
        <w:pStyle w:val="Compact"/>
      </w:pPr>
      <w:r>
        <w:t xml:space="preserve">☐ Which workflows form release 1; and confirm the word</w:t>
      </w:r>
      <w:r>
        <w:t xml:space="preserve"> </w:t>
      </w:r>
      <w:r>
        <w:t xml:space="preserve">“</w:t>
      </w:r>
      <w:r>
        <w:t xml:space="preserve">flooring</w:t>
      </w:r>
      <w:r>
        <w:t xml:space="preserve">”</w:t>
      </w:r>
      <w:r>
        <w:t xml:space="preserve"> </w:t>
      </w:r>
      <w:r>
        <w:t xml:space="preserve">in the construction domain sequence (14.4), kept as written in the brief (if it means footing, the foundation type, the soil branching applies unchanged)</w:t>
      </w:r>
    </w:p>
    <w:p>
      <w:pPr>
        <w:numPr>
          <w:ilvl w:val="0"/>
          <w:numId w:val="1005"/>
        </w:numPr>
        <w:pStyle w:val="Compact"/>
      </w:pPr>
      <w:r>
        <w:t xml:space="preserve">☐ Problems template: add a description box to column 1 (Pain 01) of 2_Problems.pptx; until then, problem 1’s explanation goes in the quote strip (7.2)</w:t>
      </w:r>
    </w:p>
    <w:p>
      <w:pPr>
        <w:numPr>
          <w:ilvl w:val="0"/>
          <w:numId w:val="1005"/>
        </w:numPr>
        <w:pStyle w:val="Compact"/>
      </w:pPr>
      <w:r>
        <w:t xml:space="preserve">☐ The maximum number of loops per stage before a human decides (Section 18; 5 proposed)</w:t>
      </w:r>
    </w:p>
    <w:bookmarkEnd w:id="86"/>
    <w:bookmarkStart w:id="89" w:name="appendix-a-requirement-coverage"/>
    <w:p>
      <w:pPr>
        <w:pStyle w:val="Heading1"/>
      </w:pPr>
      <w:r>
        <w:t xml:space="preserve">Appendix A: Requirement coverage</w:t>
      </w:r>
    </w:p>
    <w:p>
      <w:pPr>
        <w:pStyle w:val="FirstParagraph"/>
      </w:pPr>
      <w:r>
        <w:t xml:space="preserve">Appendix A.1 maps every requirement in the brief to where this BRD covers it: 272 requirements, taken from Message 1 clause by clause (with every failure mode, example and number as its own row), Messages 2 to 8, the attached formats, templates and reference deck, and the team’s standing preferences. Every row is covered; ten carry a reading for the team to confirm (rows 32, 85, 87, 92, 112, 113, 159, 160, 256 and 258) and one waits on an upload (row 185). Quotes are the brief’s own words with filler words (</w:t>
      </w:r>
      <w:r>
        <w:t xml:space="preserve">“</w:t>
      </w:r>
      <w:r>
        <w:t xml:space="preserve">uh</w:t>
      </w:r>
      <w:r>
        <w:t xml:space="preserve">”</w:t>
      </w:r>
      <w:r>
        <w:t xml:space="preserve">) and repeated words left out;</w:t>
      </w:r>
      <w:r>
        <w:t xml:space="preserve"> </w:t>
      </w:r>
      <w:r>
        <w:t xml:space="preserve">“</w:t>
      </w:r>
      <w:r>
        <w:t xml:space="preserve">…</w:t>
      </w:r>
      <w:r>
        <w:t xml:space="preserve">”</w:t>
      </w:r>
      <w:r>
        <w:t xml:space="preserve"> </w:t>
      </w:r>
      <w:r>
        <w:t xml:space="preserve">marks a longer cut.</w:t>
      </w:r>
    </w:p>
    <w:bookmarkStart w:id="87" w:name="Xa3dfb0f43539c342270b68cc0c1d30a55140ea9"/>
    <w:p>
      <w:pPr>
        <w:pStyle w:val="Heading2"/>
      </w:pPr>
      <w:r>
        <w:t xml:space="preserve">A.1 Requirement mapping matrix (272 requirements)</w:t>
      </w:r>
    </w:p>
    <w:p>
      <w:pPr>
        <w:pStyle w:val="FirstParagraph"/>
      </w:pPr>
      <w:r>
        <w:rPr>
          <w:bCs/>
          <w:b/>
        </w:rPr>
        <w:t xml:space="preserve">Message 1, part 1: intro deck, showcase, proposals and the RFP process (rows 1 to 113)</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572"/>
        <w:gridCol w:w="2699"/>
        <w:gridCol w:w="2600"/>
        <w:gridCol w:w="2841"/>
        <w:gridCol w:w="1040"/>
      </w:tblGrid>
      <w:tr>
        <w:trPr>
          <w:cantSplit/>
          <w:tblHeader w:val="true"/>
          <w:tblHeader w:val="true"/>
        </w:trPr>
        <w:tc>
          <w:tcPr>
            <w:tcW w:w="572" w:type="dxa"/>
            <w:shd w:val="clear" w:color="auto" w:fill="14325C"/>
          </w:tcPr>
          <w:p>
            <w:pPr>
              <w:pStyle w:val="Compact"/>
              <w:spacing w:after="0" w:before="0"/>
              <w:jc w:val="left"/>
            </w:pPr>
            <w:r>
              <w:rPr>
                <w:rFonts w:ascii="Calibri" w:hAnsi="Calibri"/>
                <w:b/>
                <w:color w:val="FFFFFF"/>
                <w:sz w:val="17"/>
              </w:rPr>
              <w:t xml:space="preserve">#</w:t>
            </w:r>
          </w:p>
        </w:tc>
        <w:tc>
          <w:tcPr>
            <w:tcW w:w="2699" w:type="dxa"/>
            <w:shd w:val="clear" w:color="auto" w:fill="14325C"/>
          </w:tcPr>
          <w:p>
            <w:pPr>
              <w:pStyle w:val="Compact"/>
              <w:spacing w:after="0" w:before="0"/>
              <w:jc w:val="left"/>
            </w:pPr>
            <w:r>
              <w:rPr>
                <w:rFonts w:ascii="Calibri" w:hAnsi="Calibri"/>
                <w:b/>
                <w:color w:val="FFFFFF"/>
                <w:sz w:val="17"/>
              </w:rPr>
              <w:t xml:space="preserve">From the brief</w:t>
            </w:r>
          </w:p>
        </w:tc>
        <w:tc>
          <w:tcPr>
            <w:tcW w:w="2600" w:type="dxa"/>
            <w:shd w:val="clear" w:color="auto" w:fill="14325C"/>
          </w:tcPr>
          <w:p>
            <w:pPr>
              <w:pStyle w:val="Compact"/>
              <w:spacing w:after="0" w:before="0"/>
              <w:jc w:val="left"/>
            </w:pPr>
            <w:r>
              <w:rPr>
                <w:rFonts w:ascii="Calibri" w:hAnsi="Calibri"/>
                <w:b/>
                <w:color w:val="FFFFFF"/>
                <w:sz w:val="17"/>
              </w:rPr>
              <w:t xml:space="preserve">Requirement</w:t>
            </w:r>
          </w:p>
        </w:tc>
        <w:tc>
          <w:tcPr>
            <w:tcW w:w="2841" w:type="dxa"/>
            <w:shd w:val="clear" w:color="auto" w:fill="14325C"/>
          </w:tcPr>
          <w:p>
            <w:pPr>
              <w:pStyle w:val="Compact"/>
              <w:spacing w:after="0" w:before="0"/>
              <w:jc w:val="left"/>
            </w:pPr>
            <w:r>
              <w:rPr>
                <w:rFonts w:ascii="Calibri" w:hAnsi="Calibri"/>
                <w:b/>
                <w:color w:val="FFFFFF"/>
                <w:sz w:val="17"/>
              </w:rPr>
              <w:t xml:space="preserve">Where the BRD covers it</w:t>
            </w:r>
          </w:p>
        </w:tc>
        <w:tc>
          <w:tcPr>
            <w:tcW w:w="1040" w:type="dxa"/>
            <w:shd w:val="clear" w:color="auto" w:fill="14325C"/>
          </w:tcPr>
          <w:p>
            <w:pPr>
              <w:pStyle w:val="Compact"/>
              <w:spacing w:after="0" w:before="0"/>
              <w:jc w:val="left"/>
            </w:pPr>
            <w:r>
              <w:rPr>
                <w:rFonts w:ascii="Calibri" w:hAnsi="Calibri"/>
                <w:b/>
                <w:color w:val="FFFFFF"/>
                <w:sz w:val="17"/>
              </w:rPr>
              <w:t xml:space="preserve">Status</w:t>
            </w:r>
          </w:p>
        </w:tc>
      </w:tr>
      <w:tr>
        <w:trPr>
          <w:cantSplit/>
        </w:trPr>
        <w:tc>
          <w:tcPr>
            <w:tcW w:w="572" w:type="dxa"/>
          </w:tcPr>
          <w:p>
            <w:pPr>
              <w:pStyle w:val="Compact"/>
              <w:spacing w:after="0" w:before="0"/>
              <w:jc w:val="left"/>
            </w:pPr>
            <w:r>
              <w:rPr>
                <w:rFonts w:ascii="Calibri" w:hAnsi="Calibri"/>
                <w:sz w:val="17"/>
              </w:rPr>
              <w:t xml:space="preserve">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build an AI agent which will do the solutioning work</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An agent that does the team’s solutioning work</w:t>
            </w:r>
          </w:p>
        </w:tc>
        <w:tc>
          <w:tcPr>
            <w:tcW w:w="2841" w:type="dxa"/>
          </w:tcPr>
          <w:p>
            <w:pPr>
              <w:pStyle w:val="Compact"/>
              <w:spacing w:after="0" w:before="0"/>
              <w:jc w:val="left"/>
            </w:pPr>
            <w:r>
              <w:rPr>
                <w:rFonts w:ascii="Calibri" w:hAnsi="Calibri"/>
                <w:sz w:val="17"/>
              </w:rPr>
              <w:t xml:space="preserve">Section 1; Section 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create a proper detailed BRD</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The output is a detailed BRD</w:t>
            </w:r>
          </w:p>
        </w:tc>
        <w:tc>
          <w:tcPr>
            <w:tcW w:w="2841" w:type="dxa"/>
          </w:tcPr>
          <w:p>
            <w:pPr>
              <w:pStyle w:val="Compact"/>
              <w:spacing w:after="0" w:before="0"/>
              <w:jc w:val="left"/>
            </w:pPr>
            <w:r>
              <w:rPr>
                <w:rFonts w:ascii="Calibri" w:hAnsi="Calibri"/>
                <w:sz w:val="17"/>
              </w:rPr>
              <w:t xml:space="preserve">Section 1 (document control); whole document</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break down the processes that we usually do</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Each process is broken down step by step</w:t>
            </w:r>
          </w:p>
        </w:tc>
        <w:tc>
          <w:tcPr>
            <w:tcW w:w="2841" w:type="dxa"/>
          </w:tcPr>
          <w:p>
            <w:pPr>
              <w:pStyle w:val="Compact"/>
              <w:spacing w:after="0" w:before="0"/>
              <w:jc w:val="left"/>
            </w:pPr>
            <w:r>
              <w:rPr>
                <w:rFonts w:ascii="Calibri" w:hAnsi="Calibri"/>
                <w:sz w:val="17"/>
              </w:rPr>
              <w:t xml:space="preserve">Section 1 (how to read it); Sections 7 to 16</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4</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there is an introductory deck</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 </w:t>
            </w:r>
            <w:r>
              <w:rPr>
                <w:rFonts w:ascii="Calibri" w:hAnsi="Calibri"/>
                <w:sz w:val="17"/>
              </w:rPr>
              <w:t xml:space="preserve">“</w:t>
            </w:r>
            <w:r>
              <w:rPr>
                <w:rFonts w:ascii="Calibri" w:hAnsi="Calibri"/>
                <w:sz w:val="17"/>
              </w:rPr>
              <w:t xml:space="preserve">that is on the exploratory side of things when it comes to a deck creation</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Intro (exploratory) deck deliverable</w:t>
            </w:r>
          </w:p>
        </w:tc>
        <w:tc>
          <w:tcPr>
            <w:tcW w:w="2841" w:type="dxa"/>
          </w:tcPr>
          <w:p>
            <w:pPr>
              <w:pStyle w:val="Compact"/>
              <w:spacing w:after="0" w:before="0"/>
              <w:jc w:val="left"/>
            </w:pPr>
            <w:r>
              <w:rPr>
                <w:rFonts w:ascii="Calibri" w:hAnsi="Calibri"/>
                <w:sz w:val="17"/>
              </w:rPr>
              <w:t xml:space="preserve">Section 2 (W1 row); Section 7</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5</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cold approaching or warm approaching</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Cold or warm approach handled</w:t>
            </w:r>
          </w:p>
        </w:tc>
        <w:tc>
          <w:tcPr>
            <w:tcW w:w="2841" w:type="dxa"/>
          </w:tcPr>
          <w:p>
            <w:pPr>
              <w:pStyle w:val="Compact"/>
              <w:spacing w:after="0" w:before="0"/>
              <w:jc w:val="left"/>
            </w:pPr>
            <w:r>
              <w:rPr>
                <w:rFonts w:ascii="Calibri" w:hAnsi="Calibri"/>
                <w:sz w:val="17"/>
              </w:rPr>
              <w:t xml:space="preserve">5.4 (W1 row); 7.2 cold and warm table; W1</w:t>
              <w:noBreakHyphen/>
              <w:t xml:space="preserve">1; W1</w:t>
              <w:noBreakHyphen/>
              <w:t xml:space="preserve">13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6</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these are the use cases that can be done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Show the use cases that can be done</w:t>
            </w:r>
          </w:p>
        </w:tc>
        <w:tc>
          <w:tcPr>
            <w:tcW w:w="2841" w:type="dxa"/>
          </w:tcPr>
          <w:p>
            <w:pPr>
              <w:pStyle w:val="Compact"/>
              <w:spacing w:after="0" w:before="0"/>
              <w:jc w:val="left"/>
            </w:pPr>
            <w:r>
              <w:rPr>
                <w:rFonts w:ascii="Calibri" w:hAnsi="Calibri"/>
                <w:sz w:val="17"/>
              </w:rPr>
              <w:t xml:space="preserve">Section 7 intro; W1</w:t>
              <w:noBreakHyphen/>
              <w:t xml:space="preserve">7; 7.2 slide 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7</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top five use cases that are really, really useful to you</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Top five most useful highlighted</w:t>
            </w:r>
          </w:p>
        </w:tc>
        <w:tc>
          <w:tcPr>
            <w:tcW w:w="2841" w:type="dxa"/>
          </w:tcPr>
          <w:p>
            <w:pPr>
              <w:pStyle w:val="Compact"/>
              <w:spacing w:after="0" w:before="0"/>
              <w:jc w:val="left"/>
            </w:pPr>
            <w:r>
              <w:rPr>
                <w:rFonts w:ascii="Calibri" w:hAnsi="Calibri"/>
                <w:sz w:val="17"/>
              </w:rPr>
              <w:t xml:space="preserve">W1</w:t>
              <w:noBreakHyphen/>
              <w:t xml:space="preserve">5; W1</w:t>
              <w:noBreakHyphen/>
              <w:t xml:space="preserve">8 (stars the five priority tiles); 7.2 slides 2 and 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8</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first study the company’s problems in depth</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Research company problems before mapping</w:t>
            </w:r>
          </w:p>
        </w:tc>
        <w:tc>
          <w:tcPr>
            <w:tcW w:w="2841" w:type="dxa"/>
          </w:tcPr>
          <w:p>
            <w:pPr>
              <w:pStyle w:val="Compact"/>
              <w:spacing w:after="0" w:before="0"/>
              <w:jc w:val="left"/>
            </w:pPr>
            <w:r>
              <w:rPr>
                <w:rFonts w:ascii="Calibri" w:hAnsi="Calibri"/>
                <w:sz w:val="17"/>
              </w:rPr>
              <w:t xml:space="preserve">W1</w:t>
              <w:noBreakHyphen/>
              <w:t xml:space="preserve">1 to W1</w:t>
              <w:noBreakHyphen/>
              <w:t xml:space="preserve">4; W1</w:t>
              <w:noBreakHyphen/>
              <w:t xml:space="preserve">G1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9</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cannot just overall give some high level use cases … applicable to that industry</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No generic industry use cases</w:t>
            </w:r>
          </w:p>
        </w:tc>
        <w:tc>
          <w:tcPr>
            <w:tcW w:w="2841" w:type="dxa"/>
          </w:tcPr>
          <w:p>
            <w:pPr>
              <w:pStyle w:val="Compact"/>
              <w:spacing w:after="0" w:before="0"/>
              <w:jc w:val="left"/>
            </w:pPr>
            <w:r>
              <w:rPr>
                <w:rFonts w:ascii="Calibri" w:hAnsi="Calibri"/>
                <w:sz w:val="17"/>
              </w:rPr>
              <w:t xml:space="preserve">W1</w:t>
              <w:noBreakHyphen/>
              <w:t xml:space="preserve">6; W1</w:t>
              <w:noBreakHyphen/>
              <w:t xml:space="preserve">7 guard; 7.1 rubric (specificity gate); F2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10</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really be mapped to that company’s problems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Use cases mapped to the company’s own problems</w:t>
            </w:r>
          </w:p>
        </w:tc>
        <w:tc>
          <w:tcPr>
            <w:tcW w:w="2841" w:type="dxa"/>
          </w:tcPr>
          <w:p>
            <w:pPr>
              <w:pStyle w:val="Compact"/>
              <w:spacing w:after="0" w:before="0"/>
              <w:jc w:val="left"/>
            </w:pPr>
            <w:r>
              <w:rPr>
                <w:rFonts w:ascii="Calibri" w:hAnsi="Calibri"/>
                <w:sz w:val="17"/>
              </w:rPr>
              <w:t xml:space="preserve">W1</w:t>
              <w:noBreakHyphen/>
              <w:t xml:space="preserve">6; W1</w:t>
              <w:noBreakHyphen/>
              <w:t xml:space="preserve">8</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public transcripts if it’s a publicly listed company</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Listed company: public transcripts as source</w:t>
            </w:r>
          </w:p>
        </w:tc>
        <w:tc>
          <w:tcPr>
            <w:tcW w:w="2841" w:type="dxa"/>
          </w:tcPr>
          <w:p>
            <w:pPr>
              <w:pStyle w:val="Compact"/>
              <w:spacing w:after="0" w:before="0"/>
              <w:jc w:val="left"/>
            </w:pPr>
            <w:r>
              <w:rPr>
                <w:rFonts w:ascii="Calibri" w:hAnsi="Calibri"/>
                <w:sz w:val="17"/>
              </w:rPr>
              <w:t xml:space="preserve">W1</w:t>
              <w:noBreakHyphen/>
              <w:t xml:space="preserve">1; 6.4 Research</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founders or the key personnel’s LinkedIn’s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LinkedIn of founders and key personnel as source</w:t>
            </w:r>
          </w:p>
        </w:tc>
        <w:tc>
          <w:tcPr>
            <w:tcW w:w="2841" w:type="dxa"/>
          </w:tcPr>
          <w:p>
            <w:pPr>
              <w:pStyle w:val="Compact"/>
              <w:spacing w:after="0" w:before="0"/>
              <w:jc w:val="left"/>
            </w:pPr>
            <w:r>
              <w:rPr>
                <w:rFonts w:ascii="Calibri" w:hAnsi="Calibri"/>
                <w:sz w:val="17"/>
              </w:rPr>
              <w:t xml:space="preserve">W1</w:t>
              <w:noBreakHyphen/>
              <w:t xml:space="preserve">1; 6.4 Research; Section 18 (Leadership posts row)</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there are few ways to actually find this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Multiple research routes</w:t>
            </w:r>
          </w:p>
        </w:tc>
        <w:tc>
          <w:tcPr>
            <w:tcW w:w="2841" w:type="dxa"/>
          </w:tcPr>
          <w:p>
            <w:pPr>
              <w:pStyle w:val="Compact"/>
              <w:spacing w:after="0" w:before="0"/>
              <w:jc w:val="left"/>
            </w:pPr>
            <w:r>
              <w:rPr>
                <w:rFonts w:ascii="Calibri" w:hAnsi="Calibri"/>
                <w:sz w:val="17"/>
              </w:rPr>
              <w:t xml:space="preserve">W1</w:t>
              <w:noBreakHyphen/>
              <w:t xml:space="preserve">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14</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Claude can do with the research agent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A research agent does it</w:t>
            </w:r>
          </w:p>
        </w:tc>
        <w:tc>
          <w:tcPr>
            <w:tcW w:w="2841" w:type="dxa"/>
          </w:tcPr>
          <w:p>
            <w:pPr>
              <w:pStyle w:val="Compact"/>
              <w:spacing w:after="0" w:before="0"/>
              <w:jc w:val="left"/>
            </w:pPr>
            <w:r>
              <w:rPr>
                <w:rFonts w:ascii="Calibri" w:hAnsi="Calibri"/>
                <w:sz w:val="17"/>
              </w:rPr>
              <w:t xml:space="preserve">W1</w:t>
              <w:noBreakHyphen/>
              <w:t xml:space="preserve">2; 6.4 Research</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15</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map the top five biggest pain points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Rank and select the five biggest</w:t>
            </w:r>
          </w:p>
        </w:tc>
        <w:tc>
          <w:tcPr>
            <w:tcW w:w="2841" w:type="dxa"/>
          </w:tcPr>
          <w:p>
            <w:pPr>
              <w:pStyle w:val="Compact"/>
              <w:spacing w:after="0" w:before="0"/>
              <w:jc w:val="left"/>
            </w:pPr>
            <w:r>
              <w:rPr>
                <w:rFonts w:ascii="Calibri" w:hAnsi="Calibri"/>
                <w:sz w:val="17"/>
              </w:rPr>
              <w:t xml:space="preserve">W1</w:t>
              <w:noBreakHyphen/>
              <w:t xml:space="preserve">5; 7.1 rubric; Section 18</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16</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Claude usually messes up with one of the pain points … very basic thing</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Failure mode: one basic pain point</w:t>
            </w:r>
          </w:p>
        </w:tc>
        <w:tc>
          <w:tcPr>
            <w:tcW w:w="2841" w:type="dxa"/>
          </w:tcPr>
          <w:p>
            <w:pPr>
              <w:pStyle w:val="Compact"/>
              <w:spacing w:after="0" w:before="0"/>
              <w:jc w:val="left"/>
            </w:pPr>
            <w:r>
              <w:rPr>
                <w:rFonts w:ascii="Calibri" w:hAnsi="Calibri"/>
                <w:sz w:val="17"/>
              </w:rPr>
              <w:t xml:space="preserve">Section 3 (F1); W1</w:t>
              <w:noBreakHyphen/>
              <w:t xml:space="preserve">6</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17</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four of the pain points it will give in depth</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All five held to the same depth bar</w:t>
            </w:r>
          </w:p>
        </w:tc>
        <w:tc>
          <w:tcPr>
            <w:tcW w:w="2841" w:type="dxa"/>
          </w:tcPr>
          <w:p>
            <w:pPr>
              <w:pStyle w:val="Compact"/>
              <w:spacing w:after="0" w:before="0"/>
              <w:jc w:val="left"/>
            </w:pPr>
            <w:r>
              <w:rPr>
                <w:rFonts w:ascii="Calibri" w:hAnsi="Calibri"/>
                <w:sz w:val="17"/>
              </w:rPr>
              <w:t xml:space="preserve">Section 7 intro; W1</w:t>
              <w:noBreakHyphen/>
              <w:t xml:space="preserve">6</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18</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AI spend is going very heavy … models are not optimized</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Example of a specific, sourced pain point</w:t>
            </w:r>
          </w:p>
        </w:tc>
        <w:tc>
          <w:tcPr>
            <w:tcW w:w="2841" w:type="dxa"/>
          </w:tcPr>
          <w:p>
            <w:pPr>
              <w:pStyle w:val="Compact"/>
              <w:spacing w:after="0" w:before="0"/>
              <w:jc w:val="left"/>
            </w:pPr>
            <w:r>
              <w:rPr>
                <w:rFonts w:ascii="Calibri" w:hAnsi="Calibri"/>
                <w:sz w:val="17"/>
              </w:rPr>
              <w:t xml:space="preserve">W1</w:t>
              <w:noBreakHyphen/>
              <w:t xml:space="preserve">6 (passing example); F1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19</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solve through some sort of orchestrator agent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Example of pain point to solution mapping</w:t>
            </w:r>
          </w:p>
        </w:tc>
        <w:tc>
          <w:tcPr>
            <w:tcW w:w="2841" w:type="dxa"/>
          </w:tcPr>
          <w:p>
            <w:pPr>
              <w:pStyle w:val="Compact"/>
              <w:spacing w:after="0" w:before="0"/>
              <w:jc w:val="left"/>
            </w:pPr>
            <w:r>
              <w:rPr>
                <w:rFonts w:ascii="Calibri" w:hAnsi="Calibri"/>
                <w:sz w:val="17"/>
              </w:rPr>
              <w:t xml:space="preserve">W1</w:t>
              <w:noBreakHyphen/>
              <w:t xml:space="preserve">6 (passing example); F1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20</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randomly come to some fifth use case … invoice processing</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Example of a failing generic item</w:t>
            </w:r>
          </w:p>
        </w:tc>
        <w:tc>
          <w:tcPr>
            <w:tcW w:w="2841" w:type="dxa"/>
          </w:tcPr>
          <w:p>
            <w:pPr>
              <w:pStyle w:val="Compact"/>
              <w:spacing w:after="0" w:before="0"/>
              <w:jc w:val="left"/>
            </w:pPr>
            <w:r>
              <w:rPr>
                <w:rFonts w:ascii="Calibri" w:hAnsi="Calibri"/>
                <w:sz w:val="17"/>
              </w:rPr>
              <w:t xml:space="preserve">W1</w:t>
              <w:noBreakHyphen/>
              <w:t xml:space="preserve">6 (failing example); F1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21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give no explanation … this is a real pain point that they’ve listed</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Every pain point explained as one the company itself listed</w:t>
            </w:r>
          </w:p>
        </w:tc>
        <w:tc>
          <w:tcPr>
            <w:tcW w:w="2841" w:type="dxa"/>
          </w:tcPr>
          <w:p>
            <w:pPr>
              <w:pStyle w:val="Compact"/>
              <w:spacing w:after="0" w:before="0"/>
              <w:jc w:val="left"/>
            </w:pPr>
            <w:r>
              <w:rPr>
                <w:rFonts w:ascii="Calibri" w:hAnsi="Calibri"/>
                <w:sz w:val="17"/>
              </w:rPr>
              <w:t xml:space="preserve">W1</w:t>
              <w:noBreakHyphen/>
              <w:t xml:space="preserve">6 output; 7.2 slide 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22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we create one periodic table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Periodic table slide</w:t>
            </w:r>
          </w:p>
        </w:tc>
        <w:tc>
          <w:tcPr>
            <w:tcW w:w="2841" w:type="dxa"/>
          </w:tcPr>
          <w:p>
            <w:pPr>
              <w:pStyle w:val="Compact"/>
              <w:spacing w:after="0" w:before="0"/>
              <w:jc w:val="left"/>
            </w:pPr>
            <w:r>
              <w:rPr>
                <w:rFonts w:ascii="Calibri" w:hAnsi="Calibri"/>
                <w:sz w:val="17"/>
              </w:rPr>
              <w:t xml:space="preserve">W1</w:t>
              <w:noBreakHyphen/>
              <w:t xml:space="preserve">7; 7.2 slide 2; B.3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23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displays a lot of use cases which can be employed to them</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Many company-applicable use cases</w:t>
            </w:r>
          </w:p>
        </w:tc>
        <w:tc>
          <w:tcPr>
            <w:tcW w:w="2841" w:type="dxa"/>
          </w:tcPr>
          <w:p>
            <w:pPr>
              <w:pStyle w:val="Compact"/>
              <w:spacing w:after="0" w:before="0"/>
              <w:jc w:val="left"/>
            </w:pPr>
            <w:r>
              <w:rPr>
                <w:rFonts w:ascii="Calibri" w:hAnsi="Calibri"/>
                <w:sz w:val="17"/>
              </w:rPr>
              <w:t xml:space="preserve">W1</w:t>
              <w:noBreakHyphen/>
              <w:t xml:space="preserve">7; 7.2 slide 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24</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five of the real pain points … list them out as the real problems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Slide listing the five real problems</w:t>
            </w:r>
          </w:p>
        </w:tc>
        <w:tc>
          <w:tcPr>
            <w:tcW w:w="2841" w:type="dxa"/>
          </w:tcPr>
          <w:p>
            <w:pPr>
              <w:pStyle w:val="Compact"/>
              <w:spacing w:after="0" w:before="0"/>
              <w:jc w:val="left"/>
            </w:pPr>
            <w:r>
              <w:rPr>
                <w:rFonts w:ascii="Calibri" w:hAnsi="Calibri"/>
                <w:sz w:val="17"/>
              </w:rPr>
              <w:t xml:space="preserve">7.2 slide 3 (Problems template, B.3)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25</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along with the sources where the problems came from</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Source per problem</w:t>
            </w:r>
          </w:p>
        </w:tc>
        <w:tc>
          <w:tcPr>
            <w:tcW w:w="2841" w:type="dxa"/>
          </w:tcPr>
          <w:p>
            <w:pPr>
              <w:pStyle w:val="Compact"/>
              <w:spacing w:after="0" w:before="0"/>
              <w:jc w:val="left"/>
            </w:pPr>
            <w:r>
              <w:rPr>
                <w:rFonts w:ascii="Calibri" w:hAnsi="Calibri"/>
                <w:sz w:val="17"/>
              </w:rPr>
              <w:t xml:space="preserve">7.2 slide 3; W1</w:t>
              <w:noBreakHyphen/>
              <w:t xml:space="preserve">2; W1</w:t>
              <w:noBreakHyphen/>
              <w:t xml:space="preserve">3; D8</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26</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expand on the solutions in the next five slides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Five solution slides</w:t>
            </w:r>
          </w:p>
        </w:tc>
        <w:tc>
          <w:tcPr>
            <w:tcW w:w="2841" w:type="dxa"/>
          </w:tcPr>
          <w:p>
            <w:pPr>
              <w:pStyle w:val="Compact"/>
              <w:spacing w:after="0" w:before="0"/>
              <w:jc w:val="left"/>
            </w:pPr>
            <w:r>
              <w:rPr>
                <w:rFonts w:ascii="Calibri" w:hAnsi="Calibri"/>
                <w:sz w:val="17"/>
              </w:rPr>
              <w:t xml:space="preserve">W1</w:t>
              <w:noBreakHyphen/>
              <w:t xml:space="preserve">8; 7.2 slides 4 to 13; B.3 (agents slide)</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27</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after each solution, we give a solution architecture in a very specific format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Architecture slide after each solution, in the house format</w:t>
            </w:r>
          </w:p>
        </w:tc>
        <w:tc>
          <w:tcPr>
            <w:tcW w:w="2841" w:type="dxa"/>
          </w:tcPr>
          <w:p>
            <w:pPr>
              <w:pStyle w:val="Compact"/>
              <w:spacing w:after="0" w:before="0"/>
              <w:jc w:val="left"/>
            </w:pPr>
            <w:r>
              <w:rPr>
                <w:rFonts w:ascii="Calibri" w:hAnsi="Calibri"/>
                <w:sz w:val="17"/>
              </w:rPr>
              <w:t xml:space="preserve">W1</w:t>
              <w:noBreakHyphen/>
              <w:t xml:space="preserve">9; 7.2 slides 4 to 13; B.1; B.6</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28</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that format I will attach … just put it as insert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Format inserted</w:t>
            </w:r>
          </w:p>
        </w:tc>
        <w:tc>
          <w:tcPr>
            <w:tcW w:w="2841" w:type="dxa"/>
          </w:tcPr>
          <w:p>
            <w:pPr>
              <w:pStyle w:val="Compact"/>
              <w:spacing w:after="0" w:before="0"/>
              <w:jc w:val="left"/>
            </w:pPr>
            <w:r>
              <w:rPr>
                <w:rFonts w:ascii="Calibri" w:hAnsi="Calibri"/>
                <w:sz w:val="17"/>
              </w:rPr>
              <w:t xml:space="preserve">Appendix B intro; B.1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29</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 lot of the times the client even asks ki you show me what you have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Showcase trigger</w:t>
            </w:r>
          </w:p>
        </w:tc>
        <w:tc>
          <w:tcPr>
            <w:tcW w:w="2841" w:type="dxa"/>
          </w:tcPr>
          <w:p>
            <w:pPr>
              <w:pStyle w:val="Compact"/>
              <w:spacing w:after="0" w:before="0"/>
              <w:jc w:val="left"/>
            </w:pPr>
            <w:r>
              <w:rPr>
                <w:rFonts w:ascii="Calibri" w:hAnsi="Calibri"/>
                <w:sz w:val="17"/>
              </w:rPr>
              <w:t xml:space="preserve">Section 8 (W2); 5.3 rule 1; 5.5</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30</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few videos … few demos … relevant to whatever the topic is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Pick relevant demos and videos</w:t>
            </w:r>
          </w:p>
        </w:tc>
        <w:tc>
          <w:tcPr>
            <w:tcW w:w="2841" w:type="dxa"/>
          </w:tcPr>
          <w:p>
            <w:pPr>
              <w:pStyle w:val="Compact"/>
              <w:spacing w:after="0" w:before="0"/>
              <w:jc w:val="left"/>
            </w:pPr>
            <w:r>
              <w:rPr>
                <w:rFonts w:ascii="Calibri" w:hAnsi="Calibri"/>
                <w:sz w:val="17"/>
              </w:rPr>
              <w:t xml:space="preserve">W2</w:t>
              <w:noBreakHyphen/>
              <w:t xml:space="preserve">1; W2</w:t>
              <w:noBreakHyphen/>
              <w:t xml:space="preserve">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31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we also create some detailed proposals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Proposal deliverable</w:t>
            </w:r>
          </w:p>
        </w:tc>
        <w:tc>
          <w:tcPr>
            <w:tcW w:w="2841" w:type="dxa"/>
          </w:tcPr>
          <w:p>
            <w:pPr>
              <w:pStyle w:val="Compact"/>
              <w:spacing w:after="0" w:before="0"/>
              <w:jc w:val="left"/>
            </w:pPr>
            <w:r>
              <w:rPr>
                <w:rFonts w:ascii="Calibri" w:hAnsi="Calibri"/>
                <w:sz w:val="17"/>
              </w:rPr>
              <w:t xml:space="preserve">Section 2 (W3 row); Section 9</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32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proposals are actually fragmented into different parts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Proposals come in several types or parts</w:t>
            </w:r>
          </w:p>
        </w:tc>
        <w:tc>
          <w:tcPr>
            <w:tcW w:w="2841" w:type="dxa"/>
          </w:tcPr>
          <w:p>
            <w:pPr>
              <w:pStyle w:val="Compact"/>
              <w:spacing w:after="0" w:before="0"/>
              <w:jc w:val="left"/>
            </w:pPr>
            <w:r>
              <w:rPr>
                <w:rFonts w:ascii="Calibri" w:hAnsi="Calibri"/>
                <w:sz w:val="17"/>
              </w:rPr>
              <w:t xml:space="preserve">Section 2 (W3, W4); 5.4; 9.2; Section 21 (open question)</w:t>
            </w:r>
          </w:p>
        </w:tc>
        <w:tc>
          <w:tcPr>
            <w:tcW w:w="1040" w:type="dxa"/>
          </w:tcPr>
          <w:p>
            <w:pPr>
              <w:pStyle w:val="Compact"/>
              <w:spacing w:after="0" w:before="0"/>
              <w:jc w:val="left"/>
            </w:pPr>
            <w:r>
              <w:rPr>
                <w:rFonts w:ascii="Calibri" w:hAnsi="Calibri"/>
                <w:sz w:val="17"/>
              </w:rPr>
              <w:t xml:space="preserve">Covered; confirm there are no other types (Section 21)</w:t>
            </w:r>
          </w:p>
        </w:tc>
      </w:tr>
      <w:tr>
        <w:trPr>
          <w:cantSplit/>
        </w:trPr>
        <w:tc>
          <w:tcPr>
            <w:tcW w:w="572" w:type="dxa"/>
          </w:tcPr>
          <w:p>
            <w:pPr>
              <w:pStyle w:val="Compact"/>
              <w:spacing w:after="0" w:before="0"/>
              <w:jc w:val="left"/>
            </w:pPr>
            <w:r>
              <w:rPr>
                <w:rFonts w:ascii="Calibri" w:hAnsi="Calibri"/>
                <w:sz w:val="17"/>
              </w:rPr>
              <w:t xml:space="preserve">33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One can be a simple transcript based proposal</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Transcript-based proposal (</w:t>
            </w:r>
            <w:r>
              <w:rPr>
                <w:rFonts w:ascii="Calibri" w:hAnsi="Calibri"/>
                <w:sz w:val="17"/>
              </w:rPr>
              <w:t xml:space="preserve">“</w:t>
            </w:r>
            <w:r>
              <w:rPr>
                <w:rFonts w:ascii="Calibri" w:hAnsi="Calibri"/>
                <w:sz w:val="17"/>
              </w:rPr>
              <w:t xml:space="preserve">simple</w:t>
            </w:r>
            <w:r>
              <w:rPr>
                <w:rFonts w:ascii="Calibri" w:hAnsi="Calibri"/>
                <w:sz w:val="17"/>
              </w:rPr>
              <w:t xml:space="preserve">”</w:t>
            </w:r>
            <w:r>
              <w:rPr>
                <w:rFonts w:ascii="Calibri" w:hAnsi="Calibri"/>
                <w:sz w:val="17"/>
              </w:rPr>
              <w:t xml:space="preserve"> </w:t>
            </w:r>
            <w:r>
              <w:rPr>
                <w:rFonts w:ascii="Calibri" w:hAnsi="Calibri"/>
                <w:sz w:val="17"/>
              </w:rPr>
              <w:t xml:space="preserve">read as built from the call transcript alone; W3 itself can be complex or simple, 5.4)</w:t>
            </w:r>
          </w:p>
        </w:tc>
        <w:tc>
          <w:tcPr>
            <w:tcW w:w="2841" w:type="dxa"/>
          </w:tcPr>
          <w:p>
            <w:pPr>
              <w:pStyle w:val="Compact"/>
              <w:spacing w:after="0" w:before="0"/>
              <w:jc w:val="left"/>
            </w:pPr>
            <w:r>
              <w:rPr>
                <w:rFonts w:ascii="Calibri" w:hAnsi="Calibri"/>
                <w:sz w:val="17"/>
              </w:rPr>
              <w:t xml:space="preserve">Section 9 (W3)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34</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transcript is the most important thing</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Transcript is the primary input</w:t>
            </w:r>
          </w:p>
        </w:tc>
        <w:tc>
          <w:tcPr>
            <w:tcW w:w="2841" w:type="dxa"/>
          </w:tcPr>
          <w:p>
            <w:pPr>
              <w:pStyle w:val="Compact"/>
              <w:spacing w:after="0" w:before="0"/>
              <w:jc w:val="left"/>
            </w:pPr>
            <w:r>
              <w:rPr>
                <w:rFonts w:ascii="Calibri" w:hAnsi="Calibri"/>
                <w:sz w:val="17"/>
              </w:rPr>
              <w:t xml:space="preserve">Section 4 (W3 row); W3 inputs</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35</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integrate with TLDV or … the recording part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tl;dv or recording integration</w:t>
            </w:r>
          </w:p>
        </w:tc>
        <w:tc>
          <w:tcPr>
            <w:tcW w:w="2841" w:type="dxa"/>
          </w:tcPr>
          <w:p>
            <w:pPr>
              <w:pStyle w:val="Compact"/>
              <w:spacing w:after="0" w:before="0"/>
              <w:jc w:val="left"/>
            </w:pPr>
            <w:r>
              <w:rPr>
                <w:rFonts w:ascii="Calibri" w:hAnsi="Calibri"/>
                <w:sz w:val="17"/>
              </w:rPr>
              <w:t xml:space="preserve">6.4 Transcription; 5.2; W3</w:t>
              <w:noBreakHyphen/>
              <w:t xml:space="preserve">1; Section 18 (tl;dv row)</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36</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generate the transcript from a video</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Video to transcript</w:t>
            </w:r>
          </w:p>
        </w:tc>
        <w:tc>
          <w:tcPr>
            <w:tcW w:w="2841" w:type="dxa"/>
          </w:tcPr>
          <w:p>
            <w:pPr>
              <w:pStyle w:val="Compact"/>
              <w:spacing w:after="0" w:before="0"/>
              <w:jc w:val="left"/>
            </w:pPr>
            <w:r>
              <w:rPr>
                <w:rFonts w:ascii="Calibri" w:hAnsi="Calibri"/>
                <w:sz w:val="17"/>
              </w:rPr>
              <w:t xml:space="preserve">6.4 Transcription; W3</w:t>
              <w:noBreakHyphen/>
              <w:t xml:space="preserve">1 to W3</w:t>
              <w:noBreakHyphen/>
              <w:t xml:space="preserve">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37</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video needs to be converted to MP3, which we do separately</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Video to MP3 step</w:t>
            </w:r>
          </w:p>
        </w:tc>
        <w:tc>
          <w:tcPr>
            <w:tcW w:w="2841" w:type="dxa"/>
          </w:tcPr>
          <w:p>
            <w:pPr>
              <w:pStyle w:val="Compact"/>
              <w:spacing w:after="0" w:before="0"/>
              <w:jc w:val="left"/>
            </w:pPr>
            <w:r>
              <w:rPr>
                <w:rFonts w:ascii="Calibri" w:hAnsi="Calibri"/>
                <w:sz w:val="17"/>
              </w:rPr>
              <w:t xml:space="preserve">W3</w:t>
              <w:noBreakHyphen/>
              <w:t xml:space="preserve">2; Section 18 (Video to MP3 row)</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38</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take that MP3 and we convert it into transcript separately</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MP3 to transcript step</w:t>
            </w:r>
          </w:p>
        </w:tc>
        <w:tc>
          <w:tcPr>
            <w:tcW w:w="2841" w:type="dxa"/>
          </w:tcPr>
          <w:p>
            <w:pPr>
              <w:pStyle w:val="Compact"/>
              <w:spacing w:after="0" w:before="0"/>
              <w:jc w:val="left"/>
            </w:pPr>
            <w:r>
              <w:rPr>
                <w:rFonts w:ascii="Calibri" w:hAnsi="Calibri"/>
                <w:sz w:val="17"/>
              </w:rPr>
              <w:t xml:space="preserve">W3</w:t>
              <w:noBreakHyphen/>
              <w:t xml:space="preserve">3; Section 18 (MP3 to transcript row)</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39</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take the transcript and then we create a proposal</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Proposal built from the transcript</w:t>
            </w:r>
          </w:p>
        </w:tc>
        <w:tc>
          <w:tcPr>
            <w:tcW w:w="2841" w:type="dxa"/>
          </w:tcPr>
          <w:p>
            <w:pPr>
              <w:pStyle w:val="Compact"/>
              <w:spacing w:after="0" w:before="0"/>
              <w:jc w:val="left"/>
            </w:pPr>
            <w:r>
              <w:rPr>
                <w:rFonts w:ascii="Calibri" w:hAnsi="Calibri"/>
                <w:sz w:val="17"/>
              </w:rPr>
              <w:t xml:space="preserve">W3</w:t>
              <w:noBreakHyphen/>
              <w:t xml:space="preserve">5 to W3</w:t>
              <w:noBreakHyphen/>
              <w:t xml:space="preserve">14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40</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there are a few metrics that need to be considered … is the proposal supposed to be complex or … simple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Proposal parameters set before drafting, complexity first</w:t>
            </w:r>
          </w:p>
        </w:tc>
        <w:tc>
          <w:tcPr>
            <w:tcW w:w="2841" w:type="dxa"/>
          </w:tcPr>
          <w:p>
            <w:pPr>
              <w:pStyle w:val="Compact"/>
              <w:spacing w:after="0" w:before="0"/>
              <w:jc w:val="left"/>
            </w:pPr>
            <w:r>
              <w:rPr>
                <w:rFonts w:ascii="Calibri" w:hAnsi="Calibri"/>
                <w:sz w:val="17"/>
              </w:rPr>
              <w:t xml:space="preserve">5.4 (W3 rows: complexity, output format, ROI, revenue share); RT6; Section 9 opening</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41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that depends on which stakeholders we’re talking to</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Complexity set by stakeholders</w:t>
            </w:r>
          </w:p>
        </w:tc>
        <w:tc>
          <w:tcPr>
            <w:tcW w:w="2841" w:type="dxa"/>
          </w:tcPr>
          <w:p>
            <w:pPr>
              <w:pStyle w:val="Compact"/>
              <w:spacing w:after="0" w:before="0"/>
              <w:jc w:val="left"/>
            </w:pPr>
            <w:r>
              <w:rPr>
                <w:rFonts w:ascii="Calibri" w:hAnsi="Calibri"/>
                <w:sz w:val="17"/>
              </w:rPr>
              <w:t xml:space="preserve">5.4; W3</w:t>
              <w:noBreakHyphen/>
              <w:t xml:space="preserve">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42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technical people … really care about the business logic in depth</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Complex variant leads with business logic in depth</w:t>
            </w:r>
          </w:p>
        </w:tc>
        <w:tc>
          <w:tcPr>
            <w:tcW w:w="2841" w:type="dxa"/>
          </w:tcPr>
          <w:p>
            <w:pPr>
              <w:pStyle w:val="Compact"/>
              <w:spacing w:after="0" w:before="0"/>
              <w:jc w:val="left"/>
            </w:pPr>
            <w:r>
              <w:rPr>
                <w:rFonts w:ascii="Calibri" w:hAnsi="Calibri"/>
                <w:sz w:val="17"/>
              </w:rPr>
              <w:t xml:space="preserve">5.4 audience profiles</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43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higher level people, like let’s say finance … don’t understand anything about technicals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Simple variant for higher-level and business stakeholders</w:t>
            </w:r>
          </w:p>
        </w:tc>
        <w:tc>
          <w:tcPr>
            <w:tcW w:w="2841" w:type="dxa"/>
          </w:tcPr>
          <w:p>
            <w:pPr>
              <w:pStyle w:val="Compact"/>
              <w:spacing w:after="0" w:before="0"/>
              <w:jc w:val="left"/>
            </w:pPr>
            <w:r>
              <w:rPr>
                <w:rFonts w:ascii="Calibri" w:hAnsi="Calibri"/>
                <w:sz w:val="17"/>
              </w:rPr>
              <w:t xml:space="preserve">5.4 (W3 complexity row and audience profiles); Section 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44</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purely be focused on what here is the value that you’re getting</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Simple variant leads with value</w:t>
            </w:r>
          </w:p>
        </w:tc>
        <w:tc>
          <w:tcPr>
            <w:tcW w:w="2841" w:type="dxa"/>
          </w:tcPr>
          <w:p>
            <w:pPr>
              <w:pStyle w:val="Compact"/>
              <w:spacing w:after="0" w:before="0"/>
              <w:jc w:val="left"/>
            </w:pPr>
            <w:r>
              <w:rPr>
                <w:rFonts w:ascii="Calibri" w:hAnsi="Calibri"/>
                <w:sz w:val="17"/>
              </w:rPr>
              <w:t xml:space="preserve">5.4 audience profiles</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45</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This is how it will work</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Simple variant explains how it works</w:t>
            </w:r>
          </w:p>
        </w:tc>
        <w:tc>
          <w:tcPr>
            <w:tcW w:w="2841" w:type="dxa"/>
          </w:tcPr>
          <w:p>
            <w:pPr>
              <w:pStyle w:val="Compact"/>
              <w:spacing w:after="0" w:before="0"/>
              <w:jc w:val="left"/>
            </w:pPr>
            <w:r>
              <w:rPr>
                <w:rFonts w:ascii="Calibri" w:hAnsi="Calibri"/>
                <w:sz w:val="17"/>
              </w:rPr>
              <w:t xml:space="preserve">5.4 audience profiles</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46</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We do keep the technicals, but we don’t emphasize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Technicals kept but de-emphasised</w:t>
            </w:r>
          </w:p>
        </w:tc>
        <w:tc>
          <w:tcPr>
            <w:tcW w:w="2841" w:type="dxa"/>
          </w:tcPr>
          <w:p>
            <w:pPr>
              <w:pStyle w:val="Compact"/>
              <w:spacing w:after="0" w:before="0"/>
              <w:jc w:val="left"/>
            </w:pPr>
            <w:r>
              <w:rPr>
                <w:rFonts w:ascii="Calibri" w:hAnsi="Calibri"/>
                <w:sz w:val="17"/>
              </w:rPr>
              <w:t xml:space="preserve">5.4 audience profiles and the format note below it</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47</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 high level solution architecture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HLSA in every proposal</w:t>
            </w:r>
          </w:p>
        </w:tc>
        <w:tc>
          <w:tcPr>
            <w:tcW w:w="2841" w:type="dxa"/>
          </w:tcPr>
          <w:p>
            <w:pPr>
              <w:pStyle w:val="Compact"/>
              <w:spacing w:after="0" w:before="0"/>
              <w:jc w:val="left"/>
            </w:pPr>
            <w:r>
              <w:rPr>
                <w:rFonts w:ascii="Calibri" w:hAnsi="Calibri"/>
                <w:sz w:val="17"/>
              </w:rPr>
              <w:t xml:space="preserve">W3</w:t>
              <w:noBreakHyphen/>
              <w:t xml:space="preserve">9; 9.2; 9.3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48</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 technical architecture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Technical architecture in every proposal</w:t>
            </w:r>
          </w:p>
        </w:tc>
        <w:tc>
          <w:tcPr>
            <w:tcW w:w="2841" w:type="dxa"/>
          </w:tcPr>
          <w:p>
            <w:pPr>
              <w:pStyle w:val="Compact"/>
              <w:spacing w:after="0" w:before="0"/>
              <w:jc w:val="left"/>
            </w:pPr>
            <w:r>
              <w:rPr>
                <w:rFonts w:ascii="Calibri" w:hAnsi="Calibri"/>
                <w:sz w:val="17"/>
              </w:rPr>
              <w:t xml:space="preserve">W3</w:t>
              <w:noBreakHyphen/>
              <w:t xml:space="preserve">9; 9.2; 9.3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49</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 few process flows that show how each user gets value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Process flows per user showing value</w:t>
            </w:r>
          </w:p>
        </w:tc>
        <w:tc>
          <w:tcPr>
            <w:tcW w:w="2841" w:type="dxa"/>
          </w:tcPr>
          <w:p>
            <w:pPr>
              <w:pStyle w:val="Compact"/>
              <w:spacing w:after="0" w:before="0"/>
              <w:jc w:val="left"/>
            </w:pPr>
            <w:r>
              <w:rPr>
                <w:rFonts w:ascii="Calibri" w:hAnsi="Calibri"/>
                <w:sz w:val="17"/>
              </w:rPr>
              <w:t xml:space="preserve">W3</w:t>
              <w:noBreakHyphen/>
              <w:t xml:space="preserve">11; 9.2; 9.3; B.4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50</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the process flow should be as is and to be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As-is and to-be</w:t>
            </w:r>
          </w:p>
        </w:tc>
        <w:tc>
          <w:tcPr>
            <w:tcW w:w="2841" w:type="dxa"/>
          </w:tcPr>
          <w:p>
            <w:pPr>
              <w:pStyle w:val="Compact"/>
              <w:spacing w:after="0" w:before="0"/>
              <w:jc w:val="left"/>
            </w:pPr>
            <w:r>
              <w:rPr>
                <w:rFonts w:ascii="Calibri" w:hAnsi="Calibri"/>
                <w:sz w:val="17"/>
              </w:rPr>
              <w:t xml:space="preserve">W3</w:t>
              <w:noBreakHyphen/>
              <w:t xml:space="preserve">11; 9.2; B.4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51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as is obviously will be estimated most of the times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As-is is usually estimated</w:t>
            </w:r>
          </w:p>
        </w:tc>
        <w:tc>
          <w:tcPr>
            <w:tcW w:w="2841" w:type="dxa"/>
          </w:tcPr>
          <w:p>
            <w:pPr>
              <w:pStyle w:val="Compact"/>
              <w:spacing w:after="0" w:before="0"/>
              <w:jc w:val="left"/>
            </w:pPr>
            <w:r>
              <w:rPr>
                <w:rFonts w:ascii="Calibri" w:hAnsi="Calibri"/>
                <w:sz w:val="17"/>
              </w:rPr>
              <w:t xml:space="preserve">9.4; W3</w:t>
              <w:noBreakHyphen/>
              <w:t xml:space="preserve">11; W4</w:t>
              <w:noBreakHyphen/>
              <w:t xml:space="preserve">11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52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Gantt chart for the timeline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Gantt</w:t>
            </w:r>
          </w:p>
        </w:tc>
        <w:tc>
          <w:tcPr>
            <w:tcW w:w="2841" w:type="dxa"/>
          </w:tcPr>
          <w:p>
            <w:pPr>
              <w:pStyle w:val="Compact"/>
              <w:spacing w:after="0" w:before="0"/>
              <w:jc w:val="left"/>
            </w:pPr>
            <w:r>
              <w:rPr>
                <w:rFonts w:ascii="Calibri" w:hAnsi="Calibri"/>
                <w:sz w:val="17"/>
              </w:rPr>
              <w:t xml:space="preserve">W3</w:t>
              <w:noBreakHyphen/>
              <w:t xml:space="preserve">12; W4</w:t>
              <w:noBreakHyphen/>
              <w:t xml:space="preserve">11; 9.2; 9.3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53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We also have a RACI matrix</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RACI</w:t>
            </w:r>
          </w:p>
        </w:tc>
        <w:tc>
          <w:tcPr>
            <w:tcW w:w="2841" w:type="dxa"/>
          </w:tcPr>
          <w:p>
            <w:pPr>
              <w:pStyle w:val="Compact"/>
              <w:spacing w:after="0" w:before="0"/>
              <w:jc w:val="left"/>
            </w:pPr>
            <w:r>
              <w:rPr>
                <w:rFonts w:ascii="Calibri" w:hAnsi="Calibri"/>
                <w:sz w:val="17"/>
              </w:rPr>
              <w:t xml:space="preserve">W3</w:t>
              <w:noBreakHyphen/>
              <w:t xml:space="preserve">12; W4</w:t>
              <w:noBreakHyphen/>
              <w:t xml:space="preserve">11; 9.2; 9.3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54</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how many FTEs … DSO … Some KPI metrics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ROI inputs: FTEs, DSO, KPIs</w:t>
            </w:r>
          </w:p>
        </w:tc>
        <w:tc>
          <w:tcPr>
            <w:tcW w:w="2841" w:type="dxa"/>
          </w:tcPr>
          <w:p>
            <w:pPr>
              <w:pStyle w:val="Compact"/>
              <w:spacing w:after="0" w:before="0"/>
              <w:jc w:val="left"/>
            </w:pPr>
            <w:r>
              <w:rPr>
                <w:rFonts w:ascii="Calibri" w:hAnsi="Calibri"/>
                <w:sz w:val="17"/>
              </w:rPr>
              <w:t xml:space="preserve">5.4 (ROI row, RT6); W3</w:t>
              <w:noBreakHyphen/>
              <w:t xml:space="preserve">5; W3</w:t>
              <w:noBreakHyphen/>
              <w:t xml:space="preserve">13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55</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create a waterfall chart to show the ROI</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ROI waterfall when data exists</w:t>
            </w:r>
          </w:p>
        </w:tc>
        <w:tc>
          <w:tcPr>
            <w:tcW w:w="2841" w:type="dxa"/>
          </w:tcPr>
          <w:p>
            <w:pPr>
              <w:pStyle w:val="Compact"/>
              <w:spacing w:after="0" w:before="0"/>
              <w:jc w:val="left"/>
            </w:pPr>
            <w:r>
              <w:rPr>
                <w:rFonts w:ascii="Calibri" w:hAnsi="Calibri"/>
                <w:sz w:val="17"/>
              </w:rPr>
              <w:t xml:space="preserve">W3</w:t>
              <w:noBreakHyphen/>
              <w:t xml:space="preserve">13; W4</w:t>
              <w:noBreakHyphen/>
              <w:t xml:space="preserve">11; 9.2; 9.3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56</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all the visuals are cohesive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Cohesive visuals</w:t>
            </w:r>
          </w:p>
        </w:tc>
        <w:tc>
          <w:tcPr>
            <w:tcW w:w="2841" w:type="dxa"/>
          </w:tcPr>
          <w:p>
            <w:pPr>
              <w:pStyle w:val="Compact"/>
              <w:spacing w:after="0" w:before="0"/>
              <w:jc w:val="left"/>
            </w:pPr>
            <w:r>
              <w:rPr>
                <w:rFonts w:ascii="Calibri" w:hAnsi="Calibri"/>
                <w:sz w:val="17"/>
              </w:rPr>
              <w:t xml:space="preserve">W3</w:t>
              <w:noBreakHyphen/>
              <w:t xml:space="preserve">15; W4</w:t>
              <w:noBreakHyphen/>
              <w:t xml:space="preserve">11; D5; F11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57</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RACI matrix also … there in the governance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RACI sits in governance</w:t>
            </w:r>
          </w:p>
        </w:tc>
        <w:tc>
          <w:tcPr>
            <w:tcW w:w="2841" w:type="dxa"/>
          </w:tcPr>
          <w:p>
            <w:pPr>
              <w:pStyle w:val="Compact"/>
              <w:spacing w:after="0" w:before="0"/>
              <w:jc w:val="left"/>
            </w:pPr>
            <w:r>
              <w:rPr>
                <w:rFonts w:ascii="Calibri" w:hAnsi="Calibri"/>
                <w:sz w:val="17"/>
              </w:rPr>
              <w:t xml:space="preserve">W3</w:t>
              <w:noBreakHyphen/>
              <w:t xml:space="preserve">12; 9.2; 9.3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58</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the client will look at diagrams more than reading the text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Diagram-first design</w:t>
            </w:r>
          </w:p>
        </w:tc>
        <w:tc>
          <w:tcPr>
            <w:tcW w:w="2841" w:type="dxa"/>
          </w:tcPr>
          <w:p>
            <w:pPr>
              <w:pStyle w:val="Compact"/>
              <w:spacing w:after="0" w:before="0"/>
              <w:jc w:val="left"/>
            </w:pPr>
            <w:r>
              <w:rPr>
                <w:rFonts w:ascii="Calibri" w:hAnsi="Calibri"/>
                <w:sz w:val="17"/>
              </w:rPr>
              <w:t xml:space="preserve">9.3 intro</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59</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incorporate as many diagrams as possible without losing the actual content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Maximise diagrams, keep all content</w:t>
            </w:r>
          </w:p>
        </w:tc>
        <w:tc>
          <w:tcPr>
            <w:tcW w:w="2841" w:type="dxa"/>
          </w:tcPr>
          <w:p>
            <w:pPr>
              <w:pStyle w:val="Compact"/>
              <w:spacing w:after="0" w:before="0"/>
              <w:jc w:val="left"/>
            </w:pPr>
            <w:r>
              <w:rPr>
                <w:rFonts w:ascii="Calibri" w:hAnsi="Calibri"/>
                <w:sz w:val="17"/>
              </w:rPr>
              <w:t xml:space="preserve">9.3 (both tables and the no-content-lost rule); W3</w:t>
              <w:noBreakHyphen/>
              <w:t xml:space="preserve">15; W4</w:t>
              <w:noBreakHyphen/>
              <w:t xml:space="preserve">11; D5</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60</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solution architecture and technical architecture … comes in a format that we have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Both architectures in house formats</w:t>
            </w:r>
          </w:p>
        </w:tc>
        <w:tc>
          <w:tcPr>
            <w:tcW w:w="2841" w:type="dxa"/>
          </w:tcPr>
          <w:p>
            <w:pPr>
              <w:pStyle w:val="Compact"/>
              <w:spacing w:after="0" w:before="0"/>
              <w:jc w:val="left"/>
            </w:pPr>
            <w:r>
              <w:rPr>
                <w:rFonts w:ascii="Calibri" w:hAnsi="Calibri"/>
                <w:sz w:val="17"/>
              </w:rPr>
              <w:t xml:space="preserve">W3</w:t>
              <w:noBreakHyphen/>
              <w:t xml:space="preserve">9; W4</w:t>
              <w:noBreakHyphen/>
              <w:t xml:space="preserve">8; B.1; B.2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61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that format I will again upload in that insert part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Formats inserted</w:t>
            </w:r>
          </w:p>
        </w:tc>
        <w:tc>
          <w:tcPr>
            <w:tcW w:w="2841" w:type="dxa"/>
          </w:tcPr>
          <w:p>
            <w:pPr>
              <w:pStyle w:val="Compact"/>
              <w:spacing w:after="0" w:before="0"/>
              <w:jc w:val="left"/>
            </w:pPr>
            <w:r>
              <w:rPr>
                <w:rFonts w:ascii="Calibri" w:hAnsi="Calibri"/>
                <w:sz w:val="17"/>
              </w:rPr>
              <w:t xml:space="preserve">Appendix B intro; B.1; B.2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62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that is there on the non-RFP side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Non-RFP vs RFP distinction</w:t>
            </w:r>
          </w:p>
        </w:tc>
        <w:tc>
          <w:tcPr>
            <w:tcW w:w="2841" w:type="dxa"/>
          </w:tcPr>
          <w:p>
            <w:pPr>
              <w:pStyle w:val="Compact"/>
              <w:spacing w:after="0" w:before="0"/>
              <w:jc w:val="left"/>
            </w:pPr>
            <w:r>
              <w:rPr>
                <w:rFonts w:ascii="Calibri" w:hAnsi="Calibri"/>
                <w:sz w:val="17"/>
              </w:rPr>
              <w:t xml:space="preserve">5.3 rules 1, 3, 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63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When we have an RFP … strict set of technical requirements … process changes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Separate RFP workflow</w:t>
            </w:r>
          </w:p>
        </w:tc>
        <w:tc>
          <w:tcPr>
            <w:tcW w:w="2841" w:type="dxa"/>
          </w:tcPr>
          <w:p>
            <w:pPr>
              <w:pStyle w:val="Compact"/>
              <w:spacing w:after="0" w:before="0"/>
              <w:jc w:val="left"/>
            </w:pPr>
            <w:r>
              <w:rPr>
                <w:rFonts w:ascii="Calibri" w:hAnsi="Calibri"/>
                <w:sz w:val="17"/>
              </w:rPr>
              <w:t xml:space="preserve">Section 10 intro (W4)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64</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we have to really, really think about and comply with all of the requirements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Full compliance</w:t>
            </w:r>
          </w:p>
        </w:tc>
        <w:tc>
          <w:tcPr>
            <w:tcW w:w="2841" w:type="dxa"/>
          </w:tcPr>
          <w:p>
            <w:pPr>
              <w:pStyle w:val="Compact"/>
              <w:spacing w:after="0" w:before="0"/>
              <w:jc w:val="left"/>
            </w:pPr>
            <w:r>
              <w:rPr>
                <w:rFonts w:ascii="Calibri" w:hAnsi="Calibri"/>
                <w:sz w:val="17"/>
              </w:rPr>
              <w:t xml:space="preserve">W4</w:t>
              <w:noBreakHyphen/>
              <w:t xml:space="preserve">4 and W4</w:t>
              <w:noBreakHyphen/>
              <w:t xml:space="preserve">5 (the requirement understood in depth); W4</w:t>
              <w:noBreakHyphen/>
              <w:t xml:space="preserve">10 (full compliance the default; a deviation only with the bid owner’s approval, Section 19); D1 (13.1); Section 20 (Requirement coverage, 100%; approved deviations reported per bid)</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65</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everything is cohesively gelling together</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Everything consistent</w:t>
            </w:r>
          </w:p>
        </w:tc>
        <w:tc>
          <w:tcPr>
            <w:tcW w:w="2841" w:type="dxa"/>
          </w:tcPr>
          <w:p>
            <w:pPr>
              <w:pStyle w:val="Compact"/>
              <w:spacing w:after="0" w:before="0"/>
              <w:jc w:val="left"/>
            </w:pPr>
            <w:r>
              <w:rPr>
                <w:rFonts w:ascii="Calibri" w:hAnsi="Calibri"/>
                <w:sz w:val="17"/>
              </w:rPr>
              <w:t xml:space="preserve">D3; D5; W4</w:t>
              <w:noBreakHyphen/>
              <w:t xml:space="preserve">11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66</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First is the RFP itself</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Consolidate input 1: RFP</w:t>
            </w:r>
          </w:p>
        </w:tc>
        <w:tc>
          <w:tcPr>
            <w:tcW w:w="2841" w:type="dxa"/>
          </w:tcPr>
          <w:p>
            <w:pPr>
              <w:pStyle w:val="Compact"/>
              <w:spacing w:after="0" w:before="0"/>
              <w:jc w:val="left"/>
            </w:pPr>
            <w:r>
              <w:rPr>
                <w:rFonts w:ascii="Calibri" w:hAnsi="Calibri"/>
                <w:sz w:val="17"/>
              </w:rPr>
              <w:t xml:space="preserve">W4</w:t>
              <w:noBreakHyphen/>
              <w:t xml:space="preserve">1; W4</w:t>
              <w:noBreakHyphen/>
              <w:t xml:space="preserve">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67</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Second is any updates based on any transcripts or calls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Consolidate input 2: call updates</w:t>
            </w:r>
          </w:p>
        </w:tc>
        <w:tc>
          <w:tcPr>
            <w:tcW w:w="2841" w:type="dxa"/>
          </w:tcPr>
          <w:p>
            <w:pPr>
              <w:pStyle w:val="Compact"/>
              <w:spacing w:after="0" w:before="0"/>
              <w:jc w:val="left"/>
            </w:pPr>
            <w:r>
              <w:rPr>
                <w:rFonts w:ascii="Calibri" w:hAnsi="Calibri"/>
                <w:sz w:val="17"/>
              </w:rPr>
              <w:t xml:space="preserve">W4</w:t>
              <w:noBreakHyphen/>
              <w:t xml:space="preserve">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68</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third is the RFI … answers … to the questions that we’ve asked</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Consolidate input 3: RFI answers</w:t>
            </w:r>
          </w:p>
        </w:tc>
        <w:tc>
          <w:tcPr>
            <w:tcW w:w="2841" w:type="dxa"/>
          </w:tcPr>
          <w:p>
            <w:pPr>
              <w:pStyle w:val="Compact"/>
              <w:spacing w:after="0" w:before="0"/>
              <w:jc w:val="left"/>
            </w:pPr>
            <w:r>
              <w:rPr>
                <w:rFonts w:ascii="Calibri" w:hAnsi="Calibri"/>
                <w:sz w:val="17"/>
              </w:rPr>
              <w:t xml:space="preserve">W4</w:t>
              <w:noBreakHyphen/>
              <w:t xml:space="preserve">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69</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After consolidating all three together</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Merge the three</w:t>
            </w:r>
          </w:p>
        </w:tc>
        <w:tc>
          <w:tcPr>
            <w:tcW w:w="2841" w:type="dxa"/>
          </w:tcPr>
          <w:p>
            <w:pPr>
              <w:pStyle w:val="Compact"/>
              <w:spacing w:after="0" w:before="0"/>
              <w:jc w:val="left"/>
            </w:pPr>
            <w:r>
              <w:rPr>
                <w:rFonts w:ascii="Calibri" w:hAnsi="Calibri"/>
                <w:sz w:val="17"/>
              </w:rPr>
              <w:t xml:space="preserve">W4</w:t>
              <w:noBreakHyphen/>
              <w:t xml:space="preserve">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70</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understanding what is the core, core benefit of the RFP</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Identify core benefit</w:t>
            </w:r>
          </w:p>
        </w:tc>
        <w:tc>
          <w:tcPr>
            <w:tcW w:w="2841" w:type="dxa"/>
          </w:tcPr>
          <w:p>
            <w:pPr>
              <w:pStyle w:val="Compact"/>
              <w:spacing w:after="0" w:before="0"/>
              <w:jc w:val="left"/>
            </w:pPr>
            <w:r>
              <w:rPr>
                <w:rFonts w:ascii="Calibri" w:hAnsi="Calibri"/>
                <w:sz w:val="17"/>
              </w:rPr>
              <w:t xml:space="preserve">W4</w:t>
              <w:noBreakHyphen/>
              <w:t xml:space="preserve">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71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 platform which does X, but they also want AI features on top … focus on the core platform</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Platform-vs-AI-features rule</w:t>
            </w:r>
          </w:p>
        </w:tc>
        <w:tc>
          <w:tcPr>
            <w:tcW w:w="2841" w:type="dxa"/>
          </w:tcPr>
          <w:p>
            <w:pPr>
              <w:pStyle w:val="Compact"/>
              <w:spacing w:after="0" w:before="0"/>
              <w:jc w:val="left"/>
            </w:pPr>
            <w:r>
              <w:rPr>
                <w:rFonts w:ascii="Calibri" w:hAnsi="Calibri"/>
                <w:sz w:val="17"/>
              </w:rPr>
              <w:t xml:space="preserve">W4</w:t>
              <w:noBreakHyphen/>
              <w:t xml:space="preserve">4 guard; W4</w:t>
              <w:noBreakHyphen/>
              <w:t xml:space="preserve">7</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72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we should have probably two agents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Two agents</w:t>
            </w:r>
          </w:p>
        </w:tc>
        <w:tc>
          <w:tcPr>
            <w:tcW w:w="2841" w:type="dxa"/>
          </w:tcPr>
          <w:p>
            <w:pPr>
              <w:pStyle w:val="Compact"/>
              <w:spacing w:after="0" w:before="0"/>
              <w:jc w:val="left"/>
            </w:pPr>
            <w:r>
              <w:rPr>
                <w:rFonts w:ascii="Calibri" w:hAnsi="Calibri"/>
                <w:sz w:val="17"/>
              </w:rPr>
              <w:t xml:space="preserve">10.1 (Agent 1); 10.2 (Agent 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73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consolidate all the information together, structure it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Agent 1 consolidates and structures</w:t>
            </w:r>
          </w:p>
        </w:tc>
        <w:tc>
          <w:tcPr>
            <w:tcW w:w="2841" w:type="dxa"/>
          </w:tcPr>
          <w:p>
            <w:pPr>
              <w:pStyle w:val="Compact"/>
              <w:spacing w:after="0" w:before="0"/>
              <w:jc w:val="left"/>
            </w:pPr>
            <w:r>
              <w:rPr>
                <w:rFonts w:ascii="Calibri" w:hAnsi="Calibri"/>
                <w:sz w:val="17"/>
              </w:rPr>
              <w:t xml:space="preserve">W4</w:t>
              <w:noBreakHyphen/>
              <w:t xml:space="preserve">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74</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give a preliminary requirement … core, core preliminary requirement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Agent 1 outputs the core preliminary requirement</w:t>
            </w:r>
          </w:p>
        </w:tc>
        <w:tc>
          <w:tcPr>
            <w:tcW w:w="2841" w:type="dxa"/>
          </w:tcPr>
          <w:p>
            <w:pPr>
              <w:pStyle w:val="Compact"/>
              <w:spacing w:after="0" w:before="0"/>
              <w:jc w:val="left"/>
            </w:pPr>
            <w:r>
              <w:rPr>
                <w:rFonts w:ascii="Calibri" w:hAnsi="Calibri"/>
                <w:sz w:val="17"/>
              </w:rPr>
              <w:t xml:space="preserve">W4</w:t>
              <w:noBreakHyphen/>
              <w:t xml:space="preserve">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75</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double, triple quality check</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Agent 2 multi-pass check</w:t>
            </w:r>
          </w:p>
        </w:tc>
        <w:tc>
          <w:tcPr>
            <w:tcW w:w="2841" w:type="dxa"/>
          </w:tcPr>
          <w:p>
            <w:pPr>
              <w:pStyle w:val="Compact"/>
              <w:spacing w:after="0" w:before="0"/>
              <w:jc w:val="left"/>
            </w:pPr>
            <w:r>
              <w:rPr>
                <w:rFonts w:ascii="Calibri" w:hAnsi="Calibri"/>
                <w:sz w:val="17"/>
              </w:rPr>
              <w:t xml:space="preserve">W4</w:t>
              <w:noBreakHyphen/>
              <w:t xml:space="preserve">5</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76</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properly understood the requirements based on all of the information</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Understanding checked against all sources</w:t>
            </w:r>
          </w:p>
        </w:tc>
        <w:tc>
          <w:tcPr>
            <w:tcW w:w="2841" w:type="dxa"/>
          </w:tcPr>
          <w:p>
            <w:pPr>
              <w:pStyle w:val="Compact"/>
              <w:spacing w:after="0" w:before="0"/>
              <w:jc w:val="left"/>
            </w:pPr>
            <w:r>
              <w:rPr>
                <w:rFonts w:ascii="Calibri" w:hAnsi="Calibri"/>
                <w:sz w:val="17"/>
              </w:rPr>
              <w:t xml:space="preserve">W4</w:t>
              <w:noBreakHyphen/>
              <w:t xml:space="preserve">5</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77</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on an unbiased basis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Unbiased reviews</w:t>
            </w:r>
          </w:p>
        </w:tc>
        <w:tc>
          <w:tcPr>
            <w:tcW w:w="2841" w:type="dxa"/>
          </w:tcPr>
          <w:p>
            <w:pPr>
              <w:pStyle w:val="Compact"/>
              <w:spacing w:after="0" w:before="0"/>
              <w:jc w:val="left"/>
            </w:pPr>
            <w:r>
              <w:rPr>
                <w:rFonts w:ascii="Calibri" w:hAnsi="Calibri"/>
                <w:sz w:val="17"/>
              </w:rPr>
              <w:t xml:space="preserve">W4</w:t>
              <w:noBreakHyphen/>
              <w:t xml:space="preserve">5; 6.3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78</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taking all the information into consideration</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All information used</w:t>
            </w:r>
          </w:p>
        </w:tc>
        <w:tc>
          <w:tcPr>
            <w:tcW w:w="2841" w:type="dxa"/>
          </w:tcPr>
          <w:p>
            <w:pPr>
              <w:pStyle w:val="Compact"/>
              <w:spacing w:after="0" w:before="0"/>
              <w:jc w:val="left"/>
            </w:pPr>
            <w:r>
              <w:rPr>
                <w:rFonts w:ascii="Calibri" w:hAnsi="Calibri"/>
                <w:sz w:val="17"/>
              </w:rPr>
              <w:t xml:space="preserve">W4</w:t>
              <w:noBreakHyphen/>
              <w:t xml:space="preserve">5</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79</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from blank, right? From scratch … every time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Fresh context every review</w:t>
            </w:r>
          </w:p>
        </w:tc>
        <w:tc>
          <w:tcPr>
            <w:tcW w:w="2841" w:type="dxa"/>
          </w:tcPr>
          <w:p>
            <w:pPr>
              <w:pStyle w:val="Compact"/>
              <w:spacing w:after="0" w:before="0"/>
              <w:jc w:val="left"/>
            </w:pPr>
            <w:r>
              <w:rPr>
                <w:rFonts w:ascii="Calibri" w:hAnsi="Calibri"/>
                <w:sz w:val="17"/>
              </w:rPr>
              <w:t xml:space="preserve">W4</w:t>
              <w:noBreakHyphen/>
              <w:t xml:space="preserve">5; 6.3 items 1 and 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80</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otherwise it keeps giving the same answer to the same input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Avoid convergent reviews</w:t>
            </w:r>
          </w:p>
        </w:tc>
        <w:tc>
          <w:tcPr>
            <w:tcW w:w="2841" w:type="dxa"/>
          </w:tcPr>
          <w:p>
            <w:pPr>
              <w:pStyle w:val="Compact"/>
              <w:spacing w:after="0" w:before="0"/>
              <w:jc w:val="left"/>
            </w:pPr>
            <w:r>
              <w:rPr>
                <w:rFonts w:ascii="Calibri" w:hAnsi="Calibri"/>
                <w:sz w:val="17"/>
              </w:rPr>
              <w:t xml:space="preserve">W4</w:t>
              <w:noBreakHyphen/>
              <w:t xml:space="preserve">5; W3</w:t>
              <w:noBreakHyphen/>
              <w:t xml:space="preserve">7; 6.3 item 2; F6</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81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two to three different unbiased and detailed reviews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2 to 3 reviews</w:t>
            </w:r>
          </w:p>
        </w:tc>
        <w:tc>
          <w:tcPr>
            <w:tcW w:w="2841" w:type="dxa"/>
          </w:tcPr>
          <w:p>
            <w:pPr>
              <w:pStyle w:val="Compact"/>
              <w:spacing w:after="0" w:before="0"/>
              <w:jc w:val="left"/>
            </w:pPr>
            <w:r>
              <w:rPr>
                <w:rFonts w:ascii="Calibri" w:hAnsi="Calibri"/>
                <w:sz w:val="17"/>
              </w:rPr>
              <w:t xml:space="preserve">W4</w:t>
              <w:noBreakHyphen/>
              <w:t xml:space="preserve">5; Section 18</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82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once the requirement is understood, after that we build out the preliminary proposal</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Preliminary proposal after understanding is locked</w:t>
            </w:r>
          </w:p>
        </w:tc>
        <w:tc>
          <w:tcPr>
            <w:tcW w:w="2841" w:type="dxa"/>
          </w:tcPr>
          <w:p>
            <w:pPr>
              <w:pStyle w:val="Compact"/>
              <w:spacing w:after="0" w:before="0"/>
              <w:jc w:val="left"/>
            </w:pPr>
            <w:r>
              <w:rPr>
                <w:rFonts w:ascii="Calibri" w:hAnsi="Calibri"/>
                <w:sz w:val="17"/>
              </w:rPr>
              <w:t xml:space="preserve">W4</w:t>
              <w:noBreakHyphen/>
              <w:t xml:space="preserve">G1; W4</w:t>
              <w:noBreakHyphen/>
              <w:t xml:space="preserve">7 to W4</w:t>
              <w:noBreakHyphen/>
              <w:t xml:space="preserve">10</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83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then … incorporate all the diagrams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Diagrams after preliminary proposal</w:t>
            </w:r>
          </w:p>
        </w:tc>
        <w:tc>
          <w:tcPr>
            <w:tcW w:w="2841" w:type="dxa"/>
          </w:tcPr>
          <w:p>
            <w:pPr>
              <w:pStyle w:val="Compact"/>
              <w:spacing w:after="0" w:before="0"/>
              <w:jc w:val="left"/>
            </w:pPr>
            <w:r>
              <w:rPr>
                <w:rFonts w:ascii="Calibri" w:hAnsi="Calibri"/>
                <w:sz w:val="17"/>
              </w:rPr>
              <w:t xml:space="preserve">W4</w:t>
              <w:noBreakHyphen/>
              <w:t xml:space="preserve">11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84</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and actually proofread things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Proofreading stage</w:t>
            </w:r>
          </w:p>
        </w:tc>
        <w:tc>
          <w:tcPr>
            <w:tcW w:w="2841" w:type="dxa"/>
          </w:tcPr>
          <w:p>
            <w:pPr>
              <w:pStyle w:val="Compact"/>
              <w:spacing w:after="0" w:before="0"/>
              <w:jc w:val="left"/>
            </w:pPr>
            <w:r>
              <w:rPr>
                <w:rFonts w:ascii="Calibri" w:hAnsi="Calibri"/>
                <w:sz w:val="17"/>
              </w:rPr>
              <w:t xml:space="preserve">10.4; 10.5</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85</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there are two things when it comes to proofreading</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Two components of proofreading</w:t>
            </w:r>
          </w:p>
        </w:tc>
        <w:tc>
          <w:tcPr>
            <w:tcW w:w="2841" w:type="dxa"/>
          </w:tcPr>
          <w:p>
            <w:pPr>
              <w:pStyle w:val="Compact"/>
              <w:spacing w:after="0" w:before="0"/>
              <w:jc w:val="left"/>
            </w:pPr>
            <w:r>
              <w:rPr>
                <w:rFonts w:ascii="Calibri" w:hAnsi="Calibri"/>
                <w:sz w:val="17"/>
              </w:rPr>
              <w:t xml:space="preserve">Section 3; 10.4; Section 21</w:t>
            </w:r>
          </w:p>
        </w:tc>
        <w:tc>
          <w:tcPr>
            <w:tcW w:w="1040" w:type="dxa"/>
          </w:tcPr>
          <w:p>
            <w:pPr>
              <w:pStyle w:val="Compact"/>
              <w:spacing w:after="0" w:before="0"/>
              <w:jc w:val="left"/>
            </w:pPr>
            <w:r>
              <w:rPr>
                <w:rFonts w:ascii="Calibri" w:hAnsi="Calibri"/>
                <w:sz w:val="17"/>
              </w:rPr>
              <w:t xml:space="preserve">Covered; confirm this reading (Section 21)</w:t>
            </w:r>
          </w:p>
        </w:tc>
      </w:tr>
      <w:tr>
        <w:trPr>
          <w:cantSplit/>
        </w:trPr>
        <w:tc>
          <w:tcPr>
            <w:tcW w:w="572" w:type="dxa"/>
          </w:tcPr>
          <w:p>
            <w:pPr>
              <w:pStyle w:val="Compact"/>
              <w:spacing w:after="0" w:before="0"/>
              <w:jc w:val="left"/>
            </w:pPr>
            <w:r>
              <w:rPr>
                <w:rFonts w:ascii="Calibri" w:hAnsi="Calibri"/>
                <w:sz w:val="17"/>
              </w:rPr>
              <w:t xml:space="preserve">86</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proofreading is one of the most important parts … takes a lot and lot of time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Context: proofreading is costly</w:t>
            </w:r>
          </w:p>
        </w:tc>
        <w:tc>
          <w:tcPr>
            <w:tcW w:w="2841" w:type="dxa"/>
          </w:tcPr>
          <w:p>
            <w:pPr>
              <w:pStyle w:val="Compact"/>
              <w:spacing w:after="0" w:before="0"/>
              <w:jc w:val="left"/>
            </w:pPr>
            <w:r>
              <w:rPr>
                <w:rFonts w:ascii="Calibri" w:hAnsi="Calibri"/>
                <w:sz w:val="17"/>
              </w:rPr>
              <w:t xml:space="preserve">Section 3; Section 20 (Senior review time)</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87</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first, second, third, fourth, fifth checks usually are done through AI</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Five AI checks</w:t>
            </w:r>
          </w:p>
        </w:tc>
        <w:tc>
          <w:tcPr>
            <w:tcW w:w="2841" w:type="dxa"/>
          </w:tcPr>
          <w:p>
            <w:pPr>
              <w:pStyle w:val="Compact"/>
              <w:spacing w:after="0" w:before="0"/>
              <w:jc w:val="left"/>
            </w:pPr>
            <w:r>
              <w:rPr>
                <w:rFonts w:ascii="Calibri" w:hAnsi="Calibri"/>
                <w:sz w:val="17"/>
              </w:rPr>
              <w:t xml:space="preserve">10.4; W4</w:t>
              <w:noBreakHyphen/>
              <w:t xml:space="preserve">12 to W4</w:t>
              <w:noBreakHyphen/>
              <w:t xml:space="preserve">15; W3</w:t>
              <w:noBreakHyphen/>
              <w:t xml:space="preserve">16; Section 18; Section 21</w:t>
            </w:r>
          </w:p>
        </w:tc>
        <w:tc>
          <w:tcPr>
            <w:tcW w:w="1040" w:type="dxa"/>
          </w:tcPr>
          <w:p>
            <w:pPr>
              <w:pStyle w:val="Compact"/>
              <w:spacing w:after="0" w:before="0"/>
              <w:jc w:val="left"/>
            </w:pPr>
            <w:r>
              <w:rPr>
                <w:rFonts w:ascii="Calibri" w:hAnsi="Calibri"/>
                <w:sz w:val="17"/>
              </w:rPr>
              <w:t xml:space="preserve">Covered; confirm this reading (Section 21)</w:t>
            </w:r>
          </w:p>
        </w:tc>
      </w:tr>
      <w:tr>
        <w:trPr>
          <w:cantSplit/>
        </w:trPr>
        <w:tc>
          <w:tcPr>
            <w:tcW w:w="572" w:type="dxa"/>
          </w:tcPr>
          <w:p>
            <w:pPr>
              <w:pStyle w:val="Compact"/>
              <w:spacing w:after="0" w:before="0"/>
              <w:jc w:val="left"/>
            </w:pPr>
            <w:r>
              <w:rPr>
                <w:rFonts w:ascii="Calibri" w:hAnsi="Calibri"/>
                <w:sz w:val="17"/>
              </w:rPr>
              <w:t xml:space="preserve">88</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check every line, check every word, check every image, check every table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Every element checked</w:t>
            </w:r>
          </w:p>
        </w:tc>
        <w:tc>
          <w:tcPr>
            <w:tcW w:w="2841" w:type="dxa"/>
          </w:tcPr>
          <w:p>
            <w:pPr>
              <w:pStyle w:val="Compact"/>
              <w:spacing w:after="0" w:before="0"/>
              <w:jc w:val="left"/>
            </w:pPr>
            <w:r>
              <w:rPr>
                <w:rFonts w:ascii="Calibri" w:hAnsi="Calibri"/>
                <w:sz w:val="17"/>
              </w:rPr>
              <w:t xml:space="preserve">6.3 item 3; 13.1 coverage rule; W4</w:t>
              <w:noBreakHyphen/>
              <w:t xml:space="preserve">12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89</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Otherwise it doesn’t check tables or it doesn’t check images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Failure mode: tables and images skipped</w:t>
            </w:r>
          </w:p>
        </w:tc>
        <w:tc>
          <w:tcPr>
            <w:tcW w:w="2841" w:type="dxa"/>
          </w:tcPr>
          <w:p>
            <w:pPr>
              <w:pStyle w:val="Compact"/>
              <w:spacing w:after="0" w:before="0"/>
              <w:jc w:val="left"/>
            </w:pPr>
            <w:r>
              <w:rPr>
                <w:rFonts w:ascii="Calibri" w:hAnsi="Calibri"/>
                <w:sz w:val="17"/>
              </w:rPr>
              <w:t xml:space="preserve">F5; 6.3 item 3; 13.1 coverage rule</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90</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check everything for first compliance of requirements based on all of the RFP transcript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Check 1: compliance</w:t>
            </w:r>
          </w:p>
        </w:tc>
        <w:tc>
          <w:tcPr>
            <w:tcW w:w="2841" w:type="dxa"/>
          </w:tcPr>
          <w:p>
            <w:pPr>
              <w:pStyle w:val="Compact"/>
              <w:spacing w:after="0" w:before="0"/>
              <w:jc w:val="left"/>
            </w:pPr>
            <w:r>
              <w:rPr>
                <w:rFonts w:ascii="Calibri" w:hAnsi="Calibri"/>
                <w:sz w:val="17"/>
              </w:rPr>
              <w:t xml:space="preserve">W4</w:t>
              <w:noBreakHyphen/>
              <w:t xml:space="preserve">12; W3</w:t>
              <w:noBreakHyphen/>
              <w:t xml:space="preserve">16</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91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second is again, a same compliance check … nothing is missed out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Check 2: same compliance check again</w:t>
            </w:r>
          </w:p>
        </w:tc>
        <w:tc>
          <w:tcPr>
            <w:tcW w:w="2841" w:type="dxa"/>
          </w:tcPr>
          <w:p>
            <w:pPr>
              <w:pStyle w:val="Compact"/>
              <w:spacing w:after="0" w:before="0"/>
              <w:jc w:val="left"/>
            </w:pPr>
            <w:r>
              <w:rPr>
                <w:rFonts w:ascii="Calibri" w:hAnsi="Calibri"/>
                <w:sz w:val="17"/>
              </w:rPr>
              <w:t xml:space="preserve">W4</w:t>
              <w:noBreakHyphen/>
              <w:t xml:space="preserve">13; W3</w:t>
              <w:noBreakHyphen/>
              <w:t xml:space="preserve">16</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92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third is when we actually start proofreading on our own and we find some sort of contradiction</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Check 3: the team’s own proofreading finds a contradiction; the contradiction agent now does this check (a human read can be added after W4</w:t>
              <w:noBreakHyphen/>
              <w:t xml:space="preserve">14, Section 21)</w:t>
            </w:r>
          </w:p>
        </w:tc>
        <w:tc>
          <w:tcPr>
            <w:tcW w:w="2841" w:type="dxa"/>
          </w:tcPr>
          <w:p>
            <w:pPr>
              <w:pStyle w:val="Compact"/>
              <w:spacing w:after="0" w:before="0"/>
              <w:jc w:val="left"/>
            </w:pPr>
            <w:r>
              <w:rPr>
                <w:rFonts w:ascii="Calibri" w:hAnsi="Calibri"/>
                <w:sz w:val="17"/>
              </w:rPr>
              <w:t xml:space="preserve">10.4 intro; W4</w:t>
              <w:noBreakHyphen/>
              <w:t xml:space="preserve">14; Section 3; Section 21</w:t>
            </w:r>
          </w:p>
        </w:tc>
        <w:tc>
          <w:tcPr>
            <w:tcW w:w="1040" w:type="dxa"/>
          </w:tcPr>
          <w:p>
            <w:pPr>
              <w:pStyle w:val="Compact"/>
              <w:spacing w:after="0" w:before="0"/>
              <w:jc w:val="left"/>
            </w:pPr>
            <w:r>
              <w:rPr>
                <w:rFonts w:ascii="Calibri" w:hAnsi="Calibri"/>
                <w:sz w:val="17"/>
              </w:rPr>
              <w:t xml:space="preserve">Covered; confirm this reading (Section 21)</w:t>
            </w:r>
          </w:p>
        </w:tc>
      </w:tr>
      <w:tr>
        <w:trPr>
          <w:cantSplit/>
        </w:trPr>
        <w:tc>
          <w:tcPr>
            <w:tcW w:w="572" w:type="dxa"/>
          </w:tcPr>
          <w:p>
            <w:pPr>
              <w:pStyle w:val="Compact"/>
              <w:spacing w:after="0" w:before="0"/>
              <w:jc w:val="left"/>
            </w:pPr>
            <w:r>
              <w:rPr>
                <w:rFonts w:ascii="Calibri" w:hAnsi="Calibri"/>
                <w:sz w:val="17"/>
              </w:rPr>
              <w:t xml:space="preserve">93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This always happens. I’ve never seen it actually not happen</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Design assumes contradictions</w:t>
            </w:r>
          </w:p>
        </w:tc>
        <w:tc>
          <w:tcPr>
            <w:tcW w:w="2841" w:type="dxa"/>
          </w:tcPr>
          <w:p>
            <w:pPr>
              <w:pStyle w:val="Compact"/>
              <w:spacing w:after="0" w:before="0"/>
              <w:jc w:val="left"/>
            </w:pPr>
            <w:r>
              <w:rPr>
                <w:rFonts w:ascii="Calibri" w:hAnsi="Calibri"/>
                <w:sz w:val="17"/>
              </w:rPr>
              <w:t xml:space="preserve">Section 3; D2 (13.1), which runs in every W3 and W4 QC loop; 13.4 (trigger 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94</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we create a contradiction agent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Contradiction agent</w:t>
            </w:r>
          </w:p>
        </w:tc>
        <w:tc>
          <w:tcPr>
            <w:tcW w:w="2841" w:type="dxa"/>
          </w:tcPr>
          <w:p>
            <w:pPr>
              <w:pStyle w:val="Compact"/>
              <w:spacing w:after="0" w:before="0"/>
              <w:jc w:val="left"/>
            </w:pPr>
            <w:r>
              <w:rPr>
                <w:rFonts w:ascii="Calibri" w:hAnsi="Calibri"/>
                <w:sz w:val="17"/>
              </w:rPr>
              <w:t xml:space="preserve">D2 (13.1); W4</w:t>
              <w:noBreakHyphen/>
              <w:t xml:space="preserve">14; W3</w:t>
              <w:noBreakHyphen/>
              <w:t xml:space="preserve">16</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95</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which takes the requirements understanding</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D2 input: requirement understanding</w:t>
            </w:r>
          </w:p>
        </w:tc>
        <w:tc>
          <w:tcPr>
            <w:tcW w:w="2841" w:type="dxa"/>
          </w:tcPr>
          <w:p>
            <w:pPr>
              <w:pStyle w:val="Compact"/>
              <w:spacing w:after="0" w:before="0"/>
              <w:jc w:val="left"/>
            </w:pPr>
            <w:r>
              <w:rPr>
                <w:rFonts w:ascii="Calibri" w:hAnsi="Calibri"/>
                <w:sz w:val="17"/>
              </w:rPr>
              <w:t xml:space="preserve">D2 (13.1); W4</w:t>
              <w:noBreakHyphen/>
              <w:t xml:space="preserve">14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96</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reads the document for any sort of contradictions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D2 reads whole document</w:t>
            </w:r>
          </w:p>
        </w:tc>
        <w:tc>
          <w:tcPr>
            <w:tcW w:w="2841" w:type="dxa"/>
          </w:tcPr>
          <w:p>
            <w:pPr>
              <w:pStyle w:val="Compact"/>
              <w:spacing w:after="0" w:before="0"/>
              <w:jc w:val="left"/>
            </w:pPr>
            <w:r>
              <w:rPr>
                <w:rFonts w:ascii="Calibri" w:hAnsi="Calibri"/>
                <w:sz w:val="17"/>
              </w:rPr>
              <w:t xml:space="preserve">D2 (13.1); 13.1 coverage rule</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97</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brings that up and says, this is a contradiction</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Finding raised</w:t>
            </w:r>
          </w:p>
        </w:tc>
        <w:tc>
          <w:tcPr>
            <w:tcW w:w="2841" w:type="dxa"/>
          </w:tcPr>
          <w:p>
            <w:pPr>
              <w:pStyle w:val="Compact"/>
              <w:spacing w:after="0" w:before="0"/>
              <w:jc w:val="left"/>
            </w:pPr>
            <w:r>
              <w:rPr>
                <w:rFonts w:ascii="Calibri" w:hAnsi="Calibri"/>
                <w:sz w:val="17"/>
              </w:rPr>
              <w:t xml:space="preserve">W4</w:t>
              <w:noBreakHyphen/>
              <w:t xml:space="preserve">14; Finding object (6.2)</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98</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explain why this even landed in the document after you did all the proofreading</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Drafter explains how it landed</w:t>
            </w:r>
          </w:p>
        </w:tc>
        <w:tc>
          <w:tcPr>
            <w:tcW w:w="2841" w:type="dxa"/>
          </w:tcPr>
          <w:p>
            <w:pPr>
              <w:pStyle w:val="Compact"/>
              <w:spacing w:after="0" w:before="0"/>
              <w:jc w:val="left"/>
            </w:pPr>
            <w:r>
              <w:rPr>
                <w:rFonts w:ascii="Calibri" w:hAnsi="Calibri"/>
                <w:sz w:val="17"/>
              </w:rPr>
              <w:t xml:space="preserve">ESC</w:t>
              <w:noBreakHyphen/>
              <w:t xml:space="preserve">2 (13.4); 10.4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99</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reevaluates everything … I missed this or … I added this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Explanation names missed vs added</w:t>
            </w:r>
          </w:p>
        </w:tc>
        <w:tc>
          <w:tcPr>
            <w:tcW w:w="2841" w:type="dxa"/>
          </w:tcPr>
          <w:p>
            <w:pPr>
              <w:pStyle w:val="Compact"/>
              <w:spacing w:after="0" w:before="0"/>
              <w:jc w:val="left"/>
            </w:pPr>
            <w:r>
              <w:rPr>
                <w:rFonts w:ascii="Calibri" w:hAnsi="Calibri"/>
                <w:sz w:val="17"/>
              </w:rPr>
              <w:t xml:space="preserve">ESC</w:t>
              <w:noBreakHyphen/>
              <w:t xml:space="preserve">2; 6.2 Finding (how it got in)</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100</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since you missed this, I cannot trust what you’ve given</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Trust reset</w:t>
            </w:r>
          </w:p>
        </w:tc>
        <w:tc>
          <w:tcPr>
            <w:tcW w:w="2841" w:type="dxa"/>
          </w:tcPr>
          <w:p>
            <w:pPr>
              <w:pStyle w:val="Compact"/>
              <w:spacing w:after="0" w:before="0"/>
              <w:jc w:val="left"/>
            </w:pPr>
            <w:r>
              <w:rPr>
                <w:rFonts w:ascii="Calibri" w:hAnsi="Calibri"/>
                <w:sz w:val="17"/>
              </w:rPr>
              <w:t xml:space="preserve">ESC</w:t>
              <w:noBreakHyphen/>
              <w:t xml:space="preserve">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101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Again, reevaluate everything in depth</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Full re-evaluation</w:t>
            </w:r>
          </w:p>
        </w:tc>
        <w:tc>
          <w:tcPr>
            <w:tcW w:w="2841" w:type="dxa"/>
          </w:tcPr>
          <w:p>
            <w:pPr>
              <w:pStyle w:val="Compact"/>
              <w:spacing w:after="0" w:before="0"/>
              <w:jc w:val="left"/>
            </w:pPr>
            <w:r>
              <w:rPr>
                <w:rFonts w:ascii="Calibri" w:hAnsi="Calibri"/>
                <w:sz w:val="17"/>
              </w:rPr>
              <w:t xml:space="preserve">ESC</w:t>
              <w:noBreakHyphen/>
              <w:t xml:space="preserve">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102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Don’t just give me … the same thought process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No reuse of earlier reasoning</w:t>
            </w:r>
          </w:p>
        </w:tc>
        <w:tc>
          <w:tcPr>
            <w:tcW w:w="2841" w:type="dxa"/>
          </w:tcPr>
          <w:p>
            <w:pPr>
              <w:pStyle w:val="Compact"/>
              <w:spacing w:after="0" w:before="0"/>
              <w:jc w:val="left"/>
            </w:pPr>
            <w:r>
              <w:rPr>
                <w:rFonts w:ascii="Calibri" w:hAnsi="Calibri"/>
                <w:sz w:val="17"/>
              </w:rPr>
              <w:t xml:space="preserve">ESC</w:t>
              <w:noBreakHyphen/>
              <w:t xml:space="preserve">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103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after that, we usually get a first draft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First draft after re-evaluation</w:t>
            </w:r>
          </w:p>
        </w:tc>
        <w:tc>
          <w:tcPr>
            <w:tcW w:w="2841" w:type="dxa"/>
          </w:tcPr>
          <w:p>
            <w:pPr>
              <w:pStyle w:val="Compact"/>
              <w:spacing w:after="0" w:before="0"/>
              <w:jc w:val="left"/>
            </w:pPr>
            <w:r>
              <w:rPr>
                <w:rFonts w:ascii="Calibri" w:hAnsi="Calibri"/>
                <w:sz w:val="17"/>
              </w:rPr>
              <w:t xml:space="preserve">W4</w:t>
              <w:noBreakHyphen/>
              <w:t xml:space="preserve">17; W3</w:t>
              <w:noBreakHyphen/>
              <w:t xml:space="preserve">16; 10.4 escalation paragraph</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104</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two to three QCs … complying with the requirements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2 to 3 compliance QCs on first draft</w:t>
            </w:r>
          </w:p>
        </w:tc>
        <w:tc>
          <w:tcPr>
            <w:tcW w:w="2841" w:type="dxa"/>
          </w:tcPr>
          <w:p>
            <w:pPr>
              <w:pStyle w:val="Compact"/>
              <w:spacing w:after="0" w:before="0"/>
              <w:jc w:val="left"/>
            </w:pPr>
            <w:r>
              <w:rPr>
                <w:rFonts w:ascii="Calibri" w:hAnsi="Calibri"/>
                <w:sz w:val="17"/>
              </w:rPr>
              <w:t xml:space="preserve">W4</w:t>
              <w:noBreakHyphen/>
              <w:t xml:space="preserve">18; W3</w:t>
              <w:noBreakHyphen/>
              <w:t xml:space="preserve">17</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105</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again look for any contradictions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Contradiction check again</w:t>
            </w:r>
          </w:p>
        </w:tc>
        <w:tc>
          <w:tcPr>
            <w:tcW w:w="2841" w:type="dxa"/>
          </w:tcPr>
          <w:p>
            <w:pPr>
              <w:pStyle w:val="Compact"/>
              <w:spacing w:after="0" w:before="0"/>
              <w:jc w:val="left"/>
            </w:pPr>
            <w:r>
              <w:rPr>
                <w:rFonts w:ascii="Calibri" w:hAnsi="Calibri"/>
                <w:sz w:val="17"/>
              </w:rPr>
              <w:t xml:space="preserve">W4</w:t>
              <w:noBreakHyphen/>
              <w:t xml:space="preserve">19; W3</w:t>
              <w:noBreakHyphen/>
              <w:t xml:space="preserve">17</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106</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if we find any, then we’ll ask it again to revise</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Revise on contradiction</w:t>
            </w:r>
          </w:p>
        </w:tc>
        <w:tc>
          <w:tcPr>
            <w:tcW w:w="2841" w:type="dxa"/>
          </w:tcPr>
          <w:p>
            <w:pPr>
              <w:pStyle w:val="Compact"/>
              <w:spacing w:after="0" w:before="0"/>
              <w:jc w:val="left"/>
            </w:pPr>
            <w:r>
              <w:rPr>
                <w:rFonts w:ascii="Calibri" w:hAnsi="Calibri"/>
                <w:sz w:val="17"/>
              </w:rPr>
              <w:t xml:space="preserve">W4</w:t>
              <w:noBreakHyphen/>
              <w:t xml:space="preserve">19; W3</w:t>
              <w:noBreakHyphen/>
              <w:t xml:space="preserve">17; 13.4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107</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finally, we proofread every word</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Final every-word proofread</w:t>
            </w:r>
          </w:p>
        </w:tc>
        <w:tc>
          <w:tcPr>
            <w:tcW w:w="2841" w:type="dxa"/>
          </w:tcPr>
          <w:p>
            <w:pPr>
              <w:pStyle w:val="Compact"/>
              <w:spacing w:after="0" w:before="0"/>
              <w:jc w:val="left"/>
            </w:pPr>
            <w:r>
              <w:rPr>
                <w:rFonts w:ascii="Calibri" w:hAnsi="Calibri"/>
                <w:sz w:val="17"/>
              </w:rPr>
              <w:t xml:space="preserve">W4</w:t>
              <w:noBreakHyphen/>
              <w:t xml:space="preserve">21; W4</w:t>
              <w:noBreakHyphen/>
              <w:t xml:space="preserve">G3; W3</w:t>
              <w:noBreakHyphen/>
              <w:t xml:space="preserve">18; W3</w:t>
              <w:noBreakHyphen/>
              <w:t xml:space="preserve">G3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108</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it’ll randomly promise a mobile app</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Block unrequested scope</w:t>
            </w:r>
          </w:p>
        </w:tc>
        <w:tc>
          <w:tcPr>
            <w:tcW w:w="2841" w:type="dxa"/>
          </w:tcPr>
          <w:p>
            <w:pPr>
              <w:pStyle w:val="Compact"/>
              <w:spacing w:after="0" w:before="0"/>
              <w:jc w:val="left"/>
            </w:pPr>
            <w:r>
              <w:rPr>
                <w:rFonts w:ascii="Calibri" w:hAnsi="Calibri"/>
                <w:sz w:val="17"/>
              </w:rPr>
              <w:t xml:space="preserve">D4 (13.1); HR</w:t>
              <w:noBreakHyphen/>
              <w:t xml:space="preserve">02; W4</w:t>
              <w:noBreakHyphen/>
              <w:t xml:space="preserve">16; F4</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109</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or it’ll randomly contradict itself</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Block self-contradiction</w:t>
            </w:r>
          </w:p>
        </w:tc>
        <w:tc>
          <w:tcPr>
            <w:tcW w:w="2841" w:type="dxa"/>
          </w:tcPr>
          <w:p>
            <w:pPr>
              <w:pStyle w:val="Compact"/>
              <w:spacing w:after="0" w:before="0"/>
              <w:jc w:val="left"/>
            </w:pPr>
            <w:r>
              <w:rPr>
                <w:rFonts w:ascii="Calibri" w:hAnsi="Calibri"/>
                <w:sz w:val="17"/>
              </w:rPr>
              <w:t xml:space="preserve">D3 (13.1); F3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110</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contradiction, consistency across the document</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Document-wide consistency</w:t>
            </w:r>
          </w:p>
        </w:tc>
        <w:tc>
          <w:tcPr>
            <w:tcW w:w="2841" w:type="dxa"/>
          </w:tcPr>
          <w:p>
            <w:pPr>
              <w:pStyle w:val="Compact"/>
              <w:spacing w:after="0" w:before="0"/>
              <w:jc w:val="left"/>
            </w:pPr>
            <w:r>
              <w:rPr>
                <w:rFonts w:ascii="Calibri" w:hAnsi="Calibri"/>
                <w:sz w:val="17"/>
              </w:rPr>
              <w:t xml:space="preserve">D3 (13.1)</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111</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SMS service for XYZ … secure because we are not following SMS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SMS example</w:t>
            </w:r>
          </w:p>
        </w:tc>
        <w:tc>
          <w:tcPr>
            <w:tcW w:w="2841" w:type="dxa"/>
          </w:tcPr>
          <w:p>
            <w:pPr>
              <w:pStyle w:val="Compact"/>
              <w:spacing w:after="0" w:before="0"/>
              <w:jc w:val="left"/>
            </w:pPr>
            <w:r>
              <w:rPr>
                <w:rFonts w:ascii="Calibri" w:hAnsi="Calibri"/>
                <w:sz w:val="17"/>
              </w:rPr>
              <w:t xml:space="preserve">W4</w:t>
              <w:noBreakHyphen/>
              <w:t xml:space="preserve">15; F3</w:t>
            </w:r>
          </w:p>
        </w:tc>
        <w:tc>
          <w:tcPr>
            <w:tcW w:w="1040" w:type="dxa"/>
          </w:tcPr>
          <w:p>
            <w:pPr>
              <w:pStyle w:val="Compact"/>
              <w:spacing w:after="0" w:before="0"/>
              <w:jc w:val="left"/>
            </w:pPr>
            <w:r>
              <w:rPr>
                <w:rFonts w:ascii="Calibri" w:hAnsi="Calibri"/>
                <w:sz w:val="17"/>
              </w:rPr>
              <w:t xml:space="preserve">Covered</w:t>
            </w:r>
          </w:p>
        </w:tc>
      </w:tr>
      <w:tr>
        <w:trPr>
          <w:cantSplit/>
        </w:trPr>
        <w:tc>
          <w:tcPr>
            <w:tcW w:w="572" w:type="dxa"/>
          </w:tcPr>
          <w:p>
            <w:pPr>
              <w:pStyle w:val="Compact"/>
              <w:spacing w:after="0" w:before="0"/>
              <w:jc w:val="left"/>
            </w:pPr>
            <w:r>
              <w:rPr>
                <w:rFonts w:ascii="Calibri" w:hAnsi="Calibri"/>
                <w:sz w:val="17"/>
              </w:rPr>
              <w:t xml:space="preserve">112</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an agent to check for contradiction within the document itself … and consistency</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Internal consistency agent</w:t>
            </w:r>
          </w:p>
        </w:tc>
        <w:tc>
          <w:tcPr>
            <w:tcW w:w="2841" w:type="dxa"/>
          </w:tcPr>
          <w:p>
            <w:pPr>
              <w:pStyle w:val="Compact"/>
              <w:spacing w:after="0" w:before="0"/>
              <w:jc w:val="left"/>
            </w:pPr>
            <w:r>
              <w:rPr>
                <w:rFonts w:ascii="Calibri" w:hAnsi="Calibri"/>
                <w:sz w:val="17"/>
              </w:rPr>
              <w:t xml:space="preserve">D3 (13.1)</w:t>
            </w:r>
          </w:p>
        </w:tc>
        <w:tc>
          <w:tcPr>
            <w:tcW w:w="1040" w:type="dxa"/>
          </w:tcPr>
          <w:p>
            <w:pPr>
              <w:pStyle w:val="Compact"/>
              <w:spacing w:after="0" w:before="0"/>
              <w:jc w:val="left"/>
            </w:pPr>
            <w:r>
              <w:rPr>
                <w:rFonts w:ascii="Calibri" w:hAnsi="Calibri"/>
                <w:sz w:val="17"/>
              </w:rPr>
              <w:t xml:space="preserve">Covered; confirm this reading (Section 21)</w:t>
            </w:r>
          </w:p>
        </w:tc>
      </w:tr>
      <w:tr>
        <w:trPr>
          <w:cantSplit/>
        </w:trPr>
        <w:tc>
          <w:tcPr>
            <w:tcW w:w="572" w:type="dxa"/>
          </w:tcPr>
          <w:p>
            <w:pPr>
              <w:pStyle w:val="Compact"/>
              <w:spacing w:after="0" w:before="0"/>
              <w:jc w:val="left"/>
            </w:pPr>
            <w:r>
              <w:rPr>
                <w:rFonts w:ascii="Calibri" w:hAnsi="Calibri"/>
                <w:sz w:val="17"/>
              </w:rPr>
              <w:t xml:space="preserve">113</w:t>
            </w:r>
          </w:p>
        </w:tc>
        <w:tc>
          <w:tcPr>
            <w:tcW w:w="2699" w:type="dxa"/>
          </w:tcPr>
          <w:p>
            <w:pPr>
              <w:pStyle w:val="Compact"/>
              <w:spacing w:after="0" w:before="0"/>
              <w:jc w:val="left"/>
            </w:pPr>
            <w:r>
              <w:rPr>
                <w:rFonts w:ascii="Calibri" w:hAnsi="Calibri"/>
                <w:sz w:val="17"/>
              </w:rPr>
              <w:t xml:space="preserve">“</w:t>
            </w:r>
            <w:r>
              <w:rPr>
                <w:rFonts w:ascii="Calibri" w:hAnsi="Calibri"/>
                <w:sz w:val="17"/>
              </w:rPr>
              <w:t xml:space="preserve">This check is done two times</w:t>
            </w:r>
            <w:r>
              <w:rPr>
                <w:rFonts w:ascii="Calibri" w:hAnsi="Calibri"/>
                <w:sz w:val="17"/>
              </w:rPr>
              <w:t xml:space="preserve">”</w:t>
            </w:r>
          </w:p>
        </w:tc>
        <w:tc>
          <w:tcPr>
            <w:tcW w:w="2600" w:type="dxa"/>
          </w:tcPr>
          <w:p>
            <w:pPr>
              <w:pStyle w:val="Compact"/>
              <w:spacing w:after="0" w:before="0"/>
              <w:jc w:val="left"/>
            </w:pPr>
            <w:r>
              <w:rPr>
                <w:rFonts w:ascii="Calibri" w:hAnsi="Calibri"/>
                <w:sz w:val="17"/>
              </w:rPr>
              <w:t xml:space="preserve">Consistency check run twice</w:t>
            </w:r>
          </w:p>
        </w:tc>
        <w:tc>
          <w:tcPr>
            <w:tcW w:w="2841" w:type="dxa"/>
          </w:tcPr>
          <w:p>
            <w:pPr>
              <w:pStyle w:val="Compact"/>
              <w:spacing w:after="0" w:before="0"/>
              <w:jc w:val="left"/>
            </w:pPr>
            <w:r>
              <w:rPr>
                <w:rFonts w:ascii="Calibri" w:hAnsi="Calibri"/>
                <w:sz w:val="17"/>
              </w:rPr>
              <w:t xml:space="preserve">W4</w:t>
              <w:noBreakHyphen/>
              <w:t xml:space="preserve">15; W4</w:t>
              <w:noBreakHyphen/>
              <w:t xml:space="preserve">19; W3</w:t>
              <w:noBreakHyphen/>
              <w:t xml:space="preserve">16; W3</w:t>
              <w:noBreakHyphen/>
              <w:t xml:space="preserve">17; 13.3</w:t>
            </w:r>
          </w:p>
        </w:tc>
        <w:tc>
          <w:tcPr>
            <w:tcW w:w="1040" w:type="dxa"/>
          </w:tcPr>
          <w:p>
            <w:pPr>
              <w:pStyle w:val="Compact"/>
              <w:spacing w:after="0" w:before="0"/>
              <w:jc w:val="left"/>
            </w:pPr>
            <w:r>
              <w:rPr>
                <w:rFonts w:ascii="Calibri" w:hAnsi="Calibri"/>
                <w:sz w:val="17"/>
              </w:rPr>
              <w:t xml:space="preserve">Covered; confirm this reading (Section 21)</w:t>
            </w:r>
          </w:p>
        </w:tc>
      </w:tr>
    </w:tbl>
    <w:p>
      <w:pPr>
        <w:pStyle w:val="BodyText"/>
      </w:pPr>
      <w:r>
        <w:rPr>
          <w:bCs/>
          <w:b/>
        </w:rPr>
        <w:t xml:space="preserve">Message 1, part 2: commercials, demos, video, emails and RFI questions (rows 114 to 224)</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571"/>
        <w:gridCol w:w="3776"/>
        <w:gridCol w:w="1985"/>
        <w:gridCol w:w="2169"/>
        <w:gridCol w:w="1250"/>
      </w:tblGrid>
      <w:tr>
        <w:trPr>
          <w:cantSplit/>
          <w:tblHeader w:val="true"/>
          <w:tblHeader w:val="true"/>
        </w:trPr>
        <w:tc>
          <w:tcPr>
            <w:tcW w:w="571" w:type="dxa"/>
            <w:shd w:val="clear" w:color="auto" w:fill="14325C"/>
          </w:tcPr>
          <w:p>
            <w:pPr>
              <w:pStyle w:val="Compact"/>
              <w:spacing w:after="0" w:before="0"/>
              <w:jc w:val="left"/>
            </w:pPr>
            <w:r>
              <w:rPr>
                <w:rFonts w:ascii="Calibri" w:hAnsi="Calibri"/>
                <w:b/>
                <w:color w:val="FFFFFF"/>
                <w:sz w:val="17"/>
              </w:rPr>
              <w:t xml:space="preserve">#</w:t>
            </w:r>
          </w:p>
        </w:tc>
        <w:tc>
          <w:tcPr>
            <w:tcW w:w="3776" w:type="dxa"/>
            <w:shd w:val="clear" w:color="auto" w:fill="14325C"/>
          </w:tcPr>
          <w:p>
            <w:pPr>
              <w:pStyle w:val="Compact"/>
              <w:spacing w:after="0" w:before="0"/>
              <w:jc w:val="left"/>
            </w:pPr>
            <w:r>
              <w:rPr>
                <w:rFonts w:ascii="Calibri" w:hAnsi="Calibri"/>
                <w:b/>
                <w:color w:val="FFFFFF"/>
                <w:sz w:val="17"/>
              </w:rPr>
              <w:t xml:space="preserve">From the brief</w:t>
            </w:r>
          </w:p>
        </w:tc>
        <w:tc>
          <w:tcPr>
            <w:tcW w:w="1985" w:type="dxa"/>
            <w:shd w:val="clear" w:color="auto" w:fill="14325C"/>
          </w:tcPr>
          <w:p>
            <w:pPr>
              <w:pStyle w:val="Compact"/>
              <w:spacing w:after="0" w:before="0"/>
              <w:jc w:val="left"/>
            </w:pPr>
            <w:r>
              <w:rPr>
                <w:rFonts w:ascii="Calibri" w:hAnsi="Calibri"/>
                <w:b/>
                <w:color w:val="FFFFFF"/>
                <w:sz w:val="17"/>
              </w:rPr>
              <w:t xml:space="preserve">Requirement</w:t>
            </w:r>
          </w:p>
        </w:tc>
        <w:tc>
          <w:tcPr>
            <w:tcW w:w="2169" w:type="dxa"/>
            <w:shd w:val="clear" w:color="auto" w:fill="14325C"/>
          </w:tcPr>
          <w:p>
            <w:pPr>
              <w:pStyle w:val="Compact"/>
              <w:spacing w:after="0" w:before="0"/>
              <w:jc w:val="left"/>
            </w:pPr>
            <w:r>
              <w:rPr>
                <w:rFonts w:ascii="Calibri" w:hAnsi="Calibri"/>
                <w:b/>
                <w:color w:val="FFFFFF"/>
                <w:sz w:val="17"/>
              </w:rPr>
              <w:t xml:space="preserve">Where the BRD covers it</w:t>
            </w:r>
          </w:p>
        </w:tc>
        <w:tc>
          <w:tcPr>
            <w:tcW w:w="1250" w:type="dxa"/>
            <w:shd w:val="clear" w:color="auto" w:fill="14325C"/>
          </w:tcPr>
          <w:p>
            <w:pPr>
              <w:pStyle w:val="Compact"/>
              <w:spacing w:after="0" w:before="0"/>
              <w:jc w:val="left"/>
            </w:pPr>
            <w:r>
              <w:rPr>
                <w:rFonts w:ascii="Calibri" w:hAnsi="Calibri"/>
                <w:b/>
                <w:color w:val="FFFFFF"/>
                <w:sz w:val="17"/>
              </w:rPr>
              <w:t xml:space="preserve">Status</w:t>
            </w:r>
          </w:p>
        </w:tc>
      </w:tr>
      <w:tr>
        <w:trPr>
          <w:cantSplit/>
        </w:trPr>
        <w:tc>
          <w:tcPr>
            <w:tcW w:w="571" w:type="dxa"/>
          </w:tcPr>
          <w:p>
            <w:pPr>
              <w:pStyle w:val="Compact"/>
              <w:spacing w:after="0" w:before="0"/>
              <w:jc w:val="left"/>
            </w:pPr>
            <w:r>
              <w:rPr>
                <w:rFonts w:ascii="Calibri" w:hAnsi="Calibri"/>
                <w:sz w:val="17"/>
              </w:rPr>
              <w:t xml:space="preserve">114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ensure that all of our … commercial terms are in place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Commercial terms check</w:t>
            </w:r>
          </w:p>
        </w:tc>
        <w:tc>
          <w:tcPr>
            <w:tcW w:w="2169" w:type="dxa"/>
          </w:tcPr>
          <w:p>
            <w:pPr>
              <w:pStyle w:val="Compact"/>
              <w:spacing w:after="0" w:before="0"/>
              <w:jc w:val="left"/>
            </w:pPr>
            <w:r>
              <w:rPr>
                <w:rFonts w:ascii="Calibri" w:hAnsi="Calibri"/>
                <w:sz w:val="17"/>
              </w:rPr>
              <w:t xml:space="preserve">D7 (13.1); W3</w:t>
              <w:noBreakHyphen/>
              <w:t xml:space="preserve">20; W4</w:t>
              <w:noBreakHyphen/>
              <w:t xml:space="preserve">23</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115</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one time implementation fee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Implementation fee line</w:t>
            </w:r>
          </w:p>
        </w:tc>
        <w:tc>
          <w:tcPr>
            <w:tcW w:w="2169" w:type="dxa"/>
          </w:tcPr>
          <w:p>
            <w:pPr>
              <w:pStyle w:val="Compact"/>
              <w:spacing w:after="0" w:before="0"/>
              <w:jc w:val="left"/>
            </w:pPr>
            <w:r>
              <w:rPr>
                <w:rFonts w:ascii="Calibri" w:hAnsi="Calibri"/>
                <w:sz w:val="17"/>
              </w:rPr>
              <w:t xml:space="preserve">12.3; 12.4</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116</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compulsory AMC of 20% on the implementation fee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AMC 20%, compulsory</w:t>
            </w:r>
          </w:p>
        </w:tc>
        <w:tc>
          <w:tcPr>
            <w:tcW w:w="2169" w:type="dxa"/>
          </w:tcPr>
          <w:p>
            <w:pPr>
              <w:pStyle w:val="Compact"/>
              <w:spacing w:after="0" w:before="0"/>
              <w:jc w:val="left"/>
            </w:pPr>
            <w:r>
              <w:rPr>
                <w:rFonts w:ascii="Calibri" w:hAnsi="Calibri"/>
                <w:sz w:val="17"/>
              </w:rPr>
              <w:t xml:space="preserve">12.3; 12.4; Section 18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117</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infra costs, which will be charged to the client as actuals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Infra at actuals</w:t>
            </w:r>
          </w:p>
        </w:tc>
        <w:tc>
          <w:tcPr>
            <w:tcW w:w="2169" w:type="dxa"/>
          </w:tcPr>
          <w:p>
            <w:pPr>
              <w:pStyle w:val="Compact"/>
              <w:spacing w:after="0" w:before="0"/>
              <w:jc w:val="left"/>
            </w:pPr>
            <w:r>
              <w:rPr>
                <w:rFonts w:ascii="Calibri" w:hAnsi="Calibri"/>
                <w:sz w:val="17"/>
              </w:rPr>
              <w:t xml:space="preserve">12.3; 12.4</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118</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platform build like a SaaS … some sort of revenue share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Revenue share for platform builds</w:t>
            </w:r>
          </w:p>
        </w:tc>
        <w:tc>
          <w:tcPr>
            <w:tcW w:w="2169" w:type="dxa"/>
          </w:tcPr>
          <w:p>
            <w:pPr>
              <w:pStyle w:val="Compact"/>
              <w:spacing w:after="0" w:before="0"/>
              <w:jc w:val="left"/>
            </w:pPr>
            <w:r>
              <w:rPr>
                <w:rFonts w:ascii="Calibri" w:hAnsi="Calibri"/>
                <w:sz w:val="17"/>
              </w:rPr>
              <w:t xml:space="preserve">S1</w:t>
              <w:noBreakHyphen/>
              <w:t xml:space="preserve">8; 12.3; 12.4; S1</w:t>
              <w:noBreakHyphen/>
              <w:t xml:space="preserve">G2; 5.4</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119</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if it’s a standard build, then this is the usual</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Standard build uses standard structure</w:t>
            </w:r>
          </w:p>
        </w:tc>
        <w:tc>
          <w:tcPr>
            <w:tcW w:w="2169" w:type="dxa"/>
          </w:tcPr>
          <w:p>
            <w:pPr>
              <w:pStyle w:val="Compact"/>
              <w:spacing w:after="0" w:before="0"/>
              <w:jc w:val="left"/>
            </w:pPr>
            <w:r>
              <w:rPr>
                <w:rFonts w:ascii="Calibri" w:hAnsi="Calibri"/>
                <w:sz w:val="17"/>
              </w:rPr>
              <w:t xml:space="preserve">12.3</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120</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most of the times we actually give a indicative cost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Indicative infra cost given</w:t>
            </w:r>
          </w:p>
        </w:tc>
        <w:tc>
          <w:tcPr>
            <w:tcW w:w="2169" w:type="dxa"/>
          </w:tcPr>
          <w:p>
            <w:pPr>
              <w:pStyle w:val="Compact"/>
              <w:spacing w:after="0" w:before="0"/>
              <w:jc w:val="left"/>
            </w:pPr>
            <w:r>
              <w:rPr>
                <w:rFonts w:ascii="Calibri" w:hAnsi="Calibri"/>
                <w:sz w:val="17"/>
              </w:rPr>
              <w:t xml:space="preserve">S1</w:t>
              <w:noBreakHyphen/>
              <w:t xml:space="preserve">7; 12.3; 12.4; HR</w:t>
              <w:noBreakHyphen/>
              <w:t xml:space="preserve">06; S1</w:t>
              <w:noBreakHyphen/>
              <w:t xml:space="preserve">G2 (12.2, Sections 4 and 19) decides whether the indicative amount is shown</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121</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highlighted and it is bold that this is charged as actuals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Infra line highlighted and bold</w:t>
            </w:r>
          </w:p>
        </w:tc>
        <w:tc>
          <w:tcPr>
            <w:tcW w:w="2169" w:type="dxa"/>
          </w:tcPr>
          <w:p>
            <w:pPr>
              <w:pStyle w:val="Compact"/>
              <w:spacing w:after="0" w:before="0"/>
              <w:jc w:val="left"/>
            </w:pPr>
            <w:r>
              <w:rPr>
                <w:rFonts w:ascii="Calibri" w:hAnsi="Calibri"/>
                <w:sz w:val="17"/>
              </w:rPr>
              <w:t xml:space="preserve">12.4 rules and table; HR</w:t>
              <w:noBreakHyphen/>
              <w:t xml:space="preserve">06</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122</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this is not given to us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Infra not paid to Mindmap</w:t>
            </w:r>
          </w:p>
        </w:tc>
        <w:tc>
          <w:tcPr>
            <w:tcW w:w="2169" w:type="dxa"/>
          </w:tcPr>
          <w:p>
            <w:pPr>
              <w:pStyle w:val="Compact"/>
              <w:spacing w:after="0" w:before="0"/>
              <w:jc w:val="left"/>
            </w:pPr>
            <w:r>
              <w:rPr>
                <w:rFonts w:ascii="Calibri" w:hAnsi="Calibri"/>
                <w:sz w:val="17"/>
              </w:rPr>
              <w:t xml:space="preserve">12.4 table wording</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123</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we don’t have any margins on it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No margin on infra</w:t>
            </w:r>
          </w:p>
        </w:tc>
        <w:tc>
          <w:tcPr>
            <w:tcW w:w="2169" w:type="dxa"/>
          </w:tcPr>
          <w:p>
            <w:pPr>
              <w:pStyle w:val="Compact"/>
              <w:spacing w:after="0" w:before="0"/>
              <w:jc w:val="left"/>
            </w:pPr>
            <w:r>
              <w:rPr>
                <w:rFonts w:ascii="Calibri" w:hAnsi="Calibri"/>
                <w:sz w:val="17"/>
              </w:rPr>
              <w:t xml:space="preserve">12.3; S1</w:t>
              <w:noBreakHyphen/>
              <w:t xml:space="preserve">7</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124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how big is the deal and how big is the client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Format by deal and client size</w:t>
            </w:r>
          </w:p>
        </w:tc>
        <w:tc>
          <w:tcPr>
            <w:tcW w:w="2169" w:type="dxa"/>
          </w:tcPr>
          <w:p>
            <w:pPr>
              <w:pStyle w:val="Compact"/>
              <w:spacing w:after="0" w:before="0"/>
              <w:jc w:val="left"/>
            </w:pPr>
            <w:r>
              <w:rPr>
                <w:rFonts w:ascii="Calibri" w:hAnsi="Calibri"/>
                <w:sz w:val="17"/>
              </w:rPr>
              <w:t xml:space="preserve">5.4 (W3 output format row, RT6); Section 18 (format bands)</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125</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15 lakhs or 25 lakhs, from an international standpoint … just make a PPT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Small international deal: PPT</w:t>
            </w:r>
          </w:p>
        </w:tc>
        <w:tc>
          <w:tcPr>
            <w:tcW w:w="2169" w:type="dxa"/>
          </w:tcPr>
          <w:p>
            <w:pPr>
              <w:pStyle w:val="Compact"/>
              <w:spacing w:after="0" w:before="0"/>
              <w:jc w:val="left"/>
            </w:pPr>
            <w:r>
              <w:rPr>
                <w:rFonts w:ascii="Calibri" w:hAnsi="Calibri"/>
                <w:sz w:val="17"/>
              </w:rPr>
              <w:t xml:space="preserve">5.4 format bands; Section 18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126</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we don’t really need … a detailed technical document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No detailed document for small deals</w:t>
            </w:r>
          </w:p>
        </w:tc>
        <w:tc>
          <w:tcPr>
            <w:tcW w:w="2169" w:type="dxa"/>
          </w:tcPr>
          <w:p>
            <w:pPr>
              <w:pStyle w:val="Compact"/>
              <w:spacing w:after="0" w:before="0"/>
              <w:jc w:val="left"/>
            </w:pPr>
            <w:r>
              <w:rPr>
                <w:rFonts w:ascii="Calibri" w:hAnsi="Calibri"/>
                <w:sz w:val="17"/>
              </w:rPr>
              <w:t xml:space="preserve">5.4; 9.2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127</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fifteen to twenty lakhs is big for an Indian enterprise … detailed document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Indian enterprise 15 to 20 lakhs: detailed document</w:t>
            </w:r>
          </w:p>
        </w:tc>
        <w:tc>
          <w:tcPr>
            <w:tcW w:w="2169" w:type="dxa"/>
          </w:tcPr>
          <w:p>
            <w:pPr>
              <w:pStyle w:val="Compact"/>
              <w:spacing w:after="0" w:before="0"/>
              <w:jc w:val="left"/>
            </w:pPr>
            <w:r>
              <w:rPr>
                <w:rFonts w:ascii="Calibri" w:hAnsi="Calibri"/>
                <w:sz w:val="17"/>
              </w:rPr>
              <w:t xml:space="preserve">5.4 format bands; Section 18 (15 lakhs and above; the range above 20 lakhs is an extension, A.2)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128</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after we have the PPT or the technical document and the QC is done and the commercials are checked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Order: document, QC, then commercials</w:t>
            </w:r>
          </w:p>
        </w:tc>
        <w:tc>
          <w:tcPr>
            <w:tcW w:w="2169" w:type="dxa"/>
          </w:tcPr>
          <w:p>
            <w:pPr>
              <w:pStyle w:val="Compact"/>
              <w:spacing w:after="0" w:before="0"/>
              <w:jc w:val="left"/>
            </w:pPr>
            <w:r>
              <w:rPr>
                <w:rFonts w:ascii="Calibri" w:hAnsi="Calibri"/>
                <w:sz w:val="17"/>
              </w:rPr>
              <w:t xml:space="preserve">Section 12 intro; W3</w:t>
              <w:noBreakHyphen/>
              <w:t xml:space="preserve">16 to W3</w:t>
              <w:noBreakHyphen/>
              <w:t xml:space="preserve">20; W4 stages D to F</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129</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how do we usually calculate commercials? … incorporate that agent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Commercials agent</w:t>
            </w:r>
          </w:p>
        </w:tc>
        <w:tc>
          <w:tcPr>
            <w:tcW w:w="2169" w:type="dxa"/>
          </w:tcPr>
          <w:p>
            <w:pPr>
              <w:pStyle w:val="Compact"/>
              <w:spacing w:after="0" w:before="0"/>
              <w:jc w:val="left"/>
            </w:pPr>
            <w:r>
              <w:rPr>
                <w:rFonts w:ascii="Calibri" w:hAnsi="Calibri"/>
                <w:sz w:val="17"/>
              </w:rPr>
              <w:t xml:space="preserve">Section 12 (S1)</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130</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understanding the man hours needed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Man hours estimated</w:t>
            </w:r>
          </w:p>
        </w:tc>
        <w:tc>
          <w:tcPr>
            <w:tcW w:w="2169" w:type="dxa"/>
          </w:tcPr>
          <w:p>
            <w:pPr>
              <w:pStyle w:val="Compact"/>
              <w:spacing w:after="0" w:before="0"/>
              <w:jc w:val="left"/>
            </w:pPr>
            <w:r>
              <w:rPr>
                <w:rFonts w:ascii="Calibri" w:hAnsi="Calibri"/>
                <w:sz w:val="17"/>
              </w:rPr>
              <w:t xml:space="preserve">S1</w:t>
              <w:noBreakHyphen/>
              <w:t xml:space="preserve">1; S1</w:t>
              <w:noBreakHyphen/>
              <w:t xml:space="preserve">2 (inside W3</w:t>
              <w:noBreakHyphen/>
              <w:t xml:space="preserve">19 and W4</w:t>
              <w:noBreakHyphen/>
              <w:t xml:space="preserve">22)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131</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after we have the PPT or the technical document and the QC is done and the commercials are checked</w:t>
            </w:r>
            <w:r>
              <w:rPr>
                <w:rFonts w:ascii="Calibri" w:hAnsi="Calibri"/>
                <w:sz w:val="17"/>
              </w:rPr>
              <w:t xml:space="preserve">”</w:t>
            </w:r>
            <w:r>
              <w:rPr>
                <w:rFonts w:ascii="Calibri" w:hAnsi="Calibri"/>
                <w:sz w:val="17"/>
              </w:rPr>
              <w:t xml:space="preserve"> </w:t>
            </w:r>
            <w:r>
              <w:rPr>
                <w:rFonts w:ascii="Calibri" w:hAnsi="Calibri"/>
                <w:sz w:val="17"/>
              </w:rPr>
              <w:t xml:space="preserve">and</w:t>
            </w:r>
            <w:r>
              <w:rPr>
                <w:rFonts w:ascii="Calibri" w:hAnsi="Calibri"/>
                <w:sz w:val="17"/>
              </w:rPr>
              <w:t xml:space="preserve"> </w:t>
            </w:r>
            <w:r>
              <w:rPr>
                <w:rFonts w:ascii="Calibri" w:hAnsi="Calibri"/>
                <w:sz w:val="17"/>
              </w:rPr>
              <w:t xml:space="preserve">“</w:t>
            </w:r>
            <w:r>
              <w:rPr>
                <w:rFonts w:ascii="Calibri" w:hAnsi="Calibri"/>
                <w:sz w:val="17"/>
              </w:rPr>
              <w:t xml:space="preserve">how do we usually calculate commercials? … One is … understanding the man hours needed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Commercials, starting with man hours, come after the document and its QC</w:t>
            </w:r>
          </w:p>
        </w:tc>
        <w:tc>
          <w:tcPr>
            <w:tcW w:w="2169" w:type="dxa"/>
          </w:tcPr>
          <w:p>
            <w:pPr>
              <w:pStyle w:val="Compact"/>
              <w:spacing w:after="0" w:before="0"/>
              <w:jc w:val="left"/>
            </w:pPr>
            <w:r>
              <w:rPr>
                <w:rFonts w:ascii="Calibri" w:hAnsi="Calibri"/>
                <w:sz w:val="17"/>
              </w:rPr>
              <w:t xml:space="preserve">12.1 (S1</w:t>
              <w:noBreakHyphen/>
              <w:t xml:space="preserve">1 to S1</w:t>
              <w:noBreakHyphen/>
              <w:t xml:space="preserve">G1) run at W3</w:t>
              <w:noBreakHyphen/>
              <w:t xml:space="preserve">19 and W4</w:t>
              <w:noBreakHyphen/>
              <w:t xml:space="preserve">22; provisional phase plan W3</w:t>
              <w:noBreakHyphen/>
              <w:t xml:space="preserve">10, W4</w:t>
              <w:noBreakHyphen/>
              <w:t xml:space="preserve">9; reconciled at W3</w:t>
              <w:noBreakHyphen/>
              <w:t xml:space="preserve">20, W4</w:t>
              <w:noBreakHyphen/>
              <w:t xml:space="preserve">23</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132</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usually the Claude does not give correctly the first time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Failure mode: first-pass man hours wrong</w:t>
            </w:r>
          </w:p>
        </w:tc>
        <w:tc>
          <w:tcPr>
            <w:tcW w:w="2169" w:type="dxa"/>
          </w:tcPr>
          <w:p>
            <w:pPr>
              <w:pStyle w:val="Compact"/>
              <w:spacing w:after="0" w:before="0"/>
              <w:jc w:val="left"/>
            </w:pPr>
            <w:r>
              <w:rPr>
                <w:rFonts w:ascii="Calibri" w:hAnsi="Calibri"/>
                <w:sz w:val="17"/>
              </w:rPr>
              <w:t xml:space="preserve">Section 3, F7; S1</w:t>
              <w:noBreakHyphen/>
              <w:t xml:space="preserve">3, S1</w:t>
              <w:noBreakHyphen/>
              <w:t xml:space="preserve">4</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133</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QC one agent, QC two agent to ensure that the man hours are correct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QC</w:t>
              <w:noBreakHyphen/>
              <w:t xml:space="preserve">1 and QC</w:t>
              <w:noBreakHyphen/>
              <w:t xml:space="preserve">2 on man hours</w:t>
            </w:r>
          </w:p>
        </w:tc>
        <w:tc>
          <w:tcPr>
            <w:tcW w:w="2169" w:type="dxa"/>
          </w:tcPr>
          <w:p>
            <w:pPr>
              <w:pStyle w:val="Compact"/>
              <w:spacing w:after="0" w:before="0"/>
              <w:jc w:val="left"/>
            </w:pPr>
            <w:r>
              <w:rPr>
                <w:rFonts w:ascii="Calibri" w:hAnsi="Calibri"/>
                <w:sz w:val="17"/>
              </w:rPr>
              <w:t xml:space="preserve">S1</w:t>
              <w:noBreakHyphen/>
              <w:t xml:space="preserve">3, S1</w:t>
              <w:noBreakHyphen/>
              <w:t xml:space="preserve">4, S1</w:t>
              <w:noBreakHyphen/>
              <w:t xml:space="preserve">5, S1</w:t>
              <w:noBreakHyphen/>
              <w:t xml:space="preserve">G1; Section 18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134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multiply it into a seven fifty blended hourly rate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Rate 750</w:t>
            </w:r>
          </w:p>
        </w:tc>
        <w:tc>
          <w:tcPr>
            <w:tcW w:w="2169" w:type="dxa"/>
          </w:tcPr>
          <w:p>
            <w:pPr>
              <w:pStyle w:val="Compact"/>
              <w:spacing w:after="0" w:before="0"/>
              <w:jc w:val="left"/>
            </w:pPr>
            <w:r>
              <w:rPr>
                <w:rFonts w:ascii="Calibri" w:hAnsi="Calibri"/>
                <w:sz w:val="17"/>
              </w:rPr>
              <w:t xml:space="preserve">12.2 formula legend; S1</w:t>
              <w:noBreakHyphen/>
              <w:t xml:space="preserve">6; Section 18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135</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That will give us the cost of humans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Human cost = hours x rate</w:t>
            </w:r>
          </w:p>
        </w:tc>
        <w:tc>
          <w:tcPr>
            <w:tcW w:w="2169" w:type="dxa"/>
          </w:tcPr>
          <w:p>
            <w:pPr>
              <w:pStyle w:val="Compact"/>
              <w:spacing w:after="0" w:before="0"/>
              <w:jc w:val="left"/>
            </w:pPr>
            <w:r>
              <w:rPr>
                <w:rFonts w:ascii="Calibri" w:hAnsi="Calibri"/>
                <w:sz w:val="17"/>
              </w:rPr>
              <w:t xml:space="preserve">S1</w:t>
              <w:noBreakHyphen/>
              <w:t xml:space="preserve">6; 12.2 formula</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136</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estimate a cost based on AI … use AI in development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Estimate the AI-in-development saving</w:t>
            </w:r>
          </w:p>
        </w:tc>
        <w:tc>
          <w:tcPr>
            <w:tcW w:w="2169" w:type="dxa"/>
          </w:tcPr>
          <w:p>
            <w:pPr>
              <w:pStyle w:val="Compact"/>
              <w:spacing w:after="0" w:before="0"/>
              <w:jc w:val="left"/>
            </w:pPr>
            <w:r>
              <w:rPr>
                <w:rFonts w:ascii="Calibri" w:hAnsi="Calibri"/>
                <w:sz w:val="17"/>
              </w:rPr>
              <w:t xml:space="preserve">S1</w:t>
              <w:noBreakHyphen/>
              <w:t xml:space="preserve">6; S1</w:t>
              <w:noBreakHyphen/>
              <w:t xml:space="preserve">G2; Section 18 (AI reduction ranges per task type)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137</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how much will it bring us in terms of ROI … cost will reduce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Cost reduced by the AI saving</w:t>
            </w:r>
          </w:p>
        </w:tc>
        <w:tc>
          <w:tcPr>
            <w:tcW w:w="2169" w:type="dxa"/>
          </w:tcPr>
          <w:p>
            <w:pPr>
              <w:pStyle w:val="Compact"/>
              <w:spacing w:after="0" w:before="0"/>
              <w:jc w:val="left"/>
            </w:pPr>
            <w:r>
              <w:rPr>
                <w:rFonts w:ascii="Calibri" w:hAnsi="Calibri"/>
                <w:sz w:val="17"/>
              </w:rPr>
              <w:t xml:space="preserve">12.2 formula and legend</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138</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incorporate some overhead … 20 to 30%</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Overhead 20% to 30%</w:t>
            </w:r>
          </w:p>
        </w:tc>
        <w:tc>
          <w:tcPr>
            <w:tcW w:w="2169" w:type="dxa"/>
          </w:tcPr>
          <w:p>
            <w:pPr>
              <w:pStyle w:val="Compact"/>
              <w:spacing w:after="0" w:before="0"/>
              <w:jc w:val="left"/>
            </w:pPr>
            <w:r>
              <w:rPr>
                <w:rFonts w:ascii="Calibri" w:hAnsi="Calibri"/>
                <w:sz w:val="17"/>
              </w:rPr>
              <w:t xml:space="preserve">S1</w:t>
              <w:noBreakHyphen/>
              <w:t xml:space="preserve">6; 12.2 legend; Section 18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139</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how much will the client actually pay for</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Price set by what the client will pay</w:t>
            </w:r>
          </w:p>
        </w:tc>
        <w:tc>
          <w:tcPr>
            <w:tcW w:w="2169" w:type="dxa"/>
          </w:tcPr>
          <w:p>
            <w:pPr>
              <w:pStyle w:val="Compact"/>
              <w:spacing w:after="0" w:before="0"/>
              <w:jc w:val="left"/>
            </w:pPr>
            <w:r>
              <w:rPr>
                <w:rFonts w:ascii="Calibri" w:hAnsi="Calibri"/>
                <w:sz w:val="17"/>
              </w:rPr>
              <w:t xml:space="preserve">S1</w:t>
              <w:noBreakHyphen/>
              <w:t xml:space="preserve">9; S1</w:t>
              <w:noBreakHyphen/>
              <w:t xml:space="preserve">G2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140</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How much … might the client be willing to move ahead with</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Price set by willingness to proceed</w:t>
            </w:r>
          </w:p>
        </w:tc>
        <w:tc>
          <w:tcPr>
            <w:tcW w:w="2169" w:type="dxa"/>
          </w:tcPr>
          <w:p>
            <w:pPr>
              <w:pStyle w:val="Compact"/>
              <w:spacing w:after="0" w:before="0"/>
              <w:jc w:val="left"/>
            </w:pPr>
            <w:r>
              <w:rPr>
                <w:rFonts w:ascii="Calibri" w:hAnsi="Calibri"/>
                <w:sz w:val="17"/>
              </w:rPr>
              <w:t xml:space="preserve">S1</w:t>
              <w:noBreakHyphen/>
              <w:t xml:space="preserve">9; 12.2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141</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once the costs … are ready … deep QC to ensure consistency</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Deep QC after costs</w:t>
            </w:r>
          </w:p>
        </w:tc>
        <w:tc>
          <w:tcPr>
            <w:tcW w:w="2169" w:type="dxa"/>
          </w:tcPr>
          <w:p>
            <w:pPr>
              <w:pStyle w:val="Compact"/>
              <w:spacing w:after="0" w:before="0"/>
              <w:jc w:val="left"/>
            </w:pPr>
            <w:r>
              <w:rPr>
                <w:rFonts w:ascii="Calibri" w:hAnsi="Calibri"/>
                <w:sz w:val="17"/>
              </w:rPr>
              <w:t xml:space="preserve">W3</w:t>
              <w:noBreakHyphen/>
              <w:t xml:space="preserve">20, W4</w:t>
              <w:noBreakHyphen/>
              <w:t xml:space="preserve">23; 13.2 Deep QC</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142</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costs are not there anywhere in the executive summary</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No prices in executive summary</w:t>
            </w:r>
          </w:p>
        </w:tc>
        <w:tc>
          <w:tcPr>
            <w:tcW w:w="2169" w:type="dxa"/>
          </w:tcPr>
          <w:p>
            <w:pPr>
              <w:pStyle w:val="Compact"/>
              <w:spacing w:after="0" w:before="0"/>
              <w:jc w:val="left"/>
            </w:pPr>
            <w:r>
              <w:rPr>
                <w:rFonts w:ascii="Calibri" w:hAnsi="Calibri"/>
                <w:sz w:val="17"/>
              </w:rPr>
              <w:t xml:space="preserve">HR</w:t>
              <w:noBreakHyphen/>
              <w:t xml:space="preserve">05; 12.4; 9.2 executive summary row; B.6 slide 6</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143</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in the table of the commercials and not anywhere else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Prices only in commercials table</w:t>
            </w:r>
          </w:p>
        </w:tc>
        <w:tc>
          <w:tcPr>
            <w:tcW w:w="2169" w:type="dxa"/>
          </w:tcPr>
          <w:p>
            <w:pPr>
              <w:pStyle w:val="Compact"/>
              <w:spacing w:after="0" w:before="0"/>
              <w:jc w:val="left"/>
            </w:pPr>
            <w:r>
              <w:rPr>
                <w:rFonts w:ascii="Calibri" w:hAnsi="Calibri"/>
                <w:sz w:val="17"/>
              </w:rPr>
              <w:t xml:space="preserve">HR</w:t>
              <w:noBreakHyphen/>
              <w:t xml:space="preserve">05; 13.1 D7; W3</w:t>
              <w:noBreakHyphen/>
              <w:t xml:space="preserve">20, W4</w:t>
              <w:noBreakHyphen/>
              <w:t xml:space="preserve">23</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144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keep one simple table … otherwise it confuses the customer</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One simple table</w:t>
            </w:r>
          </w:p>
        </w:tc>
        <w:tc>
          <w:tcPr>
            <w:tcW w:w="2169" w:type="dxa"/>
          </w:tcPr>
          <w:p>
            <w:pPr>
              <w:pStyle w:val="Compact"/>
              <w:spacing w:after="0" w:before="0"/>
              <w:jc w:val="left"/>
            </w:pPr>
            <w:r>
              <w:rPr>
                <w:rFonts w:ascii="Calibri" w:hAnsi="Calibri"/>
                <w:sz w:val="17"/>
              </w:rPr>
              <w:t xml:space="preserve">12.4</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145</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between the cost that we charge and the cost that is charged by all these different things … two to three blank rows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Gap of 2 to 3 blank rows between our charges and every third-party charge</w:t>
            </w:r>
          </w:p>
        </w:tc>
        <w:tc>
          <w:tcPr>
            <w:tcW w:w="2169" w:type="dxa"/>
          </w:tcPr>
          <w:p>
            <w:pPr>
              <w:pStyle w:val="Compact"/>
              <w:spacing w:after="0" w:before="0"/>
              <w:jc w:val="left"/>
            </w:pPr>
            <w:r>
              <w:rPr>
                <w:rFonts w:ascii="Calibri" w:hAnsi="Calibri"/>
                <w:sz w:val="17"/>
              </w:rPr>
              <w:t xml:space="preserve">12.4 (rule and layout); Section 18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146</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very clear within the table itself that this is not charged to us … actuals directly to you</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Wording inside the table</w:t>
            </w:r>
          </w:p>
        </w:tc>
        <w:tc>
          <w:tcPr>
            <w:tcW w:w="2169" w:type="dxa"/>
          </w:tcPr>
          <w:p>
            <w:pPr>
              <w:pStyle w:val="Compact"/>
              <w:spacing w:after="0" w:before="0"/>
              <w:jc w:val="left"/>
            </w:pPr>
            <w:r>
              <w:rPr>
                <w:rFonts w:ascii="Calibri" w:hAnsi="Calibri"/>
                <w:sz w:val="17"/>
              </w:rPr>
              <w:t xml:space="preserve">12.4 bullet and table; HR</w:t>
              <w:noBreakHyphen/>
              <w:t xml:space="preserve">06</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147</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billed directly to you, not by us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Exact message</w:t>
            </w:r>
          </w:p>
        </w:tc>
        <w:tc>
          <w:tcPr>
            <w:tcW w:w="2169" w:type="dxa"/>
          </w:tcPr>
          <w:p>
            <w:pPr>
              <w:pStyle w:val="Compact"/>
              <w:spacing w:after="0" w:before="0"/>
              <w:jc w:val="left"/>
            </w:pPr>
            <w:r>
              <w:rPr>
                <w:rFonts w:ascii="Calibri" w:hAnsi="Calibri"/>
                <w:sz w:val="17"/>
              </w:rPr>
              <w:t xml:space="preserve">12.4 table, infrastructure row</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148</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That thing needs to be very ensured … clients get confused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Checked every time</w:t>
            </w:r>
          </w:p>
        </w:tc>
        <w:tc>
          <w:tcPr>
            <w:tcW w:w="2169" w:type="dxa"/>
          </w:tcPr>
          <w:p>
            <w:pPr>
              <w:pStyle w:val="Compact"/>
              <w:spacing w:after="0" w:before="0"/>
              <w:jc w:val="left"/>
            </w:pPr>
            <w:r>
              <w:rPr>
                <w:rFonts w:ascii="Calibri" w:hAnsi="Calibri"/>
                <w:sz w:val="17"/>
              </w:rPr>
              <w:t xml:space="preserve">13.1 D7; D7 runs in every deep QC (13.3, W3 and W4 stage F)</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149</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demo is impressive to a client, not just functional</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Demo must impress</w:t>
            </w:r>
          </w:p>
        </w:tc>
        <w:tc>
          <w:tcPr>
            <w:tcW w:w="2169" w:type="dxa"/>
          </w:tcPr>
          <w:p>
            <w:pPr>
              <w:pStyle w:val="Compact"/>
              <w:spacing w:after="0" w:before="0"/>
              <w:jc w:val="left"/>
            </w:pPr>
            <w:r>
              <w:rPr>
                <w:rFonts w:ascii="Calibri" w:hAnsi="Calibri"/>
                <w:sz w:val="17"/>
              </w:rPr>
              <w:t xml:space="preserve">Section 14 intro; W6</w:t>
              <w:noBreakHyphen/>
              <w:t xml:space="preserve">4; 14.3 acceptance; W6</w:t>
              <w:noBreakHyphen/>
              <w:t xml:space="preserve">G2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150</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UI is very important. It needs to look very good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UI quality</w:t>
            </w:r>
          </w:p>
        </w:tc>
        <w:tc>
          <w:tcPr>
            <w:tcW w:w="2169" w:type="dxa"/>
          </w:tcPr>
          <w:p>
            <w:pPr>
              <w:pStyle w:val="Compact"/>
              <w:spacing w:after="0" w:before="0"/>
              <w:jc w:val="left"/>
            </w:pPr>
            <w:r>
              <w:rPr>
                <w:rFonts w:ascii="Calibri" w:hAnsi="Calibri"/>
                <w:sz w:val="17"/>
              </w:rPr>
              <w:t xml:space="preserve">W6</w:t>
              <w:noBreakHyphen/>
              <w:t xml:space="preserve">5; 14.3 checklist and acceptance; 13.3 W6 D5</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151</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It needs to be functional</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Functional demo</w:t>
            </w:r>
          </w:p>
        </w:tc>
        <w:tc>
          <w:tcPr>
            <w:tcW w:w="2169" w:type="dxa"/>
          </w:tcPr>
          <w:p>
            <w:pPr>
              <w:pStyle w:val="Compact"/>
              <w:spacing w:after="0" w:before="0"/>
              <w:jc w:val="left"/>
            </w:pPr>
            <w:r>
              <w:rPr>
                <w:rFonts w:ascii="Calibri" w:hAnsi="Calibri"/>
                <w:sz w:val="17"/>
              </w:rPr>
              <w:t xml:space="preserve">W6</w:t>
              <w:noBreakHyphen/>
              <w:t xml:space="preserve">6; W6</w:t>
              <w:noBreakHyphen/>
              <w:t xml:space="preserve">8; 14.3 Functional</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152</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needs to bring real business value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Real business value</w:t>
            </w:r>
          </w:p>
        </w:tc>
        <w:tc>
          <w:tcPr>
            <w:tcW w:w="2169" w:type="dxa"/>
          </w:tcPr>
          <w:p>
            <w:pPr>
              <w:pStyle w:val="Compact"/>
              <w:spacing w:after="0" w:before="0"/>
              <w:jc w:val="left"/>
            </w:pPr>
            <w:r>
              <w:rPr>
                <w:rFonts w:ascii="Calibri" w:hAnsi="Calibri"/>
                <w:sz w:val="17"/>
              </w:rPr>
              <w:t xml:space="preserve">W6</w:t>
              <w:noBreakHyphen/>
              <w:t xml:space="preserve">2; 14.3 acceptance criteria (real business value)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153</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show real depth in terms of the process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Process depth</w:t>
            </w:r>
          </w:p>
        </w:tc>
        <w:tc>
          <w:tcPr>
            <w:tcW w:w="2169" w:type="dxa"/>
          </w:tcPr>
          <w:p>
            <w:pPr>
              <w:pStyle w:val="Compact"/>
              <w:spacing w:after="0" w:before="0"/>
              <w:jc w:val="left"/>
            </w:pPr>
            <w:r>
              <w:rPr>
                <w:rFonts w:ascii="Calibri" w:hAnsi="Calibri"/>
                <w:sz w:val="17"/>
              </w:rPr>
              <w:t xml:space="preserve">W6</w:t>
              <w:noBreakHyphen/>
              <w:t xml:space="preserve">3; 14.2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154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broken down into 10 or 12 different sub agents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10 to 12 sub-agents</w:t>
            </w:r>
          </w:p>
        </w:tc>
        <w:tc>
          <w:tcPr>
            <w:tcW w:w="2169" w:type="dxa"/>
          </w:tcPr>
          <w:p>
            <w:pPr>
              <w:pStyle w:val="Compact"/>
              <w:spacing w:after="0" w:before="0"/>
              <w:jc w:val="left"/>
            </w:pPr>
            <w:r>
              <w:rPr>
                <w:rFonts w:ascii="Calibri" w:hAnsi="Calibri"/>
                <w:sz w:val="17"/>
              </w:rPr>
              <w:t xml:space="preserve">W6</w:t>
              <w:noBreakHyphen/>
              <w:t xml:space="preserve">3; Section 18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155</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all of those sub agents need to actually be built into the platform</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Every sub-agent built</w:t>
            </w:r>
          </w:p>
        </w:tc>
        <w:tc>
          <w:tcPr>
            <w:tcW w:w="2169" w:type="dxa"/>
          </w:tcPr>
          <w:p>
            <w:pPr>
              <w:pStyle w:val="Compact"/>
              <w:spacing w:after="0" w:before="0"/>
              <w:jc w:val="left"/>
            </w:pPr>
            <w:r>
              <w:rPr>
                <w:rFonts w:ascii="Calibri" w:hAnsi="Calibri"/>
                <w:sz w:val="17"/>
              </w:rPr>
              <w:t xml:space="preserve">W6</w:t>
              <w:noBreakHyphen/>
              <w:t xml:space="preserve">6</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156</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solving some real business problems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Real problems solved</w:t>
            </w:r>
          </w:p>
        </w:tc>
        <w:tc>
          <w:tcPr>
            <w:tcW w:w="2169" w:type="dxa"/>
          </w:tcPr>
          <w:p>
            <w:pPr>
              <w:pStyle w:val="Compact"/>
              <w:spacing w:after="0" w:before="0"/>
              <w:jc w:val="left"/>
            </w:pPr>
            <w:r>
              <w:rPr>
                <w:rFonts w:ascii="Calibri" w:hAnsi="Calibri"/>
                <w:sz w:val="17"/>
              </w:rPr>
              <w:t xml:space="preserve">W6</w:t>
              <w:noBreakHyphen/>
              <w:t xml:space="preserve">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157</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not just take a tender and send out a proposal</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Tender agent is not a one-step flow</w:t>
            </w:r>
          </w:p>
        </w:tc>
        <w:tc>
          <w:tcPr>
            <w:tcW w:w="2169" w:type="dxa"/>
          </w:tcPr>
          <w:p>
            <w:pPr>
              <w:pStyle w:val="Compact"/>
              <w:spacing w:after="0" w:before="0"/>
              <w:jc w:val="left"/>
            </w:pPr>
            <w:r>
              <w:rPr>
                <w:rFonts w:ascii="Calibri" w:hAnsi="Calibri"/>
                <w:sz w:val="17"/>
              </w:rPr>
              <w:t xml:space="preserve">14.4 opening; F10</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158</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we first need to study the domain</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Domain study first</w:t>
            </w:r>
          </w:p>
        </w:tc>
        <w:tc>
          <w:tcPr>
            <w:tcW w:w="2169" w:type="dxa"/>
          </w:tcPr>
          <w:p>
            <w:pPr>
              <w:pStyle w:val="Compact"/>
              <w:spacing w:after="0" w:before="0"/>
              <w:jc w:val="left"/>
            </w:pPr>
            <w:r>
              <w:rPr>
                <w:rFonts w:ascii="Calibri" w:hAnsi="Calibri"/>
                <w:sz w:val="17"/>
              </w:rPr>
              <w:t xml:space="preserve">W6</w:t>
              <w:noBreakHyphen/>
              <w:t xml:space="preserve">1; W6</w:t>
              <w:noBreakHyphen/>
              <w:t xml:space="preserve">G1</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159</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first is soil investigation, then … excavation, then … dewatering or shoring, then … flooring</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Domain sequence</w:t>
            </w:r>
          </w:p>
        </w:tc>
        <w:tc>
          <w:tcPr>
            <w:tcW w:w="2169" w:type="dxa"/>
          </w:tcPr>
          <w:p>
            <w:pPr>
              <w:pStyle w:val="Compact"/>
              <w:spacing w:after="0" w:before="0"/>
              <w:jc w:val="left"/>
            </w:pPr>
            <w:r>
              <w:rPr>
                <w:rFonts w:ascii="Calibri" w:hAnsi="Calibri"/>
                <w:sz w:val="17"/>
              </w:rPr>
              <w:t xml:space="preserve">14.4 domain sequence; Section 21 (the word</w:t>
            </w:r>
            <w:r>
              <w:rPr>
                <w:rFonts w:ascii="Calibri" w:hAnsi="Calibri"/>
                <w:sz w:val="17"/>
              </w:rPr>
              <w:t xml:space="preserve"> </w:t>
            </w:r>
            <w:r>
              <w:rPr>
                <w:rFonts w:ascii="Calibri" w:hAnsi="Calibri"/>
                <w:sz w:val="17"/>
              </w:rPr>
              <w:t xml:space="preserve">“</w:t>
            </w:r>
            <w:r>
              <w:rPr>
                <w:rFonts w:ascii="Calibri" w:hAnsi="Calibri"/>
                <w:sz w:val="17"/>
              </w:rPr>
              <w:t xml:space="preserve">flooring</w:t>
            </w:r>
            <w:r>
              <w:rPr>
                <w:rFonts w:ascii="Calibri" w:hAnsi="Calibri"/>
                <w:sz w:val="17"/>
              </w:rPr>
              <w:t xml:space="preserve">”</w:t>
            </w:r>
            <w:r>
              <w:rPr>
                <w:rFonts w:ascii="Calibri" w:hAnsi="Calibri"/>
                <w:sz w:val="17"/>
              </w:rPr>
              <w:t xml:space="preserve"> </w:t>
            </w:r>
            <w:r>
              <w:rPr>
                <w:rFonts w:ascii="Calibri" w:hAnsi="Calibri"/>
                <w:sz w:val="17"/>
              </w:rPr>
              <w:t xml:space="preserve">to confirm)</w:t>
            </w:r>
          </w:p>
        </w:tc>
        <w:tc>
          <w:tcPr>
            <w:tcW w:w="1250" w:type="dxa"/>
          </w:tcPr>
          <w:p>
            <w:pPr>
              <w:pStyle w:val="Compact"/>
              <w:spacing w:after="0" w:before="0"/>
              <w:jc w:val="left"/>
            </w:pPr>
            <w:r>
              <w:rPr>
                <w:rFonts w:ascii="Calibri" w:hAnsi="Calibri"/>
                <w:sz w:val="17"/>
              </w:rPr>
              <w:t xml:space="preserve">Covered; confirm the word</w:t>
            </w:r>
            <w:r>
              <w:rPr>
                <w:rFonts w:ascii="Calibri" w:hAnsi="Calibri"/>
                <w:sz w:val="17"/>
              </w:rPr>
              <w:t xml:space="preserve"> </w:t>
            </w:r>
            <w:r>
              <w:rPr>
                <w:rFonts w:ascii="Calibri" w:hAnsi="Calibri"/>
                <w:sz w:val="17"/>
              </w:rPr>
              <w:t xml:space="preserve">“</w:t>
            </w:r>
            <w:r>
              <w:rPr>
                <w:rFonts w:ascii="Calibri" w:hAnsi="Calibri"/>
                <w:sz w:val="17"/>
              </w:rPr>
              <w:t xml:space="preserve">flooring</w:t>
            </w:r>
            <w:r>
              <w:rPr>
                <w:rFonts w:ascii="Calibri" w:hAnsi="Calibri"/>
                <w:sz w:val="17"/>
              </w:rPr>
              <w:t xml:space="preserve">”</w:t>
            </w:r>
            <w:r>
              <w:rPr>
                <w:rFonts w:ascii="Calibri" w:hAnsi="Calibri"/>
                <w:sz w:val="17"/>
              </w:rPr>
              <w:t xml:space="preserve"> </w:t>
            </w:r>
            <w:r>
              <w:rPr>
                <w:rFonts w:ascii="Calibri" w:hAnsi="Calibri"/>
                <w:sz w:val="17"/>
              </w:rPr>
              <w:t xml:space="preserve">(Section 21)</w:t>
            </w:r>
          </w:p>
        </w:tc>
      </w:tr>
      <w:tr>
        <w:trPr>
          <w:cantSplit/>
        </w:trPr>
        <w:tc>
          <w:tcPr>
            <w:tcW w:w="571" w:type="dxa"/>
          </w:tcPr>
          <w:p>
            <w:pPr>
              <w:pStyle w:val="Compact"/>
              <w:spacing w:after="0" w:before="0"/>
              <w:jc w:val="left"/>
            </w:pPr>
            <w:r>
              <w:rPr>
                <w:rFonts w:ascii="Calibri" w:hAnsi="Calibri"/>
                <w:sz w:val="17"/>
              </w:rPr>
              <w:t xml:space="preserve">160</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 flooring is decided on the basis of the soil investigation</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Soil decides flooring</w:t>
            </w:r>
          </w:p>
        </w:tc>
        <w:tc>
          <w:tcPr>
            <w:tcW w:w="2169" w:type="dxa"/>
          </w:tcPr>
          <w:p>
            <w:pPr>
              <w:pStyle w:val="Compact"/>
              <w:spacing w:after="0" w:before="0"/>
              <w:jc w:val="left"/>
            </w:pPr>
            <w:r>
              <w:rPr>
                <w:rFonts w:ascii="Calibri" w:hAnsi="Calibri"/>
                <w:sz w:val="17"/>
              </w:rPr>
              <w:t xml:space="preserve">14.4 domain sequence; soil branching table; Section 21 (the word</w:t>
            </w:r>
            <w:r>
              <w:rPr>
                <w:rFonts w:ascii="Calibri" w:hAnsi="Calibri"/>
                <w:sz w:val="17"/>
              </w:rPr>
              <w:t xml:space="preserve"> </w:t>
            </w:r>
            <w:r>
              <w:rPr>
                <w:rFonts w:ascii="Calibri" w:hAnsi="Calibri"/>
                <w:sz w:val="17"/>
              </w:rPr>
              <w:t xml:space="preserve">“</w:t>
            </w:r>
            <w:r>
              <w:rPr>
                <w:rFonts w:ascii="Calibri" w:hAnsi="Calibri"/>
                <w:sz w:val="17"/>
              </w:rPr>
              <w:t xml:space="preserve">flooring</w:t>
            </w:r>
            <w:r>
              <w:rPr>
                <w:rFonts w:ascii="Calibri" w:hAnsi="Calibri"/>
                <w:sz w:val="17"/>
              </w:rPr>
              <w:t xml:space="preserve">”</w:t>
            </w:r>
            <w:r>
              <w:rPr>
                <w:rFonts w:ascii="Calibri" w:hAnsi="Calibri"/>
                <w:sz w:val="17"/>
              </w:rPr>
              <w:t xml:space="preserve"> </w:t>
            </w:r>
            <w:r>
              <w:rPr>
                <w:rFonts w:ascii="Calibri" w:hAnsi="Calibri"/>
                <w:sz w:val="17"/>
              </w:rPr>
              <w:t xml:space="preserve">to confirm)</w:t>
            </w:r>
          </w:p>
        </w:tc>
        <w:tc>
          <w:tcPr>
            <w:tcW w:w="1250" w:type="dxa"/>
          </w:tcPr>
          <w:p>
            <w:pPr>
              <w:pStyle w:val="Compact"/>
              <w:spacing w:after="0" w:before="0"/>
              <w:jc w:val="left"/>
            </w:pPr>
            <w:r>
              <w:rPr>
                <w:rFonts w:ascii="Calibri" w:hAnsi="Calibri"/>
                <w:sz w:val="17"/>
              </w:rPr>
              <w:t xml:space="preserve">Covered; confirm the word</w:t>
            </w:r>
            <w:r>
              <w:rPr>
                <w:rFonts w:ascii="Calibri" w:hAnsi="Calibri"/>
                <w:sz w:val="17"/>
              </w:rPr>
              <w:t xml:space="preserve"> </w:t>
            </w:r>
            <w:r>
              <w:rPr>
                <w:rFonts w:ascii="Calibri" w:hAnsi="Calibri"/>
                <w:sz w:val="17"/>
              </w:rPr>
              <w:t xml:space="preserve">“</w:t>
            </w:r>
            <w:r>
              <w:rPr>
                <w:rFonts w:ascii="Calibri" w:hAnsi="Calibri"/>
                <w:sz w:val="17"/>
              </w:rPr>
              <w:t xml:space="preserve">flooring</w:t>
            </w:r>
            <w:r>
              <w:rPr>
                <w:rFonts w:ascii="Calibri" w:hAnsi="Calibri"/>
                <w:sz w:val="17"/>
              </w:rPr>
              <w:t xml:space="preserve">”</w:t>
            </w:r>
            <w:r>
              <w:rPr>
                <w:rFonts w:ascii="Calibri" w:hAnsi="Calibri"/>
                <w:sz w:val="17"/>
              </w:rPr>
              <w:t xml:space="preserve"> </w:t>
            </w:r>
            <w:r>
              <w:rPr>
                <w:rFonts w:ascii="Calibri" w:hAnsi="Calibri"/>
                <w:sz w:val="17"/>
              </w:rPr>
              <w:t xml:space="preserve">(Section 21)</w:t>
            </w:r>
          </w:p>
        </w:tc>
      </w:tr>
      <w:tr>
        <w:trPr>
          <w:cantSplit/>
        </w:trPr>
        <w:tc>
          <w:tcPr>
            <w:tcW w:w="571" w:type="dxa"/>
          </w:tcPr>
          <w:p>
            <w:pPr>
              <w:pStyle w:val="Compact"/>
              <w:spacing w:after="0" w:before="0"/>
              <w:jc w:val="left"/>
            </w:pPr>
            <w:r>
              <w:rPr>
                <w:rFonts w:ascii="Calibri" w:hAnsi="Calibri"/>
                <w:sz w:val="17"/>
              </w:rPr>
              <w:t xml:space="preserve">161</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then … substructure, superstructure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Sequence end</w:t>
            </w:r>
          </w:p>
        </w:tc>
        <w:tc>
          <w:tcPr>
            <w:tcW w:w="2169" w:type="dxa"/>
          </w:tcPr>
          <w:p>
            <w:pPr>
              <w:pStyle w:val="Compact"/>
              <w:spacing w:after="0" w:before="0"/>
              <w:jc w:val="left"/>
            </w:pPr>
            <w:r>
              <w:rPr>
                <w:rFonts w:ascii="Calibri" w:hAnsi="Calibri"/>
                <w:sz w:val="17"/>
              </w:rPr>
              <w:t xml:space="preserve">14.4 domain sequence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162</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you need to understand how it works because Claude will not do that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Team’s domain knowledge is primary</w:t>
            </w:r>
          </w:p>
        </w:tc>
        <w:tc>
          <w:tcPr>
            <w:tcW w:w="2169" w:type="dxa"/>
          </w:tcPr>
          <w:p>
            <w:pPr>
              <w:pStyle w:val="Compact"/>
              <w:spacing w:after="0" w:before="0"/>
              <w:jc w:val="left"/>
            </w:pPr>
            <w:r>
              <w:rPr>
                <w:rFonts w:ascii="Calibri" w:hAnsi="Calibri"/>
                <w:sz w:val="17"/>
              </w:rPr>
              <w:t xml:space="preserve">W6</w:t>
              <w:noBreakHyphen/>
              <w:t xml:space="preserve">1 guard</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163</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It will give you some very generic solution … floor the client like what is this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Failure mode: generic demo</w:t>
            </w:r>
          </w:p>
        </w:tc>
        <w:tc>
          <w:tcPr>
            <w:tcW w:w="2169" w:type="dxa"/>
          </w:tcPr>
          <w:p>
            <w:pPr>
              <w:pStyle w:val="Compact"/>
              <w:spacing w:after="0" w:before="0"/>
              <w:jc w:val="left"/>
            </w:pPr>
            <w:r>
              <w:rPr>
                <w:rFonts w:ascii="Calibri" w:hAnsi="Calibri"/>
                <w:sz w:val="17"/>
              </w:rPr>
              <w:t xml:space="preserve">F10; W6</w:t>
              <w:noBreakHyphen/>
              <w:t xml:space="preserve">1 guard; W6</w:t>
              <w:noBreakHyphen/>
              <w:t xml:space="preserve">8 guard</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164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focus on real business problems in that domain</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Problem selection</w:t>
            </w:r>
          </w:p>
        </w:tc>
        <w:tc>
          <w:tcPr>
            <w:tcW w:w="2169" w:type="dxa"/>
          </w:tcPr>
          <w:p>
            <w:pPr>
              <w:pStyle w:val="Compact"/>
              <w:spacing w:after="0" w:before="0"/>
              <w:jc w:val="left"/>
            </w:pPr>
            <w:r>
              <w:rPr>
                <w:rFonts w:ascii="Calibri" w:hAnsi="Calibri"/>
                <w:sz w:val="17"/>
              </w:rPr>
              <w:t xml:space="preserve">W6</w:t>
              <w:noBreakHyphen/>
              <w:t xml:space="preserve">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165</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documentation is a huge problem</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Documentation pain</w:t>
            </w:r>
          </w:p>
        </w:tc>
        <w:tc>
          <w:tcPr>
            <w:tcW w:w="2169" w:type="dxa"/>
          </w:tcPr>
          <w:p>
            <w:pPr>
              <w:pStyle w:val="Compact"/>
              <w:spacing w:after="0" w:before="0"/>
              <w:jc w:val="left"/>
            </w:pPr>
            <w:r>
              <w:rPr>
                <w:rFonts w:ascii="Calibri" w:hAnsi="Calibri"/>
                <w:sz w:val="17"/>
              </w:rPr>
              <w:t xml:space="preserve">14.4 opening; document compliance sub-agent</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166</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Biggest problem … planning … margins get decided, the actual pricing gets decided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Planning drives pricing and margin</w:t>
            </w:r>
          </w:p>
        </w:tc>
        <w:tc>
          <w:tcPr>
            <w:tcW w:w="2169" w:type="dxa"/>
          </w:tcPr>
          <w:p>
            <w:pPr>
              <w:pStyle w:val="Compact"/>
              <w:spacing w:after="0" w:before="0"/>
              <w:jc w:val="left"/>
            </w:pPr>
            <w:r>
              <w:rPr>
                <w:rFonts w:ascii="Calibri" w:hAnsi="Calibri"/>
                <w:sz w:val="17"/>
              </w:rPr>
              <w:t xml:space="preserve">14.4 opening; construction scheduling and pricing sub-agents</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167</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 margins are very thin … less room for error</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Accuracy matters</w:t>
            </w:r>
          </w:p>
        </w:tc>
        <w:tc>
          <w:tcPr>
            <w:tcW w:w="2169" w:type="dxa"/>
          </w:tcPr>
          <w:p>
            <w:pPr>
              <w:pStyle w:val="Compact"/>
              <w:spacing w:after="0" w:before="0"/>
              <w:jc w:val="left"/>
            </w:pPr>
            <w:r>
              <w:rPr>
                <w:rFonts w:ascii="Calibri" w:hAnsi="Calibri"/>
                <w:sz w:val="17"/>
              </w:rPr>
              <w:t xml:space="preserve">14.4 opening; pricing and BOQ sub-agents (tolerances)</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168</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document compliance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Sub-agent: document compliance</w:t>
            </w:r>
          </w:p>
        </w:tc>
        <w:tc>
          <w:tcPr>
            <w:tcW w:w="2169" w:type="dxa"/>
          </w:tcPr>
          <w:p>
            <w:pPr>
              <w:pStyle w:val="Compact"/>
              <w:spacing w:after="0" w:before="0"/>
              <w:jc w:val="left"/>
            </w:pPr>
            <w:r>
              <w:rPr>
                <w:rFonts w:ascii="Calibri" w:hAnsi="Calibri"/>
                <w:sz w:val="17"/>
              </w:rPr>
              <w:t xml:space="preserve">14.4 sub-agent table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169</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 construction scheduling</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Sub-agent: scheduling</w:t>
            </w:r>
          </w:p>
        </w:tc>
        <w:tc>
          <w:tcPr>
            <w:tcW w:w="2169" w:type="dxa"/>
          </w:tcPr>
          <w:p>
            <w:pPr>
              <w:pStyle w:val="Compact"/>
              <w:spacing w:after="0" w:before="0"/>
              <w:jc w:val="left"/>
            </w:pPr>
            <w:r>
              <w:rPr>
                <w:rFonts w:ascii="Calibri" w:hAnsi="Calibri"/>
                <w:sz w:val="17"/>
              </w:rPr>
              <w:t xml:space="preserve">14.4 sub-agent table; soil branching table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170</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 construction pricing</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Sub-agent: pricing</w:t>
            </w:r>
          </w:p>
        </w:tc>
        <w:tc>
          <w:tcPr>
            <w:tcW w:w="2169" w:type="dxa"/>
          </w:tcPr>
          <w:p>
            <w:pPr>
              <w:pStyle w:val="Compact"/>
              <w:spacing w:after="0" w:before="0"/>
              <w:jc w:val="left"/>
            </w:pPr>
            <w:r>
              <w:rPr>
                <w:rFonts w:ascii="Calibri" w:hAnsi="Calibri"/>
                <w:sz w:val="17"/>
              </w:rPr>
              <w:t xml:space="preserve">14.4 sub-agent table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171</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 BOQ estimation</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Sub-agent: BOQ</w:t>
            </w:r>
          </w:p>
        </w:tc>
        <w:tc>
          <w:tcPr>
            <w:tcW w:w="2169" w:type="dxa"/>
          </w:tcPr>
          <w:p>
            <w:pPr>
              <w:pStyle w:val="Compact"/>
              <w:spacing w:after="0" w:before="0"/>
              <w:jc w:val="left"/>
            </w:pPr>
            <w:r>
              <w:rPr>
                <w:rFonts w:ascii="Calibri" w:hAnsi="Calibri"/>
                <w:sz w:val="17"/>
              </w:rPr>
              <w:t xml:space="preserve">14.4 sub-agent table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172</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 drawings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Sub-agent: drawings</w:t>
            </w:r>
          </w:p>
        </w:tc>
        <w:tc>
          <w:tcPr>
            <w:tcW w:w="2169" w:type="dxa"/>
          </w:tcPr>
          <w:p>
            <w:pPr>
              <w:pStyle w:val="Compact"/>
              <w:spacing w:after="0" w:before="0"/>
              <w:jc w:val="left"/>
            </w:pPr>
            <w:r>
              <w:rPr>
                <w:rFonts w:ascii="Calibri" w:hAnsi="Calibri"/>
                <w:sz w:val="17"/>
              </w:rPr>
              <w:t xml:space="preserve">14.4 sub-agent table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173</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turning the drawings into specifications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Sub-agent: drawings to specifications</w:t>
            </w:r>
          </w:p>
        </w:tc>
        <w:tc>
          <w:tcPr>
            <w:tcW w:w="2169" w:type="dxa"/>
          </w:tcPr>
          <w:p>
            <w:pPr>
              <w:pStyle w:val="Compact"/>
              <w:spacing w:after="0" w:before="0"/>
              <w:jc w:val="left"/>
            </w:pPr>
            <w:r>
              <w:rPr>
                <w:rFonts w:ascii="Calibri" w:hAnsi="Calibri"/>
                <w:sz w:val="17"/>
              </w:rPr>
              <w:t xml:space="preserve">14.4 sub-agent table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174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each sub agent also needs to be broken down into the … depth that it deserves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Per-sub-agent depth</w:t>
            </w:r>
          </w:p>
        </w:tc>
        <w:tc>
          <w:tcPr>
            <w:tcW w:w="2169" w:type="dxa"/>
          </w:tcPr>
          <w:p>
            <w:pPr>
              <w:pStyle w:val="Compact"/>
              <w:spacing w:after="0" w:before="0"/>
              <w:jc w:val="left"/>
            </w:pPr>
            <w:r>
              <w:rPr>
                <w:rFonts w:ascii="Calibri" w:hAnsi="Calibri"/>
                <w:sz w:val="17"/>
              </w:rPr>
              <w:t xml:space="preserve">14.2 template; W6</w:t>
              <w:noBreakHyphen/>
              <w:t xml:space="preserve">3; 14.4 sub-agent table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175</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even if you upload a tender you don’t know how the construction will flow</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Flow not derivable from tender alone</w:t>
            </w:r>
          </w:p>
        </w:tc>
        <w:tc>
          <w:tcPr>
            <w:tcW w:w="2169" w:type="dxa"/>
          </w:tcPr>
          <w:p>
            <w:pPr>
              <w:pStyle w:val="Compact"/>
              <w:spacing w:after="0" w:before="0"/>
              <w:jc w:val="left"/>
            </w:pPr>
            <w:r>
              <w:rPr>
                <w:rFonts w:ascii="Calibri" w:hAnsi="Calibri"/>
                <w:sz w:val="17"/>
              </w:rPr>
              <w:t xml:space="preserve">14.4 domain paragraph</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176</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multiple branching paths depending on the soil investigation</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Soil-dependent branching</w:t>
            </w:r>
          </w:p>
        </w:tc>
        <w:tc>
          <w:tcPr>
            <w:tcW w:w="2169" w:type="dxa"/>
          </w:tcPr>
          <w:p>
            <w:pPr>
              <w:pStyle w:val="Compact"/>
              <w:spacing w:after="0" w:before="0"/>
              <w:jc w:val="left"/>
            </w:pPr>
            <w:r>
              <w:rPr>
                <w:rFonts w:ascii="Calibri" w:hAnsi="Calibri"/>
                <w:sz w:val="17"/>
              </w:rPr>
              <w:t xml:space="preserve">14.4 domain paragraph; soil branching table; scheduling sub-agent</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177</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which sort of soil are we expecting? Or … want to calculate with?</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User selects soil type</w:t>
            </w:r>
          </w:p>
        </w:tc>
        <w:tc>
          <w:tcPr>
            <w:tcW w:w="2169" w:type="dxa"/>
          </w:tcPr>
          <w:p>
            <w:pPr>
              <w:pStyle w:val="Compact"/>
              <w:spacing w:after="0" w:before="0"/>
              <w:jc w:val="left"/>
            </w:pPr>
            <w:r>
              <w:rPr>
                <w:rFonts w:ascii="Calibri" w:hAnsi="Calibri"/>
                <w:sz w:val="17"/>
              </w:rPr>
              <w:t xml:space="preserve">14.4 soil branching table, Branch point</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178</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it allows us to create the branching paths for all the rest of the flow</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Downstream re-plans per branch</w:t>
            </w:r>
          </w:p>
        </w:tc>
        <w:tc>
          <w:tcPr>
            <w:tcW w:w="2169" w:type="dxa"/>
          </w:tcPr>
          <w:p>
            <w:pPr>
              <w:pStyle w:val="Compact"/>
              <w:spacing w:after="0" w:before="0"/>
              <w:jc w:val="left"/>
            </w:pPr>
            <w:r>
              <w:rPr>
                <w:rFonts w:ascii="Calibri" w:hAnsi="Calibri"/>
                <w:sz w:val="17"/>
              </w:rPr>
              <w:t xml:space="preserve">14.4 soil branching table (What changes downstream, Propagation)</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179</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there are multiple subflows … just this sub agent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Sub-flows within scheduling</w:t>
            </w:r>
          </w:p>
        </w:tc>
        <w:tc>
          <w:tcPr>
            <w:tcW w:w="2169" w:type="dxa"/>
          </w:tcPr>
          <w:p>
            <w:pPr>
              <w:pStyle w:val="Compact"/>
              <w:spacing w:after="0" w:before="0"/>
              <w:jc w:val="left"/>
            </w:pPr>
            <w:r>
              <w:rPr>
                <w:rFonts w:ascii="Calibri" w:hAnsi="Calibri"/>
                <w:sz w:val="17"/>
              </w:rPr>
              <w:t xml:space="preserve">14.4 soil branching table, Sub-flows</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180</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walk through all of these things in depth</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In-depth walkthrough</w:t>
            </w:r>
          </w:p>
        </w:tc>
        <w:tc>
          <w:tcPr>
            <w:tcW w:w="2169" w:type="dxa"/>
          </w:tcPr>
          <w:p>
            <w:pPr>
              <w:pStyle w:val="Compact"/>
              <w:spacing w:after="0" w:before="0"/>
              <w:jc w:val="left"/>
            </w:pPr>
            <w:r>
              <w:rPr>
                <w:rFonts w:ascii="Calibri" w:hAnsi="Calibri"/>
                <w:sz w:val="17"/>
              </w:rPr>
              <w:t xml:space="preserve">W6</w:t>
              <w:noBreakHyphen/>
              <w:t xml:space="preserve">3; W6</w:t>
              <w:noBreakHyphen/>
              <w:t xml:space="preserve">10 run sheet; 14.3 Depth</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181</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very important to impress the client also</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Impress</w:t>
            </w:r>
          </w:p>
        </w:tc>
        <w:tc>
          <w:tcPr>
            <w:tcW w:w="2169" w:type="dxa"/>
          </w:tcPr>
          <w:p>
            <w:pPr>
              <w:pStyle w:val="Compact"/>
              <w:spacing w:after="0" w:before="0"/>
              <w:jc w:val="left"/>
            </w:pPr>
            <w:r>
              <w:rPr>
                <w:rFonts w:ascii="Calibri" w:hAnsi="Calibri"/>
                <w:sz w:val="17"/>
              </w:rPr>
              <w:t xml:space="preserve">W6</w:t>
              <w:noBreakHyphen/>
              <w:t xml:space="preserve">4</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182</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anything that is 3D is very impressive … not seen in a lot of applications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3D as impact feature</w:t>
            </w:r>
          </w:p>
        </w:tc>
        <w:tc>
          <w:tcPr>
            <w:tcW w:w="2169" w:type="dxa"/>
          </w:tcPr>
          <w:p>
            <w:pPr>
              <w:pStyle w:val="Compact"/>
              <w:spacing w:after="0" w:before="0"/>
              <w:jc w:val="left"/>
            </w:pPr>
            <w:r>
              <w:rPr>
                <w:rFonts w:ascii="Calibri" w:hAnsi="Calibri"/>
                <w:sz w:val="17"/>
              </w:rPr>
              <w:t xml:space="preserve">W6</w:t>
              <w:noBreakHyphen/>
              <w:t xml:space="preserve">4; 14.3 Something rarely seen</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183</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seeing their tender turn into a 3D representation along with the plan</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Tender to 3D with plan</w:t>
            </w:r>
          </w:p>
        </w:tc>
        <w:tc>
          <w:tcPr>
            <w:tcW w:w="2169" w:type="dxa"/>
          </w:tcPr>
          <w:p>
            <w:pPr>
              <w:pStyle w:val="Compact"/>
              <w:spacing w:after="0" w:before="0"/>
              <w:jc w:val="left"/>
            </w:pPr>
            <w:r>
              <w:rPr>
                <w:rFonts w:ascii="Calibri" w:hAnsi="Calibri"/>
                <w:sz w:val="17"/>
              </w:rPr>
              <w:t xml:space="preserve">14.4 sub-agent table, 3D agent</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184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3D agent is something that is added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3D agent</w:t>
            </w:r>
          </w:p>
        </w:tc>
        <w:tc>
          <w:tcPr>
            <w:tcW w:w="2169" w:type="dxa"/>
          </w:tcPr>
          <w:p>
            <w:pPr>
              <w:pStyle w:val="Compact"/>
              <w:spacing w:after="0" w:before="0"/>
              <w:jc w:val="left"/>
            </w:pPr>
            <w:r>
              <w:rPr>
                <w:rFonts w:ascii="Calibri" w:hAnsi="Calibri"/>
                <w:sz w:val="17"/>
              </w:rPr>
              <w:t xml:space="preserve">14.4 sub-agent table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185</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I’ll actually upload the whole code itself so that you can review</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Code review of reference build</w:t>
            </w:r>
          </w:p>
        </w:tc>
        <w:tc>
          <w:tcPr>
            <w:tcW w:w="2169" w:type="dxa"/>
          </w:tcPr>
          <w:p>
            <w:pPr>
              <w:pStyle w:val="Compact"/>
              <w:spacing w:after="0" w:before="0"/>
              <w:jc w:val="left"/>
            </w:pPr>
            <w:r>
              <w:rPr>
                <w:rFonts w:ascii="Calibri" w:hAnsi="Calibri"/>
                <w:sz w:val="17"/>
              </w:rPr>
              <w:t xml:space="preserve">14.4 last row (insert); B.5; Appendix B insert placeholder</w:t>
            </w:r>
          </w:p>
        </w:tc>
        <w:tc>
          <w:tcPr>
            <w:tcW w:w="1250" w:type="dxa"/>
          </w:tcPr>
          <w:p>
            <w:pPr>
              <w:pStyle w:val="Compact"/>
              <w:spacing w:after="0" w:before="0"/>
              <w:jc w:val="left"/>
            </w:pPr>
            <w:r>
              <w:rPr>
                <w:rFonts w:ascii="Calibri" w:hAnsi="Calibri"/>
                <w:sz w:val="17"/>
              </w:rPr>
              <w:t xml:space="preserve">Covered; code upload pending (B.5)</w:t>
            </w:r>
          </w:p>
        </w:tc>
      </w:tr>
      <w:tr>
        <w:trPr>
          <w:cantSplit/>
        </w:trPr>
        <w:tc>
          <w:tcPr>
            <w:tcW w:w="571" w:type="dxa"/>
          </w:tcPr>
          <w:p>
            <w:pPr>
              <w:pStyle w:val="Compact"/>
              <w:spacing w:after="0" w:before="0"/>
              <w:jc w:val="left"/>
            </w:pPr>
            <w:r>
              <w:rPr>
                <w:rFonts w:ascii="Calibri" w:hAnsi="Calibri"/>
                <w:sz w:val="17"/>
              </w:rPr>
              <w:t xml:space="preserve">186</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that kind of depth needs to go</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Reference depth applied</w:t>
            </w:r>
          </w:p>
        </w:tc>
        <w:tc>
          <w:tcPr>
            <w:tcW w:w="2169" w:type="dxa"/>
          </w:tcPr>
          <w:p>
            <w:pPr>
              <w:pStyle w:val="Compact"/>
              <w:spacing w:after="0" w:before="0"/>
              <w:jc w:val="left"/>
            </w:pPr>
            <w:r>
              <w:rPr>
                <w:rFonts w:ascii="Calibri" w:hAnsi="Calibri"/>
                <w:sz w:val="17"/>
              </w:rPr>
              <w:t xml:space="preserve">W6</w:t>
              <w:noBreakHyphen/>
              <w:t xml:space="preserve">3; 14.2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187</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Especially document parsing</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Parsing must work</w:t>
            </w:r>
          </w:p>
        </w:tc>
        <w:tc>
          <w:tcPr>
            <w:tcW w:w="2169" w:type="dxa"/>
          </w:tcPr>
          <w:p>
            <w:pPr>
              <w:pStyle w:val="Compact"/>
              <w:spacing w:after="0" w:before="0"/>
              <w:jc w:val="left"/>
            </w:pPr>
            <w:r>
              <w:rPr>
                <w:rFonts w:ascii="Calibri" w:hAnsi="Calibri"/>
                <w:sz w:val="17"/>
              </w:rPr>
              <w:t xml:space="preserve">W6</w:t>
              <w:noBreakHyphen/>
              <w:t xml:space="preserve">7 guard; W6</w:t>
              <w:noBreakHyphen/>
              <w:t xml:space="preserve">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188</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test it with some out of samples, some in sample data</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In-sample and out-of-sample tests</w:t>
            </w:r>
          </w:p>
        </w:tc>
        <w:tc>
          <w:tcPr>
            <w:tcW w:w="2169" w:type="dxa"/>
          </w:tcPr>
          <w:p>
            <w:pPr>
              <w:pStyle w:val="Compact"/>
              <w:spacing w:after="0" w:before="0"/>
              <w:jc w:val="left"/>
            </w:pPr>
            <w:r>
              <w:rPr>
                <w:rFonts w:ascii="Calibri" w:hAnsi="Calibri"/>
                <w:sz w:val="17"/>
              </w:rPr>
              <w:t xml:space="preserve">W6</w:t>
              <w:noBreakHyphen/>
              <w:t xml:space="preserve">7; 14.2 Test cases</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189</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outputs … of all of the different agents are actually what we’re looking for</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Expected outputs per sub-agent</w:t>
            </w:r>
          </w:p>
        </w:tc>
        <w:tc>
          <w:tcPr>
            <w:tcW w:w="2169" w:type="dxa"/>
          </w:tcPr>
          <w:p>
            <w:pPr>
              <w:pStyle w:val="Compact"/>
              <w:spacing w:after="0" w:before="0"/>
              <w:jc w:val="left"/>
            </w:pPr>
            <w:r>
              <w:rPr>
                <w:rFonts w:ascii="Calibri" w:hAnsi="Calibri"/>
                <w:sz w:val="17"/>
              </w:rPr>
              <w:t xml:space="preserve">W6</w:t>
              <w:noBreakHyphen/>
              <w:t xml:space="preserve">7; W6</w:t>
              <w:noBreakHyphen/>
              <w:t xml:space="preserve">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190</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Playwright plus Claude and Chrome MCP</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Test tooling</w:t>
            </w:r>
          </w:p>
        </w:tc>
        <w:tc>
          <w:tcPr>
            <w:tcW w:w="2169" w:type="dxa"/>
          </w:tcPr>
          <w:p>
            <w:pPr>
              <w:pStyle w:val="Compact"/>
              <w:spacing w:after="0" w:before="0"/>
              <w:jc w:val="left"/>
            </w:pPr>
            <w:r>
              <w:rPr>
                <w:rFonts w:ascii="Calibri" w:hAnsi="Calibri"/>
                <w:sz w:val="17"/>
              </w:rPr>
              <w:t xml:space="preserve">W6</w:t>
              <w:noBreakHyphen/>
              <w:t xml:space="preserve">8; Section 18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191</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only serves to a certain extent … it is us who can actually review</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Human output review</w:t>
            </w:r>
          </w:p>
        </w:tc>
        <w:tc>
          <w:tcPr>
            <w:tcW w:w="2169" w:type="dxa"/>
          </w:tcPr>
          <w:p>
            <w:pPr>
              <w:pStyle w:val="Compact"/>
              <w:spacing w:after="0" w:before="0"/>
              <w:jc w:val="left"/>
            </w:pPr>
            <w:r>
              <w:rPr>
                <w:rFonts w:ascii="Calibri" w:hAnsi="Calibri"/>
                <w:sz w:val="17"/>
              </w:rPr>
              <w:t xml:space="preserve">W6</w:t>
              <w:noBreakHyphen/>
              <w:t xml:space="preserve">8 guard; W6</w:t>
              <w:noBreakHyphen/>
              <w:t xml:space="preserve">G2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192</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depending on the requirement … make the video</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Video when required</w:t>
            </w:r>
          </w:p>
        </w:tc>
        <w:tc>
          <w:tcPr>
            <w:tcW w:w="2169" w:type="dxa"/>
          </w:tcPr>
          <w:p>
            <w:pPr>
              <w:pStyle w:val="Compact"/>
              <w:spacing w:after="0" w:before="0"/>
              <w:jc w:val="left"/>
            </w:pPr>
            <w:r>
              <w:rPr>
                <w:rFonts w:ascii="Calibri" w:hAnsi="Calibri"/>
                <w:sz w:val="17"/>
              </w:rPr>
              <w:t xml:space="preserve">Section 15 opening; W7 router row</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193</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put an AI voiceover</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AI voiceover</w:t>
            </w:r>
          </w:p>
        </w:tc>
        <w:tc>
          <w:tcPr>
            <w:tcW w:w="2169" w:type="dxa"/>
          </w:tcPr>
          <w:p>
            <w:pPr>
              <w:pStyle w:val="Compact"/>
              <w:spacing w:after="0" w:before="0"/>
              <w:jc w:val="left"/>
            </w:pPr>
            <w:r>
              <w:rPr>
                <w:rFonts w:ascii="Calibri" w:hAnsi="Calibri"/>
                <w:sz w:val="17"/>
              </w:rPr>
              <w:t xml:space="preserve">W7</w:t>
              <w:noBreakHyphen/>
              <w:t xml:space="preserve">3</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194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edit it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Editing</w:t>
            </w:r>
          </w:p>
        </w:tc>
        <w:tc>
          <w:tcPr>
            <w:tcW w:w="2169" w:type="dxa"/>
          </w:tcPr>
          <w:p>
            <w:pPr>
              <w:pStyle w:val="Compact"/>
              <w:spacing w:after="0" w:before="0"/>
              <w:jc w:val="left"/>
            </w:pPr>
            <w:r>
              <w:rPr>
                <w:rFonts w:ascii="Calibri" w:hAnsi="Calibri"/>
                <w:sz w:val="17"/>
              </w:rPr>
              <w:t xml:space="preserve">W7</w:t>
              <w:noBreakHyphen/>
              <w:t xml:space="preserve">4</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195</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base 44 is not seen in the URL</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Platform hidden in URL</w:t>
            </w:r>
          </w:p>
        </w:tc>
        <w:tc>
          <w:tcPr>
            <w:tcW w:w="2169" w:type="dxa"/>
          </w:tcPr>
          <w:p>
            <w:pPr>
              <w:pStyle w:val="Compact"/>
              <w:spacing w:after="0" w:before="0"/>
              <w:jc w:val="left"/>
            </w:pPr>
            <w:r>
              <w:rPr>
                <w:rFonts w:ascii="Calibri" w:hAnsi="Calibri"/>
                <w:sz w:val="17"/>
              </w:rPr>
              <w:t xml:space="preserve">W7</w:t>
              <w:noBreakHyphen/>
              <w:t xml:space="preserve">5; 14.3; HR</w:t>
              <w:noBreakHyphen/>
              <w:t xml:space="preserve">03</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196</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At the bottom, if it is sometimes it is shown at the bottom</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Platform hidden at page bottom</w:t>
            </w:r>
          </w:p>
        </w:tc>
        <w:tc>
          <w:tcPr>
            <w:tcW w:w="2169" w:type="dxa"/>
          </w:tcPr>
          <w:p>
            <w:pPr>
              <w:pStyle w:val="Compact"/>
              <w:spacing w:after="0" w:before="0"/>
              <w:jc w:val="left"/>
            </w:pPr>
            <w:r>
              <w:rPr>
                <w:rFonts w:ascii="Calibri" w:hAnsi="Calibri"/>
                <w:sz w:val="17"/>
              </w:rPr>
              <w:t xml:space="preserve">W7</w:t>
              <w:noBreakHyphen/>
              <w:t xml:space="preserve">5; 14.3 (footer)</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197</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either we send the video or we do the demo live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Send video or live demo</w:t>
            </w:r>
          </w:p>
        </w:tc>
        <w:tc>
          <w:tcPr>
            <w:tcW w:w="2169" w:type="dxa"/>
          </w:tcPr>
          <w:p>
            <w:pPr>
              <w:pStyle w:val="Compact"/>
              <w:spacing w:after="0" w:before="0"/>
              <w:jc w:val="left"/>
            </w:pPr>
            <w:r>
              <w:rPr>
                <w:rFonts w:ascii="Calibri" w:hAnsi="Calibri"/>
                <w:sz w:val="17"/>
              </w:rPr>
              <w:t xml:space="preserve">W7</w:t>
              <w:noBreakHyphen/>
              <w:t xml:space="preserve">G1; W6</w:t>
              <w:noBreakHyphen/>
              <w:t xml:space="preserve">10; 5.5</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198</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email drafts are mostly done by AI only</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AI drafts emails</w:t>
            </w:r>
          </w:p>
        </w:tc>
        <w:tc>
          <w:tcPr>
            <w:tcW w:w="2169" w:type="dxa"/>
          </w:tcPr>
          <w:p>
            <w:pPr>
              <w:pStyle w:val="Compact"/>
              <w:spacing w:after="0" w:before="0"/>
              <w:jc w:val="left"/>
            </w:pPr>
            <w:r>
              <w:rPr>
                <w:rFonts w:ascii="Calibri" w:hAnsi="Calibri"/>
                <w:sz w:val="17"/>
              </w:rPr>
              <w:t xml:space="preserve">Section 16 opening</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199</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But they do need to be proofread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Email proofread</w:t>
            </w:r>
          </w:p>
        </w:tc>
        <w:tc>
          <w:tcPr>
            <w:tcW w:w="2169" w:type="dxa"/>
          </w:tcPr>
          <w:p>
            <w:pPr>
              <w:pStyle w:val="Compact"/>
              <w:spacing w:after="0" w:before="0"/>
              <w:jc w:val="left"/>
            </w:pPr>
            <w:r>
              <w:rPr>
                <w:rFonts w:ascii="Calibri" w:hAnsi="Calibri"/>
                <w:sz w:val="17"/>
              </w:rPr>
              <w:t xml:space="preserve">W8</w:t>
              <w:noBreakHyphen/>
              <w:t xml:space="preserve">3 (D6); W8</w:t>
              <w:noBreakHyphen/>
              <w:t xml:space="preserve">G1 (human proofreads every word); HR</w:t>
              <w:noBreakHyphen/>
              <w:t xml:space="preserve">01</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200</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AI definitely sends out some very weird emails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Prevent odd emails</w:t>
            </w:r>
          </w:p>
        </w:tc>
        <w:tc>
          <w:tcPr>
            <w:tcW w:w="2169" w:type="dxa"/>
          </w:tcPr>
          <w:p>
            <w:pPr>
              <w:pStyle w:val="Compact"/>
              <w:spacing w:after="0" w:before="0"/>
              <w:jc w:val="left"/>
            </w:pPr>
            <w:r>
              <w:rPr>
                <w:rFonts w:ascii="Calibri" w:hAnsi="Calibri"/>
                <w:sz w:val="17"/>
              </w:rPr>
              <w:t xml:space="preserve">Section 16 opening and pattern table; W8</w:t>
              <w:noBreakHyphen/>
              <w:t xml:space="preserve">3</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201</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It always promises a free demo … for every client, right? So that cannot be trusted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No free demo</w:t>
            </w:r>
          </w:p>
        </w:tc>
        <w:tc>
          <w:tcPr>
            <w:tcW w:w="2169" w:type="dxa"/>
          </w:tcPr>
          <w:p>
            <w:pPr>
              <w:pStyle w:val="Compact"/>
              <w:spacing w:after="0" w:before="0"/>
              <w:jc w:val="left"/>
            </w:pPr>
            <w:r>
              <w:rPr>
                <w:rFonts w:ascii="Calibri" w:hAnsi="Calibri"/>
                <w:sz w:val="17"/>
              </w:rPr>
              <w:t xml:space="preserve">HR</w:t>
              <w:noBreakHyphen/>
              <w:t xml:space="preserve">01; 13.1 D4; W8</w:t>
              <w:noBreakHyphen/>
              <w:t xml:space="preserve">3; pattern table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202</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a free POC … it always promises … We need to remove that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No free POC</w:t>
            </w:r>
          </w:p>
        </w:tc>
        <w:tc>
          <w:tcPr>
            <w:tcW w:w="2169" w:type="dxa"/>
          </w:tcPr>
          <w:p>
            <w:pPr>
              <w:pStyle w:val="Compact"/>
              <w:spacing w:after="0" w:before="0"/>
              <w:jc w:val="left"/>
            </w:pPr>
            <w:r>
              <w:rPr>
                <w:rFonts w:ascii="Calibri" w:hAnsi="Calibri"/>
                <w:sz w:val="17"/>
              </w:rPr>
              <w:t xml:space="preserve">HR</w:t>
              <w:noBreakHyphen/>
              <w:t xml:space="preserve">01; D4; pattern table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203</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Tone can be better … in the emails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Better tone</w:t>
            </w:r>
          </w:p>
        </w:tc>
        <w:tc>
          <w:tcPr>
            <w:tcW w:w="2169" w:type="dxa"/>
          </w:tcPr>
          <w:p>
            <w:pPr>
              <w:pStyle w:val="Compact"/>
              <w:spacing w:after="0" w:before="0"/>
              <w:jc w:val="left"/>
            </w:pPr>
            <w:r>
              <w:rPr>
                <w:rFonts w:ascii="Calibri" w:hAnsi="Calibri"/>
                <w:sz w:val="17"/>
              </w:rPr>
              <w:t xml:space="preserve">W8</w:t>
              <w:noBreakHyphen/>
              <w:t xml:space="preserve">2; HR</w:t>
              <w:noBreakHyphen/>
              <w:t xml:space="preserve">10; pattern table (Tone off)</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204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RFIs also we spend a lot of time in</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RFI question workflow</w:t>
            </w:r>
          </w:p>
        </w:tc>
        <w:tc>
          <w:tcPr>
            <w:tcW w:w="2169" w:type="dxa"/>
          </w:tcPr>
          <w:p>
            <w:pPr>
              <w:pStyle w:val="Compact"/>
              <w:spacing w:after="0" w:before="0"/>
              <w:jc w:val="left"/>
            </w:pPr>
            <w:r>
              <w:rPr>
                <w:rFonts w:ascii="Calibri" w:hAnsi="Calibri"/>
                <w:sz w:val="17"/>
              </w:rPr>
              <w:t xml:space="preserve">Section 11 (W5); Section 3; Section 4; 5.4 Pursuit type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205</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study the details of all of the documents, all the transcripts, everything … first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Study all sources first</w:t>
            </w:r>
          </w:p>
        </w:tc>
        <w:tc>
          <w:tcPr>
            <w:tcW w:w="2169" w:type="dxa"/>
          </w:tcPr>
          <w:p>
            <w:pPr>
              <w:pStyle w:val="Compact"/>
              <w:spacing w:after="0" w:before="0"/>
              <w:jc w:val="left"/>
            </w:pPr>
            <w:r>
              <w:rPr>
                <w:rFonts w:ascii="Calibri" w:hAnsi="Calibri"/>
                <w:sz w:val="17"/>
              </w:rPr>
              <w:t xml:space="preserve">W5</w:t>
              <w:noBreakHyphen/>
              <w:t xml:space="preserve">1</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206</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then we need to actually check the questions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Check questions</w:t>
            </w:r>
          </w:p>
        </w:tc>
        <w:tc>
          <w:tcPr>
            <w:tcW w:w="2169" w:type="dxa"/>
          </w:tcPr>
          <w:p>
            <w:pPr>
              <w:pStyle w:val="Compact"/>
              <w:spacing w:after="0" w:before="0"/>
              <w:jc w:val="left"/>
            </w:pPr>
            <w:r>
              <w:rPr>
                <w:rFonts w:ascii="Calibri" w:hAnsi="Calibri"/>
                <w:sz w:val="17"/>
              </w:rPr>
              <w:t xml:space="preserve">W5</w:t>
              <w:noBreakHyphen/>
              <w:t xml:space="preserve">3 to W5</w:t>
              <w:noBreakHyphen/>
              <w:t xml:space="preserve">8; Section 11 opening</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207</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horribly stupid and … inconsistent questions, which are already answered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Failure mode: poor, answered questions</w:t>
            </w:r>
          </w:p>
        </w:tc>
        <w:tc>
          <w:tcPr>
            <w:tcW w:w="2169" w:type="dxa"/>
          </w:tcPr>
          <w:p>
            <w:pPr>
              <w:pStyle w:val="Compact"/>
              <w:spacing w:after="0" w:before="0"/>
              <w:jc w:val="left"/>
            </w:pPr>
            <w:r>
              <w:rPr>
                <w:rFonts w:ascii="Calibri" w:hAnsi="Calibri"/>
                <w:sz w:val="17"/>
              </w:rPr>
              <w:t xml:space="preserve">F9; W5</w:t>
              <w:noBreakHyphen/>
              <w:t xml:space="preserve">3; W5</w:t>
              <w:noBreakHyphen/>
              <w:t xml:space="preserve">4; W5</w:t>
              <w:noBreakHyphen/>
              <w:t xml:space="preserve">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208</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gives thousands of questions … some hundred or 200</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Failure mode: too many questions</w:t>
            </w:r>
          </w:p>
        </w:tc>
        <w:tc>
          <w:tcPr>
            <w:tcW w:w="2169" w:type="dxa"/>
          </w:tcPr>
          <w:p>
            <w:pPr>
              <w:pStyle w:val="Compact"/>
              <w:spacing w:after="0" w:before="0"/>
              <w:jc w:val="left"/>
            </w:pPr>
            <w:r>
              <w:rPr>
                <w:rFonts w:ascii="Calibri" w:hAnsi="Calibri"/>
                <w:sz w:val="17"/>
              </w:rPr>
              <w:t xml:space="preserve">Section 11 opening; W5</w:t>
              <w:noBreakHyphen/>
              <w:t xml:space="preserve">2; W5</w:t>
              <w:noBreakHyphen/>
              <w:t xml:space="preserve">9; F9</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209</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first agent needs to actually check whether those questions are already answered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Agent 1: answered check</w:t>
            </w:r>
          </w:p>
        </w:tc>
        <w:tc>
          <w:tcPr>
            <w:tcW w:w="2169" w:type="dxa"/>
          </w:tcPr>
          <w:p>
            <w:pPr>
              <w:pStyle w:val="Compact"/>
              <w:spacing w:after="0" w:before="0"/>
              <w:jc w:val="left"/>
            </w:pPr>
            <w:r>
              <w:rPr>
                <w:rFonts w:ascii="Calibri" w:hAnsi="Calibri"/>
                <w:sz w:val="17"/>
              </w:rPr>
              <w:t xml:space="preserve">W5</w:t>
              <w:noBreakHyphen/>
              <w:t xml:space="preserve">3</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210</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second agent … check … if the questions are really relevant and which ones are actually needed</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Agent 2: relevance</w:t>
            </w:r>
          </w:p>
        </w:tc>
        <w:tc>
          <w:tcPr>
            <w:tcW w:w="2169" w:type="dxa"/>
          </w:tcPr>
          <w:p>
            <w:pPr>
              <w:pStyle w:val="Compact"/>
              <w:spacing w:after="0" w:before="0"/>
              <w:jc w:val="left"/>
            </w:pPr>
            <w:r>
              <w:rPr>
                <w:rFonts w:ascii="Calibri" w:hAnsi="Calibri"/>
                <w:sz w:val="17"/>
              </w:rPr>
              <w:t xml:space="preserve">W5</w:t>
              <w:noBreakHyphen/>
              <w:t xml:space="preserve">4</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211</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Third agent needs to … simulate building the proposal and see where it’s getting stuck</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Agent 3: simulation</w:t>
            </w:r>
          </w:p>
        </w:tc>
        <w:tc>
          <w:tcPr>
            <w:tcW w:w="2169" w:type="dxa"/>
          </w:tcPr>
          <w:p>
            <w:pPr>
              <w:pStyle w:val="Compact"/>
              <w:spacing w:after="0" w:before="0"/>
              <w:jc w:val="left"/>
            </w:pPr>
            <w:r>
              <w:rPr>
                <w:rFonts w:ascii="Calibri" w:hAnsi="Calibri"/>
                <w:sz w:val="17"/>
              </w:rPr>
              <w:t xml:space="preserve">W5</w:t>
              <w:noBreakHyphen/>
              <w:t xml:space="preserve">5</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212</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we actually get into the solution itself … then we take out those questions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Stuck points become questions</w:t>
            </w:r>
          </w:p>
        </w:tc>
        <w:tc>
          <w:tcPr>
            <w:tcW w:w="2169" w:type="dxa"/>
          </w:tcPr>
          <w:p>
            <w:pPr>
              <w:pStyle w:val="Compact"/>
              <w:spacing w:after="0" w:before="0"/>
              <w:jc w:val="left"/>
            </w:pPr>
            <w:r>
              <w:rPr>
                <w:rFonts w:ascii="Calibri" w:hAnsi="Calibri"/>
                <w:sz w:val="17"/>
              </w:rPr>
              <w:t xml:space="preserve">W5</w:t>
              <w:noBreakHyphen/>
              <w:t xml:space="preserve">5</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213</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 agents need to simplify the English … very complex English</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Simplify wording</w:t>
            </w:r>
          </w:p>
        </w:tc>
        <w:tc>
          <w:tcPr>
            <w:tcW w:w="2169" w:type="dxa"/>
          </w:tcPr>
          <w:p>
            <w:pPr>
              <w:pStyle w:val="Compact"/>
              <w:spacing w:after="0" w:before="0"/>
              <w:jc w:val="left"/>
            </w:pPr>
            <w:r>
              <w:rPr>
                <w:rFonts w:ascii="Calibri" w:hAnsi="Calibri"/>
                <w:sz w:val="17"/>
              </w:rPr>
              <w:t xml:space="preserve">W5</w:t>
              <w:noBreakHyphen/>
              <w:t xml:space="preserve">7</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214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there needs to be simple English column</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Simple English column</w:t>
            </w:r>
          </w:p>
        </w:tc>
        <w:tc>
          <w:tcPr>
            <w:tcW w:w="2169" w:type="dxa"/>
          </w:tcPr>
          <w:p>
            <w:pPr>
              <w:pStyle w:val="Compact"/>
              <w:spacing w:after="0" w:before="0"/>
              <w:jc w:val="left"/>
            </w:pPr>
            <w:r>
              <w:rPr>
                <w:rFonts w:ascii="Calibri" w:hAnsi="Calibri"/>
                <w:sz w:val="17"/>
              </w:rPr>
              <w:t xml:space="preserve">11.2 buyer question sheet</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215</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complex column so that people can actually track … where the question is coming from</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Complex column with source reference</w:t>
            </w:r>
          </w:p>
        </w:tc>
        <w:tc>
          <w:tcPr>
            <w:tcW w:w="2169" w:type="dxa"/>
          </w:tcPr>
          <w:p>
            <w:pPr>
              <w:pStyle w:val="Compact"/>
              <w:spacing w:after="0" w:before="0"/>
              <w:jc w:val="left"/>
            </w:pPr>
            <w:r>
              <w:rPr>
                <w:rFonts w:ascii="Calibri" w:hAnsi="Calibri"/>
                <w:sz w:val="17"/>
              </w:rPr>
              <w:t xml:space="preserve">W5</w:t>
              <w:noBreakHyphen/>
              <w:t xml:space="preserve">7 guard; 11.2</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216</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 same question is not asked twice</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No duplicates</w:t>
            </w:r>
          </w:p>
        </w:tc>
        <w:tc>
          <w:tcPr>
            <w:tcW w:w="2169" w:type="dxa"/>
          </w:tcPr>
          <w:p>
            <w:pPr>
              <w:pStyle w:val="Compact"/>
              <w:spacing w:after="0" w:before="0"/>
              <w:jc w:val="left"/>
            </w:pPr>
            <w:r>
              <w:rPr>
                <w:rFonts w:ascii="Calibri" w:hAnsi="Calibri"/>
                <w:sz w:val="17"/>
              </w:rPr>
              <w:t xml:space="preserve">W5</w:t>
              <w:noBreakHyphen/>
              <w:t xml:space="preserve">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217</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It’s not contradictory</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No contradictory questions</w:t>
            </w:r>
          </w:p>
        </w:tc>
        <w:tc>
          <w:tcPr>
            <w:tcW w:w="2169" w:type="dxa"/>
          </w:tcPr>
          <w:p>
            <w:pPr>
              <w:pStyle w:val="Compact"/>
              <w:spacing w:after="0" w:before="0"/>
              <w:jc w:val="left"/>
            </w:pPr>
            <w:r>
              <w:rPr>
                <w:rFonts w:ascii="Calibri" w:hAnsi="Calibri"/>
                <w:sz w:val="17"/>
              </w:rPr>
              <w:t xml:space="preserve">W5</w:t>
              <w:noBreakHyphen/>
              <w:t xml:space="preserve">8</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218</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do some two to three QC checks</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2 to 3 QC rounds</w:t>
            </w:r>
          </w:p>
        </w:tc>
        <w:tc>
          <w:tcPr>
            <w:tcW w:w="2169" w:type="dxa"/>
          </w:tcPr>
          <w:p>
            <w:pPr>
              <w:pStyle w:val="Compact"/>
              <w:spacing w:after="0" w:before="0"/>
              <w:jc w:val="left"/>
            </w:pPr>
            <w:r>
              <w:rPr>
                <w:rFonts w:ascii="Calibri" w:hAnsi="Calibri"/>
                <w:sz w:val="17"/>
              </w:rPr>
              <w:t xml:space="preserve">W5</w:t>
              <w:noBreakHyphen/>
              <w:t xml:space="preserve">10; 13.3 W5 column; Section 18 (RFI QC repeats)</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219</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manually review the questions and see if they’re already answered and … relevant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Human review</w:t>
            </w:r>
          </w:p>
        </w:tc>
        <w:tc>
          <w:tcPr>
            <w:tcW w:w="2169" w:type="dxa"/>
          </w:tcPr>
          <w:p>
            <w:pPr>
              <w:pStyle w:val="Compact"/>
              <w:spacing w:after="0" w:before="0"/>
              <w:jc w:val="left"/>
            </w:pPr>
            <w:r>
              <w:rPr>
                <w:rFonts w:ascii="Calibri" w:hAnsi="Calibri"/>
                <w:sz w:val="17"/>
              </w:rPr>
              <w:t xml:space="preserve">W5</w:t>
              <w:noBreakHyphen/>
              <w:t xml:space="preserve">G1</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220</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a manual cross-check agent … doesn’t just parse and check. Or even if it does parse and check, it does that very properly</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Cross-check that is not a shallow parse-and-check</w:t>
            </w:r>
          </w:p>
        </w:tc>
        <w:tc>
          <w:tcPr>
            <w:tcW w:w="2169" w:type="dxa"/>
          </w:tcPr>
          <w:p>
            <w:pPr>
              <w:pStyle w:val="Compact"/>
              <w:spacing w:after="0" w:before="0"/>
              <w:jc w:val="left"/>
            </w:pPr>
            <w:r>
              <w:rPr>
                <w:rFonts w:ascii="Calibri" w:hAnsi="Calibri"/>
                <w:sz w:val="17"/>
              </w:rPr>
              <w:t xml:space="preserve">W5</w:t>
              <w:noBreakHyphen/>
              <w:t xml:space="preserve">11 (briefed to prove the question unnecessary; pass rule); W5</w:t>
              <w:noBreakHyphen/>
              <w:t xml:space="preserve">6</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221</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 problems are really there in the sections that it has brought out</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Cited section verified</w:t>
            </w:r>
          </w:p>
        </w:tc>
        <w:tc>
          <w:tcPr>
            <w:tcW w:w="2169" w:type="dxa"/>
          </w:tcPr>
          <w:p>
            <w:pPr>
              <w:pStyle w:val="Compact"/>
              <w:spacing w:after="0" w:before="0"/>
              <w:jc w:val="left"/>
            </w:pPr>
            <w:r>
              <w:rPr>
                <w:rFonts w:ascii="Calibri" w:hAnsi="Calibri"/>
                <w:sz w:val="17"/>
              </w:rPr>
              <w:t xml:space="preserve">W5</w:t>
              <w:noBreakHyphen/>
              <w:t xml:space="preserve">6; W5</w:t>
              <w:noBreakHyphen/>
              <w:t xml:space="preserve">11 pass rule</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222</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the questions are not answered already</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Not-answered verified</w:t>
            </w:r>
          </w:p>
        </w:tc>
        <w:tc>
          <w:tcPr>
            <w:tcW w:w="2169" w:type="dxa"/>
          </w:tcPr>
          <w:p>
            <w:pPr>
              <w:pStyle w:val="Compact"/>
              <w:spacing w:after="0" w:before="0"/>
              <w:jc w:val="left"/>
            </w:pPr>
            <w:r>
              <w:rPr>
                <w:rFonts w:ascii="Calibri" w:hAnsi="Calibri"/>
                <w:sz w:val="17"/>
              </w:rPr>
              <w:t xml:space="preserve">W5</w:t>
              <w:noBreakHyphen/>
              <w:t xml:space="preserve">11; W5</w:t>
              <w:noBreakHyphen/>
              <w:t xml:space="preserve">3</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223</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even after doing a lot of QC checks, these questions still remain</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Residual bad questions caught</w:t>
            </w:r>
          </w:p>
        </w:tc>
        <w:tc>
          <w:tcPr>
            <w:tcW w:w="2169" w:type="dxa"/>
          </w:tcPr>
          <w:p>
            <w:pPr>
              <w:pStyle w:val="Compact"/>
              <w:spacing w:after="0" w:before="0"/>
              <w:jc w:val="left"/>
            </w:pPr>
            <w:r>
              <w:rPr>
                <w:rFonts w:ascii="Calibri" w:hAnsi="Calibri"/>
                <w:sz w:val="17"/>
              </w:rPr>
              <w:t xml:space="preserve">W5</w:t>
              <w:noBreakHyphen/>
              <w:t xml:space="preserve">11 (brief and fallback); ESC</w:t>
              <w:noBreakHyphen/>
              <w:t xml:space="preserve">4</w:t>
            </w:r>
          </w:p>
        </w:tc>
        <w:tc>
          <w:tcPr>
            <w:tcW w:w="1250" w:type="dxa"/>
          </w:tcPr>
          <w:p>
            <w:pPr>
              <w:pStyle w:val="Compact"/>
              <w:spacing w:after="0" w:before="0"/>
              <w:jc w:val="left"/>
            </w:pPr>
            <w:r>
              <w:rPr>
                <w:rFonts w:ascii="Calibri" w:hAnsi="Calibri"/>
                <w:sz w:val="17"/>
              </w:rPr>
              <w:t xml:space="preserve">Covered</w:t>
            </w:r>
          </w:p>
        </w:tc>
      </w:tr>
      <w:tr>
        <w:trPr>
          <w:cantSplit/>
        </w:trPr>
        <w:tc>
          <w:tcPr>
            <w:tcW w:w="571" w:type="dxa"/>
          </w:tcPr>
          <w:p>
            <w:pPr>
              <w:pStyle w:val="Compact"/>
              <w:spacing w:after="0" w:before="0"/>
              <w:jc w:val="left"/>
            </w:pPr>
            <w:r>
              <w:rPr>
                <w:rFonts w:ascii="Calibri" w:hAnsi="Calibri"/>
                <w:sz w:val="17"/>
              </w:rPr>
              <w:t xml:space="preserve">224</w:t>
            </w:r>
          </w:p>
        </w:tc>
        <w:tc>
          <w:tcPr>
            <w:tcW w:w="3776" w:type="dxa"/>
          </w:tcPr>
          <w:p>
            <w:pPr>
              <w:pStyle w:val="Compact"/>
              <w:spacing w:after="0" w:before="0"/>
              <w:jc w:val="left"/>
            </w:pPr>
            <w:r>
              <w:rPr>
                <w:rFonts w:ascii="Calibri" w:hAnsi="Calibri"/>
                <w:sz w:val="17"/>
              </w:rPr>
              <w:t xml:space="preserve">“</w:t>
            </w:r>
            <w:r>
              <w:rPr>
                <w:rFonts w:ascii="Calibri" w:hAnsi="Calibri"/>
                <w:sz w:val="17"/>
              </w:rPr>
              <w:t xml:space="preserve">I don’t know if a parsing agent will work</w:t>
            </w:r>
            <w:r>
              <w:rPr>
                <w:rFonts w:ascii="Calibri" w:hAnsi="Calibri"/>
                <w:sz w:val="17"/>
              </w:rPr>
              <w:t xml:space="preserve">”</w:t>
            </w:r>
          </w:p>
        </w:tc>
        <w:tc>
          <w:tcPr>
            <w:tcW w:w="1985" w:type="dxa"/>
          </w:tcPr>
          <w:p>
            <w:pPr>
              <w:pStyle w:val="Compact"/>
              <w:spacing w:after="0" w:before="0"/>
              <w:jc w:val="left"/>
            </w:pPr>
            <w:r>
              <w:rPr>
                <w:rFonts w:ascii="Calibri" w:hAnsi="Calibri"/>
                <w:sz w:val="17"/>
              </w:rPr>
              <w:t xml:space="preserve">Doubt about parsing</w:t>
            </w:r>
          </w:p>
        </w:tc>
        <w:tc>
          <w:tcPr>
            <w:tcW w:w="2169" w:type="dxa"/>
          </w:tcPr>
          <w:p>
            <w:pPr>
              <w:pStyle w:val="Compact"/>
              <w:spacing w:after="0" w:before="0"/>
              <w:jc w:val="left"/>
            </w:pPr>
            <w:r>
              <w:rPr>
                <w:rFonts w:ascii="Calibri" w:hAnsi="Calibri"/>
                <w:sz w:val="17"/>
              </w:rPr>
              <w:t xml:space="preserve">W5</w:t>
              <w:noBreakHyphen/>
              <w:t xml:space="preserve">11 pass rule and fallback; Section 18 (fallback rate)</w:t>
            </w:r>
          </w:p>
        </w:tc>
        <w:tc>
          <w:tcPr>
            <w:tcW w:w="1250" w:type="dxa"/>
          </w:tcPr>
          <w:p>
            <w:pPr>
              <w:pStyle w:val="Compact"/>
              <w:spacing w:after="0" w:before="0"/>
              <w:jc w:val="left"/>
            </w:pPr>
            <w:r>
              <w:rPr>
                <w:rFonts w:ascii="Calibri" w:hAnsi="Calibri"/>
                <w:sz w:val="17"/>
              </w:rPr>
              <w:t xml:space="preserve">Covered</w:t>
            </w:r>
          </w:p>
        </w:tc>
      </w:tr>
    </w:tbl>
    <w:p>
      <w:pPr>
        <w:pStyle w:val="BodyText"/>
      </w:pPr>
      <w:r>
        <w:rPr>
          <w:bCs/>
          <w:b/>
        </w:rPr>
        <w:t xml:space="preserve">Messages 2 to 8, the attachments, the team’s standing preferences and the order of steps (rows 225 to 272)</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565"/>
        <w:gridCol w:w="3009"/>
        <w:gridCol w:w="1460"/>
        <w:gridCol w:w="3676"/>
        <w:gridCol w:w="1040"/>
      </w:tblGrid>
      <w:tr>
        <w:trPr>
          <w:cantSplit/>
          <w:tblHeader w:val="true"/>
          <w:tblHeader w:val="true"/>
        </w:trPr>
        <w:tc>
          <w:tcPr>
            <w:tcW w:w="565" w:type="dxa"/>
            <w:shd w:val="clear" w:color="auto" w:fill="14325C"/>
          </w:tcPr>
          <w:p>
            <w:pPr>
              <w:pStyle w:val="Compact"/>
              <w:spacing w:after="0" w:before="0"/>
              <w:jc w:val="left"/>
            </w:pPr>
            <w:r>
              <w:rPr>
                <w:rFonts w:ascii="Calibri" w:hAnsi="Calibri"/>
                <w:b/>
                <w:color w:val="FFFFFF"/>
                <w:sz w:val="17"/>
              </w:rPr>
              <w:t xml:space="preserve">#</w:t>
            </w:r>
          </w:p>
        </w:tc>
        <w:tc>
          <w:tcPr>
            <w:tcW w:w="3009" w:type="dxa"/>
            <w:shd w:val="clear" w:color="auto" w:fill="14325C"/>
          </w:tcPr>
          <w:p>
            <w:pPr>
              <w:pStyle w:val="Compact"/>
              <w:spacing w:after="0" w:before="0"/>
              <w:jc w:val="left"/>
            </w:pPr>
            <w:r>
              <w:rPr>
                <w:rFonts w:ascii="Calibri" w:hAnsi="Calibri"/>
                <w:b/>
                <w:color w:val="FFFFFF"/>
                <w:sz w:val="17"/>
              </w:rPr>
              <w:t xml:space="preserve">From the brief</w:t>
            </w:r>
          </w:p>
        </w:tc>
        <w:tc>
          <w:tcPr>
            <w:tcW w:w="1460" w:type="dxa"/>
            <w:shd w:val="clear" w:color="auto" w:fill="14325C"/>
          </w:tcPr>
          <w:p>
            <w:pPr>
              <w:pStyle w:val="Compact"/>
              <w:spacing w:after="0" w:before="0"/>
              <w:jc w:val="left"/>
            </w:pPr>
            <w:r>
              <w:rPr>
                <w:rFonts w:ascii="Calibri" w:hAnsi="Calibri"/>
                <w:b/>
                <w:color w:val="FFFFFF"/>
                <w:sz w:val="17"/>
              </w:rPr>
              <w:t xml:space="preserve">Requirement</w:t>
            </w:r>
          </w:p>
        </w:tc>
        <w:tc>
          <w:tcPr>
            <w:tcW w:w="3676" w:type="dxa"/>
            <w:shd w:val="clear" w:color="auto" w:fill="14325C"/>
          </w:tcPr>
          <w:p>
            <w:pPr>
              <w:pStyle w:val="Compact"/>
              <w:spacing w:after="0" w:before="0"/>
              <w:jc w:val="left"/>
            </w:pPr>
            <w:r>
              <w:rPr>
                <w:rFonts w:ascii="Calibri" w:hAnsi="Calibri"/>
                <w:b/>
                <w:color w:val="FFFFFF"/>
                <w:sz w:val="17"/>
              </w:rPr>
              <w:t xml:space="preserve">Where the BRD covers it</w:t>
            </w:r>
          </w:p>
        </w:tc>
        <w:tc>
          <w:tcPr>
            <w:tcW w:w="1040" w:type="dxa"/>
            <w:shd w:val="clear" w:color="auto" w:fill="14325C"/>
          </w:tcPr>
          <w:p>
            <w:pPr>
              <w:pStyle w:val="Compact"/>
              <w:spacing w:after="0" w:before="0"/>
              <w:jc w:val="left"/>
            </w:pPr>
            <w:r>
              <w:rPr>
                <w:rFonts w:ascii="Calibri" w:hAnsi="Calibri"/>
                <w:b/>
                <w:color w:val="FFFFFF"/>
                <w:sz w:val="17"/>
              </w:rPr>
              <w:t xml:space="preserve">Status</w:t>
            </w:r>
          </w:p>
        </w:tc>
      </w:tr>
      <w:tr>
        <w:trPr>
          <w:cantSplit/>
        </w:trPr>
        <w:tc>
          <w:tcPr>
            <w:tcW w:w="565" w:type="dxa"/>
          </w:tcPr>
          <w:p>
            <w:pPr>
              <w:pStyle w:val="Compact"/>
              <w:spacing w:after="0" w:before="0"/>
              <w:jc w:val="left"/>
            </w:pPr>
            <w:r>
              <w:rPr>
                <w:rFonts w:ascii="Calibri" w:hAnsi="Calibri"/>
                <w:sz w:val="17"/>
              </w:rPr>
              <w:t xml:space="preserve">225</w:t>
            </w:r>
          </w:p>
        </w:tc>
        <w:tc>
          <w:tcPr>
            <w:tcW w:w="3009" w:type="dxa"/>
          </w:tcPr>
          <w:p>
            <w:pPr>
              <w:pStyle w:val="Compact"/>
              <w:spacing w:after="0" w:before="0"/>
              <w:jc w:val="left"/>
            </w:pPr>
            <w:r>
              <w:rPr>
                <w:rFonts w:ascii="Calibri" w:hAnsi="Calibri"/>
                <w:sz w:val="17"/>
              </w:rPr>
              <w:t xml:space="preserve">Msg 2</w:t>
            </w:r>
            <w:r>
              <w:rPr>
                <w:rFonts w:ascii="Calibri" w:hAnsi="Calibri"/>
                <w:sz w:val="17"/>
              </w:rPr>
              <w:t xml:space="preserve"> </w:t>
            </w:r>
            <w:r>
              <w:rPr>
                <w:rFonts w:ascii="Calibri" w:hAnsi="Calibri"/>
                <w:sz w:val="17"/>
              </w:rPr>
              <w:t xml:space="preserve">“</w:t>
            </w:r>
            <w:r>
              <w:rPr>
                <w:rFonts w:ascii="Calibri" w:hAnsi="Calibri"/>
                <w:sz w:val="17"/>
              </w:rPr>
              <w:t xml:space="preserve">it looks too basic</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Depth</w:t>
            </w:r>
          </w:p>
        </w:tc>
        <w:tc>
          <w:tcPr>
            <w:tcW w:w="3676" w:type="dxa"/>
          </w:tcPr>
          <w:p>
            <w:pPr>
              <w:pStyle w:val="Compact"/>
              <w:spacing w:after="0" w:before="0"/>
              <w:jc w:val="left"/>
            </w:pPr>
            <w:r>
              <w:rPr>
                <w:rFonts w:ascii="Calibri" w:hAnsi="Calibri"/>
                <w:sz w:val="17"/>
              </w:rPr>
              <w:t xml:space="preserve">Whole BRD (Sections 5 to 21)</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226</w:t>
            </w:r>
          </w:p>
        </w:tc>
        <w:tc>
          <w:tcPr>
            <w:tcW w:w="3009" w:type="dxa"/>
          </w:tcPr>
          <w:p>
            <w:pPr>
              <w:pStyle w:val="Compact"/>
              <w:spacing w:after="0" w:before="0"/>
              <w:jc w:val="left"/>
            </w:pPr>
            <w:r>
              <w:rPr>
                <w:rFonts w:ascii="Calibri" w:hAnsi="Calibri"/>
                <w:sz w:val="17"/>
              </w:rPr>
              <w:t xml:space="preserve">Msg 2</w:t>
            </w:r>
            <w:r>
              <w:rPr>
                <w:rFonts w:ascii="Calibri" w:hAnsi="Calibri"/>
                <w:sz w:val="17"/>
              </w:rPr>
              <w:t xml:space="preserve"> </w:t>
            </w:r>
            <w:r>
              <w:rPr>
                <w:rFonts w:ascii="Calibri" w:hAnsi="Calibri"/>
                <w:sz w:val="17"/>
              </w:rPr>
              <w:t xml:space="preserve">“</w:t>
            </w:r>
            <w:r>
              <w:rPr>
                <w:rFonts w:ascii="Calibri" w:hAnsi="Calibri"/>
                <w:sz w:val="17"/>
              </w:rPr>
              <w:t xml:space="preserve">properly broken down each and every flow</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Every flow broken down</w:t>
            </w:r>
          </w:p>
        </w:tc>
        <w:tc>
          <w:tcPr>
            <w:tcW w:w="3676" w:type="dxa"/>
          </w:tcPr>
          <w:p>
            <w:pPr>
              <w:pStyle w:val="Compact"/>
              <w:spacing w:after="0" w:before="0"/>
              <w:jc w:val="left"/>
            </w:pPr>
            <w:r>
              <w:rPr>
                <w:rFonts w:ascii="Calibri" w:hAnsi="Calibri"/>
                <w:sz w:val="17"/>
              </w:rPr>
              <w:t xml:space="preserve">Sections 7 to 16</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227</w:t>
            </w:r>
          </w:p>
        </w:tc>
        <w:tc>
          <w:tcPr>
            <w:tcW w:w="3009" w:type="dxa"/>
          </w:tcPr>
          <w:p>
            <w:pPr>
              <w:pStyle w:val="Compact"/>
              <w:spacing w:after="0" w:before="0"/>
              <w:jc w:val="left"/>
            </w:pPr>
            <w:r>
              <w:rPr>
                <w:rFonts w:ascii="Calibri" w:hAnsi="Calibri"/>
                <w:sz w:val="17"/>
              </w:rPr>
              <w:t xml:space="preserve">Msg 2</w:t>
            </w:r>
            <w:r>
              <w:rPr>
                <w:rFonts w:ascii="Calibri" w:hAnsi="Calibri"/>
                <w:sz w:val="17"/>
              </w:rPr>
              <w:t xml:space="preserve"> </w:t>
            </w:r>
            <w:r>
              <w:rPr>
                <w:rFonts w:ascii="Calibri" w:hAnsi="Calibri"/>
                <w:sz w:val="17"/>
              </w:rPr>
              <w:t xml:space="preserve">“</w:t>
            </w:r>
            <w:r>
              <w:rPr>
                <w:rFonts w:ascii="Calibri" w:hAnsi="Calibri"/>
                <w:sz w:val="17"/>
              </w:rPr>
              <w:t xml:space="preserve">different types … exploratory decks, proposals and all</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Separate deliverables</w:t>
            </w:r>
          </w:p>
        </w:tc>
        <w:tc>
          <w:tcPr>
            <w:tcW w:w="3676" w:type="dxa"/>
          </w:tcPr>
          <w:p>
            <w:pPr>
              <w:pStyle w:val="Compact"/>
              <w:spacing w:after="0" w:before="0"/>
              <w:jc w:val="left"/>
            </w:pPr>
            <w:r>
              <w:rPr>
                <w:rFonts w:ascii="Calibri" w:hAnsi="Calibri"/>
                <w:sz w:val="17"/>
              </w:rPr>
              <w:t xml:space="preserve">Section 2 table; Section 4 catalogue</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228</w:t>
            </w:r>
          </w:p>
        </w:tc>
        <w:tc>
          <w:tcPr>
            <w:tcW w:w="3009" w:type="dxa"/>
          </w:tcPr>
          <w:p>
            <w:pPr>
              <w:pStyle w:val="Compact"/>
              <w:spacing w:after="0" w:before="0"/>
              <w:jc w:val="left"/>
            </w:pPr>
            <w:r>
              <w:rPr>
                <w:rFonts w:ascii="Calibri" w:hAnsi="Calibri"/>
                <w:sz w:val="17"/>
              </w:rPr>
              <w:t xml:space="preserve">Msg 2</w:t>
            </w:r>
            <w:r>
              <w:rPr>
                <w:rFonts w:ascii="Calibri" w:hAnsi="Calibri"/>
                <w:sz w:val="17"/>
              </w:rPr>
              <w:t xml:space="preserve"> </w:t>
            </w:r>
            <w:r>
              <w:rPr>
                <w:rFonts w:ascii="Calibri" w:hAnsi="Calibri"/>
                <w:sz w:val="17"/>
              </w:rPr>
              <w:t xml:space="preserve">“</w:t>
            </w:r>
            <w:r>
              <w:rPr>
                <w:rFonts w:ascii="Calibri" w:hAnsi="Calibri"/>
                <w:sz w:val="17"/>
              </w:rPr>
              <w:t xml:space="preserve">a general solutioning agent which can do everything at once</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Not one general agent</w:t>
            </w:r>
          </w:p>
        </w:tc>
        <w:tc>
          <w:tcPr>
            <w:tcW w:w="3676" w:type="dxa"/>
          </w:tcPr>
          <w:p>
            <w:pPr>
              <w:pStyle w:val="Compact"/>
              <w:spacing w:after="0" w:before="0"/>
              <w:jc w:val="left"/>
            </w:pPr>
            <w:r>
              <w:rPr>
                <w:rFonts w:ascii="Calibri" w:hAnsi="Calibri"/>
                <w:sz w:val="17"/>
              </w:rPr>
              <w:t xml:space="preserve">Section 2, first sentence; architecture diagram (Section 6)</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229</w:t>
            </w:r>
          </w:p>
        </w:tc>
        <w:tc>
          <w:tcPr>
            <w:tcW w:w="3009" w:type="dxa"/>
          </w:tcPr>
          <w:p>
            <w:pPr>
              <w:pStyle w:val="Compact"/>
              <w:spacing w:after="0" w:before="0"/>
              <w:jc w:val="left"/>
            </w:pPr>
            <w:r>
              <w:rPr>
                <w:rFonts w:ascii="Calibri" w:hAnsi="Calibri"/>
                <w:sz w:val="17"/>
              </w:rPr>
              <w:t xml:space="preserve">Msg 2</w:t>
            </w:r>
            <w:r>
              <w:rPr>
                <w:rFonts w:ascii="Calibri" w:hAnsi="Calibri"/>
                <w:sz w:val="17"/>
              </w:rPr>
              <w:t xml:space="preserve"> </w:t>
            </w:r>
            <w:r>
              <w:rPr>
                <w:rFonts w:ascii="Calibri" w:hAnsi="Calibri"/>
                <w:sz w:val="17"/>
              </w:rPr>
              <w:t xml:space="preserve">“</w:t>
            </w:r>
            <w:r>
              <w:rPr>
                <w:rFonts w:ascii="Calibri" w:hAnsi="Calibri"/>
                <w:sz w:val="17"/>
              </w:rPr>
              <w:t xml:space="preserve">how will it distinguish … what it’s supposed to make?</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Routing logic</w:t>
            </w:r>
          </w:p>
        </w:tc>
        <w:tc>
          <w:tcPr>
            <w:tcW w:w="3676" w:type="dxa"/>
          </w:tcPr>
          <w:p>
            <w:pPr>
              <w:pStyle w:val="Compact"/>
              <w:spacing w:after="0" w:before="0"/>
              <w:jc w:val="left"/>
            </w:pPr>
            <w:r>
              <w:rPr>
                <w:rFonts w:ascii="Calibri" w:hAnsi="Calibri"/>
                <w:sz w:val="17"/>
              </w:rPr>
              <w:t xml:space="preserve">Section 5 (5.1 to 5.5); routing diagram (5.5)</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230</w:t>
            </w:r>
          </w:p>
        </w:tc>
        <w:tc>
          <w:tcPr>
            <w:tcW w:w="3009" w:type="dxa"/>
          </w:tcPr>
          <w:p>
            <w:pPr>
              <w:pStyle w:val="Compact"/>
              <w:spacing w:after="0" w:before="0"/>
              <w:jc w:val="left"/>
            </w:pPr>
            <w:r>
              <w:rPr>
                <w:rFonts w:ascii="Calibri" w:hAnsi="Calibri"/>
                <w:sz w:val="17"/>
              </w:rPr>
              <w:t xml:space="preserve">Msg 2</w:t>
            </w:r>
            <w:r>
              <w:rPr>
                <w:rFonts w:ascii="Calibri" w:hAnsi="Calibri"/>
                <w:sz w:val="17"/>
              </w:rPr>
              <w:t xml:space="preserve"> </w:t>
            </w:r>
            <w:r>
              <w:rPr>
                <w:rFonts w:ascii="Calibri" w:hAnsi="Calibri"/>
                <w:sz w:val="17"/>
              </w:rPr>
              <w:t xml:space="preserve">“</w:t>
            </w:r>
            <w:r>
              <w:rPr>
                <w:rFonts w:ascii="Calibri" w:hAnsi="Calibri"/>
                <w:sz w:val="17"/>
              </w:rPr>
              <w:t xml:space="preserve">reevaluate if this BRD … is actually … fully covering all the requirements</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Full coverage</w:t>
            </w:r>
          </w:p>
        </w:tc>
        <w:tc>
          <w:tcPr>
            <w:tcW w:w="3676" w:type="dxa"/>
          </w:tcPr>
          <w:p>
            <w:pPr>
              <w:pStyle w:val="Compact"/>
              <w:spacing w:after="0" w:before="0"/>
              <w:jc w:val="left"/>
            </w:pPr>
            <w:r>
              <w:rPr>
                <w:rFonts w:ascii="Calibri" w:hAnsi="Calibri"/>
                <w:sz w:val="17"/>
              </w:rPr>
              <w:t xml:space="preserve">Whole BRD; Appendix A.1</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231</w:t>
            </w:r>
          </w:p>
        </w:tc>
        <w:tc>
          <w:tcPr>
            <w:tcW w:w="3009" w:type="dxa"/>
          </w:tcPr>
          <w:p>
            <w:pPr>
              <w:pStyle w:val="Compact"/>
              <w:spacing w:after="0" w:before="0"/>
              <w:jc w:val="left"/>
            </w:pPr>
            <w:r>
              <w:rPr>
                <w:rFonts w:ascii="Calibri" w:hAnsi="Calibri"/>
                <w:sz w:val="17"/>
              </w:rPr>
              <w:t xml:space="preserve">Msg 3</w:t>
            </w:r>
            <w:r>
              <w:rPr>
                <w:rFonts w:ascii="Calibri" w:hAnsi="Calibri"/>
                <w:sz w:val="17"/>
              </w:rPr>
              <w:t xml:space="preserve"> </w:t>
            </w:r>
            <w:r>
              <w:rPr>
                <w:rFonts w:ascii="Calibri" w:hAnsi="Calibri"/>
                <w:sz w:val="17"/>
              </w:rPr>
              <w:t xml:space="preserve">“</w:t>
            </w:r>
            <w:r>
              <w:rPr>
                <w:rFonts w:ascii="Calibri" w:hAnsi="Calibri"/>
                <w:sz w:val="17"/>
              </w:rPr>
              <w:t xml:space="preserve">really do a coverage matrix check … every single word, every single line</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Coverage matrix</w:t>
            </w:r>
          </w:p>
        </w:tc>
        <w:tc>
          <w:tcPr>
            <w:tcW w:w="3676" w:type="dxa"/>
          </w:tcPr>
          <w:p>
            <w:pPr>
              <w:pStyle w:val="Compact"/>
              <w:spacing w:after="0" w:before="0"/>
              <w:jc w:val="left"/>
            </w:pPr>
            <w:r>
              <w:rPr>
                <w:rFonts w:ascii="Calibri" w:hAnsi="Calibri"/>
                <w:sz w:val="17"/>
              </w:rPr>
              <w:t xml:space="preserve">Appendix A.1</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232</w:t>
            </w:r>
          </w:p>
        </w:tc>
        <w:tc>
          <w:tcPr>
            <w:tcW w:w="3009" w:type="dxa"/>
          </w:tcPr>
          <w:p>
            <w:pPr>
              <w:pStyle w:val="Compact"/>
              <w:spacing w:after="0" w:before="0"/>
              <w:jc w:val="left"/>
            </w:pPr>
            <w:r>
              <w:rPr>
                <w:rFonts w:ascii="Calibri" w:hAnsi="Calibri"/>
                <w:sz w:val="17"/>
              </w:rPr>
              <w:t xml:space="preserve">Msg 3</w:t>
            </w:r>
            <w:r>
              <w:rPr>
                <w:rFonts w:ascii="Calibri" w:hAnsi="Calibri"/>
                <w:sz w:val="17"/>
              </w:rPr>
              <w:t xml:space="preserve"> </w:t>
            </w:r>
            <w:r>
              <w:rPr>
                <w:rFonts w:ascii="Calibri" w:hAnsi="Calibri"/>
                <w:sz w:val="17"/>
              </w:rPr>
              <w:t xml:space="preserve">“</w:t>
            </w:r>
            <w:r>
              <w:rPr>
                <w:rFonts w:ascii="Calibri" w:hAnsi="Calibri"/>
                <w:sz w:val="17"/>
              </w:rPr>
              <w:t xml:space="preserve">check all your diagrams, your tables, your lines, your words</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Self-check of all elements</w:t>
            </w:r>
          </w:p>
        </w:tc>
        <w:tc>
          <w:tcPr>
            <w:tcW w:w="3676" w:type="dxa"/>
          </w:tcPr>
          <w:p>
            <w:pPr>
              <w:pStyle w:val="Compact"/>
              <w:spacing w:after="0" w:before="0"/>
              <w:jc w:val="left"/>
            </w:pPr>
            <w:r>
              <w:rPr>
                <w:rFonts w:ascii="Calibri" w:hAnsi="Calibri"/>
                <w:sz w:val="17"/>
              </w:rPr>
              <w:t xml:space="preserve">Section 1 review record; Appendix A.1</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233</w:t>
            </w:r>
          </w:p>
        </w:tc>
        <w:tc>
          <w:tcPr>
            <w:tcW w:w="3009" w:type="dxa"/>
          </w:tcPr>
          <w:p>
            <w:pPr>
              <w:pStyle w:val="Compact"/>
              <w:spacing w:after="0" w:before="0"/>
              <w:jc w:val="left"/>
            </w:pPr>
            <w:r>
              <w:rPr>
                <w:rFonts w:ascii="Calibri" w:hAnsi="Calibri"/>
                <w:sz w:val="17"/>
              </w:rPr>
              <w:t xml:space="preserve">Msg 4</w:t>
            </w:r>
            <w:r>
              <w:rPr>
                <w:rFonts w:ascii="Calibri" w:hAnsi="Calibri"/>
                <w:sz w:val="17"/>
              </w:rPr>
              <w:t xml:space="preserve"> </w:t>
            </w:r>
            <w:r>
              <w:rPr>
                <w:rFonts w:ascii="Calibri" w:hAnsi="Calibri"/>
                <w:sz w:val="17"/>
              </w:rPr>
              <w:t xml:space="preserve">“</w:t>
            </w:r>
            <w:r>
              <w:rPr>
                <w:rFonts w:ascii="Calibri" w:hAnsi="Calibri"/>
                <w:sz w:val="17"/>
              </w:rPr>
              <w:t xml:space="preserve">100% sure you’re complying with all requirements? Check every line, word, table, image</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Full compliance</w:t>
            </w:r>
          </w:p>
        </w:tc>
        <w:tc>
          <w:tcPr>
            <w:tcW w:w="3676" w:type="dxa"/>
          </w:tcPr>
          <w:p>
            <w:pPr>
              <w:pStyle w:val="Compact"/>
              <w:spacing w:after="0" w:before="0"/>
              <w:jc w:val="left"/>
            </w:pPr>
            <w:r>
              <w:rPr>
                <w:rFonts w:ascii="Calibri" w:hAnsi="Calibri"/>
                <w:sz w:val="17"/>
              </w:rPr>
              <w:t xml:space="preserve">Whole BRD; Appendix A.1</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234</w:t>
            </w:r>
          </w:p>
        </w:tc>
        <w:tc>
          <w:tcPr>
            <w:tcW w:w="3009" w:type="dxa"/>
          </w:tcPr>
          <w:p>
            <w:pPr>
              <w:pStyle w:val="Compact"/>
              <w:spacing w:after="0" w:before="0"/>
              <w:jc w:val="left"/>
            </w:pPr>
            <w:r>
              <w:rPr>
                <w:rFonts w:ascii="Calibri" w:hAnsi="Calibri"/>
                <w:sz w:val="17"/>
              </w:rPr>
              <w:t xml:space="preserve">Msg 5</w:t>
            </w:r>
            <w:r>
              <w:rPr>
                <w:rFonts w:ascii="Calibri" w:hAnsi="Calibri"/>
                <w:sz w:val="17"/>
              </w:rPr>
              <w:t xml:space="preserve"> </w:t>
            </w:r>
            <w:r>
              <w:rPr>
                <w:rFonts w:ascii="Calibri" w:hAnsi="Calibri"/>
                <w:sz w:val="17"/>
              </w:rPr>
              <w:t xml:space="preserve">“</w:t>
            </w:r>
            <w:r>
              <w:rPr>
                <w:rFonts w:ascii="Calibri" w:hAnsi="Calibri"/>
                <w:sz w:val="17"/>
              </w:rPr>
              <w:t xml:space="preserve">These are solution/technical architecture diagram format</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Architecture formats used</w:t>
            </w:r>
          </w:p>
        </w:tc>
        <w:tc>
          <w:tcPr>
            <w:tcW w:w="3676" w:type="dxa"/>
          </w:tcPr>
          <w:p>
            <w:pPr>
              <w:pStyle w:val="Compact"/>
              <w:spacing w:after="0" w:before="0"/>
              <w:jc w:val="left"/>
            </w:pPr>
            <w:r>
              <w:rPr>
                <w:rFonts w:ascii="Calibri" w:hAnsi="Calibri"/>
                <w:sz w:val="17"/>
              </w:rPr>
              <w:t xml:space="preserve">B.1 and B.2 (both format images attached); W1</w:t>
              <w:noBreakHyphen/>
              <w:t xml:space="preserve">9; W3</w:t>
              <w:noBreakHyphen/>
              <w:t xml:space="preserve">9; W4</w:t>
              <w:noBreakHyphen/>
              <w:t xml:space="preserve">8</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235</w:t>
            </w:r>
          </w:p>
        </w:tc>
        <w:tc>
          <w:tcPr>
            <w:tcW w:w="3009" w:type="dxa"/>
          </w:tcPr>
          <w:p>
            <w:pPr>
              <w:pStyle w:val="Compact"/>
              <w:spacing w:after="0" w:before="0"/>
              <w:jc w:val="left"/>
            </w:pPr>
            <w:r>
              <w:rPr>
                <w:rFonts w:ascii="Calibri" w:hAnsi="Calibri"/>
                <w:sz w:val="17"/>
              </w:rPr>
              <w:t xml:space="preserve">Msg 5</w:t>
            </w:r>
            <w:r>
              <w:rPr>
                <w:rFonts w:ascii="Calibri" w:hAnsi="Calibri"/>
                <w:sz w:val="17"/>
              </w:rPr>
              <w:t xml:space="preserve"> </w:t>
            </w:r>
            <w:r>
              <w:rPr>
                <w:rFonts w:ascii="Calibri" w:hAnsi="Calibri"/>
                <w:sz w:val="17"/>
              </w:rPr>
              <w:t xml:space="preserve">“</w:t>
            </w:r>
            <w:r>
              <w:rPr>
                <w:rFonts w:ascii="Calibri" w:hAnsi="Calibri"/>
                <w:sz w:val="17"/>
              </w:rPr>
              <w:t xml:space="preserve">I’ve also attached the slide templates</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Five templates included</w:t>
            </w:r>
          </w:p>
        </w:tc>
        <w:tc>
          <w:tcPr>
            <w:tcW w:w="3676" w:type="dxa"/>
          </w:tcPr>
          <w:p>
            <w:pPr>
              <w:pStyle w:val="Compact"/>
              <w:spacing w:after="0" w:before="0"/>
              <w:jc w:val="left"/>
            </w:pPr>
            <w:r>
              <w:rPr>
                <w:rFonts w:ascii="Calibri" w:hAnsi="Calibri"/>
                <w:sz w:val="17"/>
              </w:rPr>
              <w:t xml:space="preserve">B.3 table (File column: package path and the name each was supplied under) and the five template previews</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236</w:t>
            </w:r>
          </w:p>
        </w:tc>
        <w:tc>
          <w:tcPr>
            <w:tcW w:w="3009" w:type="dxa"/>
          </w:tcPr>
          <w:p>
            <w:pPr>
              <w:pStyle w:val="Compact"/>
              <w:spacing w:after="0" w:before="0"/>
              <w:jc w:val="left"/>
            </w:pPr>
            <w:r>
              <w:rPr>
                <w:rFonts w:ascii="Calibri" w:hAnsi="Calibri"/>
                <w:sz w:val="17"/>
              </w:rPr>
              <w:t xml:space="preserve">Msg 5</w:t>
            </w:r>
            <w:r>
              <w:rPr>
                <w:rFonts w:ascii="Calibri" w:hAnsi="Calibri"/>
                <w:sz w:val="17"/>
              </w:rPr>
              <w:t xml:space="preserve"> </w:t>
            </w:r>
            <w:r>
              <w:rPr>
                <w:rFonts w:ascii="Calibri" w:hAnsi="Calibri"/>
                <w:sz w:val="17"/>
              </w:rPr>
              <w:t xml:space="preserve">“</w:t>
            </w:r>
            <w:r>
              <w:rPr>
                <w:rFonts w:ascii="Calibri" w:hAnsi="Calibri"/>
                <w:sz w:val="17"/>
              </w:rPr>
              <w:t xml:space="preserve">we ask claude to edit these slides and not make new slides</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Edit templates, never create slides</w:t>
            </w:r>
          </w:p>
        </w:tc>
        <w:tc>
          <w:tcPr>
            <w:tcW w:w="3676" w:type="dxa"/>
          </w:tcPr>
          <w:p>
            <w:pPr>
              <w:pStyle w:val="Compact"/>
              <w:spacing w:after="0" w:before="0"/>
              <w:jc w:val="left"/>
            </w:pPr>
            <w:r>
              <w:rPr>
                <w:rFonts w:ascii="Calibri" w:hAnsi="Calibri"/>
                <w:sz w:val="17"/>
              </w:rPr>
              <w:t xml:space="preserve">HR</w:t>
              <w:noBreakHyphen/>
              <w:t xml:space="preserve">12; W1</w:t>
              <w:noBreakHyphen/>
              <w:t xml:space="preserve">11; W3</w:t>
              <w:noBreakHyphen/>
              <w:t xml:space="preserve">14; W4</w:t>
              <w:noBreakHyphen/>
              <w:t xml:space="preserve">10; 7.2; 9.3; B.3; B.6; Section 20 metric</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237</w:t>
            </w:r>
          </w:p>
        </w:tc>
        <w:tc>
          <w:tcPr>
            <w:tcW w:w="3009" w:type="dxa"/>
          </w:tcPr>
          <w:p>
            <w:pPr>
              <w:pStyle w:val="Compact"/>
              <w:spacing w:after="0" w:before="0"/>
              <w:jc w:val="left"/>
            </w:pPr>
            <w:r>
              <w:rPr>
                <w:rFonts w:ascii="Calibri" w:hAnsi="Calibri"/>
                <w:sz w:val="17"/>
              </w:rPr>
              <w:t xml:space="preserve">Msg 5</w:t>
            </w:r>
            <w:r>
              <w:rPr>
                <w:rFonts w:ascii="Calibri" w:hAnsi="Calibri"/>
                <w:sz w:val="17"/>
              </w:rPr>
              <w:t xml:space="preserve"> </w:t>
            </w:r>
            <w:r>
              <w:rPr>
                <w:rFonts w:ascii="Calibri" w:hAnsi="Calibri"/>
                <w:sz w:val="17"/>
              </w:rPr>
              <w:t xml:space="preserve">“</w:t>
            </w:r>
            <w:r>
              <w:rPr>
                <w:rFonts w:ascii="Calibri" w:hAnsi="Calibri"/>
                <w:sz w:val="17"/>
              </w:rPr>
              <w:t xml:space="preserve">make sure to also attach these things</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Attachments in the BRD</w:t>
            </w:r>
          </w:p>
        </w:tc>
        <w:tc>
          <w:tcPr>
            <w:tcW w:w="3676" w:type="dxa"/>
          </w:tcPr>
          <w:p>
            <w:pPr>
              <w:pStyle w:val="Compact"/>
              <w:spacing w:after="0" w:before="0"/>
              <w:jc w:val="left"/>
            </w:pPr>
            <w:r>
              <w:rPr>
                <w:rFonts w:ascii="Calibri" w:hAnsi="Calibri"/>
                <w:sz w:val="17"/>
              </w:rPr>
              <w:t xml:space="preserve">Appendix B (image previews); B.3 (the five template .pptx files, the reference deck .pptx and the two architecture .png files travel as separate files)</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238</w:t>
            </w:r>
          </w:p>
        </w:tc>
        <w:tc>
          <w:tcPr>
            <w:tcW w:w="3009" w:type="dxa"/>
          </w:tcPr>
          <w:p>
            <w:pPr>
              <w:pStyle w:val="Compact"/>
              <w:spacing w:after="0" w:before="0"/>
              <w:jc w:val="left"/>
            </w:pPr>
            <w:r>
              <w:rPr>
                <w:rFonts w:ascii="Calibri" w:hAnsi="Calibri"/>
                <w:sz w:val="17"/>
              </w:rPr>
              <w:t xml:space="preserve">Msg 5</w:t>
            </w:r>
            <w:r>
              <w:rPr>
                <w:rFonts w:ascii="Calibri" w:hAnsi="Calibri"/>
                <w:sz w:val="17"/>
              </w:rPr>
              <w:t xml:space="preserve"> </w:t>
            </w:r>
            <w:r>
              <w:rPr>
                <w:rFonts w:ascii="Calibri" w:hAnsi="Calibri"/>
                <w:sz w:val="17"/>
              </w:rPr>
              <w:t xml:space="preserve">“</w:t>
            </w:r>
            <w:r>
              <w:rPr>
                <w:rFonts w:ascii="Calibri" w:hAnsi="Calibri"/>
                <w:sz w:val="17"/>
              </w:rPr>
              <w:t xml:space="preserve">give me the final BRD</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Final BRD</w:t>
            </w:r>
          </w:p>
        </w:tc>
        <w:tc>
          <w:tcPr>
            <w:tcW w:w="3676" w:type="dxa"/>
          </w:tcPr>
          <w:p>
            <w:pPr>
              <w:pStyle w:val="Compact"/>
              <w:spacing w:after="0" w:before="0"/>
              <w:jc w:val="left"/>
            </w:pPr>
            <w:r>
              <w:rPr>
                <w:rFonts w:ascii="Calibri" w:hAnsi="Calibri"/>
                <w:sz w:val="17"/>
              </w:rPr>
              <w:t xml:space="preserve">Section 1 Document and Status rows</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239</w:t>
            </w:r>
          </w:p>
        </w:tc>
        <w:tc>
          <w:tcPr>
            <w:tcW w:w="3009" w:type="dxa"/>
          </w:tcPr>
          <w:p>
            <w:pPr>
              <w:pStyle w:val="Compact"/>
              <w:spacing w:after="0" w:before="0"/>
              <w:jc w:val="left"/>
            </w:pPr>
            <w:r>
              <w:rPr>
                <w:rFonts w:ascii="Calibri" w:hAnsi="Calibri"/>
                <w:sz w:val="17"/>
              </w:rPr>
              <w:t xml:space="preserve">Msg 5</w:t>
            </w:r>
            <w:r>
              <w:rPr>
                <w:rFonts w:ascii="Calibri" w:hAnsi="Calibri"/>
                <w:sz w:val="17"/>
              </w:rPr>
              <w:t xml:space="preserve"> </w:t>
            </w:r>
            <w:r>
              <w:rPr>
                <w:rFonts w:ascii="Calibri" w:hAnsi="Calibri"/>
                <w:sz w:val="17"/>
              </w:rPr>
              <w:t xml:space="preserve">“</w:t>
            </w:r>
            <w:r>
              <w:rPr>
                <w:rFonts w:ascii="Calibri" w:hAnsi="Calibri"/>
                <w:sz w:val="17"/>
              </w:rPr>
              <w:t xml:space="preserve">here is a deck which shows how process flows look</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Process flow format followed</w:t>
            </w:r>
          </w:p>
        </w:tc>
        <w:tc>
          <w:tcPr>
            <w:tcW w:w="3676" w:type="dxa"/>
          </w:tcPr>
          <w:p>
            <w:pPr>
              <w:pStyle w:val="Compact"/>
              <w:spacing w:after="0" w:before="0"/>
              <w:jc w:val="left"/>
            </w:pPr>
            <w:r>
              <w:rPr>
                <w:rFonts w:ascii="Calibri" w:hAnsi="Calibri"/>
                <w:sz w:val="17"/>
              </w:rPr>
              <w:t xml:space="preserve">B.4; B.6 (slides 8 to 12 previews); 9.3; W3</w:t>
              <w:noBreakHyphen/>
              <w:t xml:space="preserve">11</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240</w:t>
            </w:r>
          </w:p>
        </w:tc>
        <w:tc>
          <w:tcPr>
            <w:tcW w:w="3009" w:type="dxa"/>
          </w:tcPr>
          <w:p>
            <w:pPr>
              <w:pStyle w:val="Compact"/>
              <w:spacing w:after="0" w:before="0"/>
              <w:jc w:val="left"/>
            </w:pPr>
            <w:r>
              <w:rPr>
                <w:rFonts w:ascii="Calibri" w:hAnsi="Calibri"/>
                <w:sz w:val="17"/>
              </w:rPr>
              <w:t xml:space="preserve">Attachment: process summary slide per process</w:t>
            </w:r>
          </w:p>
        </w:tc>
        <w:tc>
          <w:tcPr>
            <w:tcW w:w="1460" w:type="dxa"/>
          </w:tcPr>
          <w:p>
            <w:pPr>
              <w:pStyle w:val="Compact"/>
              <w:spacing w:after="0" w:before="0"/>
              <w:jc w:val="left"/>
            </w:pPr>
            <w:r>
              <w:rPr>
                <w:rFonts w:ascii="Calibri" w:hAnsi="Calibri"/>
                <w:sz w:val="17"/>
              </w:rPr>
              <w:t xml:space="preserve">Summary slide</w:t>
            </w:r>
          </w:p>
        </w:tc>
        <w:tc>
          <w:tcPr>
            <w:tcW w:w="3676" w:type="dxa"/>
          </w:tcPr>
          <w:p>
            <w:pPr>
              <w:pStyle w:val="Compact"/>
              <w:spacing w:after="0" w:before="0"/>
              <w:jc w:val="left"/>
            </w:pPr>
            <w:r>
              <w:rPr>
                <w:rFonts w:ascii="Calibri" w:hAnsi="Calibri"/>
                <w:sz w:val="17"/>
              </w:rPr>
              <w:t xml:space="preserve">B.4 Process summary row; B.6 slides 9 and 11</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241</w:t>
            </w:r>
          </w:p>
        </w:tc>
        <w:tc>
          <w:tcPr>
            <w:tcW w:w="3009" w:type="dxa"/>
          </w:tcPr>
          <w:p>
            <w:pPr>
              <w:pStyle w:val="Compact"/>
              <w:spacing w:after="0" w:before="0"/>
              <w:jc w:val="left"/>
            </w:pPr>
            <w:r>
              <w:rPr>
                <w:rFonts w:ascii="Calibri" w:hAnsi="Calibri"/>
                <w:sz w:val="17"/>
              </w:rPr>
              <w:t xml:space="preserve">Attachment: current-process swimlane slide</w:t>
            </w:r>
          </w:p>
        </w:tc>
        <w:tc>
          <w:tcPr>
            <w:tcW w:w="1460" w:type="dxa"/>
          </w:tcPr>
          <w:p>
            <w:pPr>
              <w:pStyle w:val="Compact"/>
              <w:spacing w:after="0" w:before="0"/>
              <w:jc w:val="left"/>
            </w:pPr>
            <w:r>
              <w:rPr>
                <w:rFonts w:ascii="Calibri" w:hAnsi="Calibri"/>
                <w:sz w:val="17"/>
              </w:rPr>
              <w:t xml:space="preserve">As-is swimlane</w:t>
            </w:r>
          </w:p>
        </w:tc>
        <w:tc>
          <w:tcPr>
            <w:tcW w:w="3676" w:type="dxa"/>
          </w:tcPr>
          <w:p>
            <w:pPr>
              <w:pStyle w:val="Compact"/>
              <w:spacing w:after="0" w:before="0"/>
              <w:jc w:val="left"/>
            </w:pPr>
            <w:r>
              <w:rPr>
                <w:rFonts w:ascii="Calibri" w:hAnsi="Calibri"/>
                <w:sz w:val="17"/>
              </w:rPr>
              <w:t xml:space="preserve">B.4 Current process row; B.6 slide 10</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242</w:t>
            </w:r>
          </w:p>
        </w:tc>
        <w:tc>
          <w:tcPr>
            <w:tcW w:w="3009" w:type="dxa"/>
          </w:tcPr>
          <w:p>
            <w:pPr>
              <w:pStyle w:val="Compact"/>
              <w:spacing w:after="0" w:before="0"/>
              <w:jc w:val="left"/>
            </w:pPr>
            <w:r>
              <w:rPr>
                <w:rFonts w:ascii="Calibri" w:hAnsi="Calibri"/>
                <w:sz w:val="17"/>
              </w:rPr>
              <w:t xml:space="preserve">Attachment: target-process swimlane slide</w:t>
            </w:r>
          </w:p>
        </w:tc>
        <w:tc>
          <w:tcPr>
            <w:tcW w:w="1460" w:type="dxa"/>
          </w:tcPr>
          <w:p>
            <w:pPr>
              <w:pStyle w:val="Compact"/>
              <w:spacing w:after="0" w:before="0"/>
              <w:jc w:val="left"/>
            </w:pPr>
            <w:r>
              <w:rPr>
                <w:rFonts w:ascii="Calibri" w:hAnsi="Calibri"/>
                <w:sz w:val="17"/>
              </w:rPr>
              <w:t xml:space="preserve">To-be swimlane</w:t>
            </w:r>
          </w:p>
        </w:tc>
        <w:tc>
          <w:tcPr>
            <w:tcW w:w="3676" w:type="dxa"/>
          </w:tcPr>
          <w:p>
            <w:pPr>
              <w:pStyle w:val="Compact"/>
              <w:spacing w:after="0" w:before="0"/>
              <w:jc w:val="left"/>
            </w:pPr>
            <w:r>
              <w:rPr>
                <w:rFonts w:ascii="Calibri" w:hAnsi="Calibri"/>
                <w:sz w:val="17"/>
              </w:rPr>
              <w:t xml:space="preserve">B.4 Target process row; B.6 slide 12</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243</w:t>
            </w:r>
          </w:p>
        </w:tc>
        <w:tc>
          <w:tcPr>
            <w:tcW w:w="3009" w:type="dxa"/>
          </w:tcPr>
          <w:p>
            <w:pPr>
              <w:pStyle w:val="Compact"/>
              <w:spacing w:after="0" w:before="0"/>
              <w:jc w:val="left"/>
            </w:pPr>
            <w:r>
              <w:rPr>
                <w:rFonts w:ascii="Calibri" w:hAnsi="Calibri"/>
                <w:sz w:val="17"/>
              </w:rPr>
              <w:t xml:space="preserve">Attachment: solution heat map</w:t>
            </w:r>
          </w:p>
        </w:tc>
        <w:tc>
          <w:tcPr>
            <w:tcW w:w="1460" w:type="dxa"/>
          </w:tcPr>
          <w:p>
            <w:pPr>
              <w:pStyle w:val="Compact"/>
              <w:spacing w:after="0" w:before="0"/>
              <w:jc w:val="left"/>
            </w:pPr>
            <w:r>
              <w:rPr>
                <w:rFonts w:ascii="Calibri" w:hAnsi="Calibri"/>
                <w:sz w:val="17"/>
              </w:rPr>
              <w:t xml:space="preserve">Heat map</w:t>
            </w:r>
          </w:p>
        </w:tc>
        <w:tc>
          <w:tcPr>
            <w:tcW w:w="3676" w:type="dxa"/>
          </w:tcPr>
          <w:p>
            <w:pPr>
              <w:pStyle w:val="Compact"/>
              <w:spacing w:after="0" w:before="0"/>
              <w:jc w:val="left"/>
            </w:pPr>
            <w:r>
              <w:rPr>
                <w:rFonts w:ascii="Calibri" w:hAnsi="Calibri"/>
                <w:sz w:val="17"/>
              </w:rPr>
              <w:t xml:space="preserve">B.4 heat map row; W3</w:t>
              <w:noBreakHyphen/>
              <w:t xml:space="preserve">11; B.6 slide 8</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244</w:t>
            </w:r>
          </w:p>
        </w:tc>
        <w:tc>
          <w:tcPr>
            <w:tcW w:w="3009" w:type="dxa"/>
          </w:tcPr>
          <w:p>
            <w:pPr>
              <w:pStyle w:val="Compact"/>
              <w:spacing w:after="0" w:before="0"/>
              <w:jc w:val="left"/>
            </w:pPr>
            <w:r>
              <w:rPr>
                <w:rFonts w:ascii="Calibri" w:hAnsi="Calibri"/>
                <w:sz w:val="17"/>
              </w:rPr>
              <w:t xml:space="preserve">Pref: calm, measured, consultant tone</w:t>
            </w:r>
          </w:p>
        </w:tc>
        <w:tc>
          <w:tcPr>
            <w:tcW w:w="1460" w:type="dxa"/>
          </w:tcPr>
          <w:p>
            <w:pPr>
              <w:pStyle w:val="Compact"/>
              <w:spacing w:after="0" w:before="0"/>
              <w:jc w:val="left"/>
            </w:pPr>
            <w:r>
              <w:rPr>
                <w:rFonts w:ascii="Calibri" w:hAnsi="Calibri"/>
                <w:sz w:val="17"/>
              </w:rPr>
              <w:t xml:space="preserve">Tone rule</w:t>
            </w:r>
          </w:p>
        </w:tc>
        <w:tc>
          <w:tcPr>
            <w:tcW w:w="3676" w:type="dxa"/>
          </w:tcPr>
          <w:p>
            <w:pPr>
              <w:pStyle w:val="Compact"/>
              <w:spacing w:after="0" w:before="0"/>
              <w:jc w:val="left"/>
            </w:pPr>
            <w:r>
              <w:rPr>
                <w:rFonts w:ascii="Calibri" w:hAnsi="Calibri"/>
                <w:sz w:val="17"/>
              </w:rPr>
              <w:t xml:space="preserve">HR</w:t>
              <w:noBreakHyphen/>
              <w:t xml:space="preserve">10; W8</w:t>
              <w:noBreakHyphen/>
              <w:t xml:space="preserve">2</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245</w:t>
            </w:r>
          </w:p>
        </w:tc>
        <w:tc>
          <w:tcPr>
            <w:tcW w:w="3009" w:type="dxa"/>
          </w:tcPr>
          <w:p>
            <w:pPr>
              <w:pStyle w:val="Compact"/>
              <w:spacing w:after="0" w:before="0"/>
              <w:jc w:val="left"/>
            </w:pPr>
            <w:r>
              <w:rPr>
                <w:rFonts w:ascii="Calibri" w:hAnsi="Calibri"/>
                <w:sz w:val="17"/>
              </w:rPr>
              <w:t xml:space="preserve">Pref: nothing hardcoded</w:t>
            </w:r>
          </w:p>
        </w:tc>
        <w:tc>
          <w:tcPr>
            <w:tcW w:w="1460" w:type="dxa"/>
          </w:tcPr>
          <w:p>
            <w:pPr>
              <w:pStyle w:val="Compact"/>
              <w:spacing w:after="0" w:before="0"/>
              <w:jc w:val="left"/>
            </w:pPr>
            <w:r>
              <w:rPr>
                <w:rFonts w:ascii="Calibri" w:hAnsi="Calibri"/>
                <w:sz w:val="17"/>
              </w:rPr>
              <w:t xml:space="preserve">All values in config</w:t>
            </w:r>
          </w:p>
        </w:tc>
        <w:tc>
          <w:tcPr>
            <w:tcW w:w="3676" w:type="dxa"/>
          </w:tcPr>
          <w:p>
            <w:pPr>
              <w:pStyle w:val="Compact"/>
              <w:spacing w:after="0" w:before="0"/>
              <w:jc w:val="left"/>
            </w:pPr>
            <w:r>
              <w:rPr>
                <w:rFonts w:ascii="Calibri" w:hAnsi="Calibri"/>
                <w:sz w:val="17"/>
              </w:rPr>
              <w:t xml:space="preserve">HR</w:t>
              <w:noBreakHyphen/>
              <w:t xml:space="preserve">13; N</w:t>
              <w:noBreakHyphen/>
              <w:t xml:space="preserve">06; 6.4 Config store; Section 18</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246</w:t>
            </w:r>
          </w:p>
        </w:tc>
        <w:tc>
          <w:tcPr>
            <w:tcW w:w="3009" w:type="dxa"/>
          </w:tcPr>
          <w:p>
            <w:pPr>
              <w:pStyle w:val="Compact"/>
              <w:spacing w:after="0" w:before="0"/>
              <w:jc w:val="left"/>
            </w:pPr>
            <w:r>
              <w:rPr>
                <w:rFonts w:ascii="Calibri" w:hAnsi="Calibri"/>
                <w:sz w:val="17"/>
              </w:rPr>
              <w:t xml:space="preserve">Pref: Base44 never named in client outputs</w:t>
            </w:r>
          </w:p>
        </w:tc>
        <w:tc>
          <w:tcPr>
            <w:tcW w:w="1460" w:type="dxa"/>
          </w:tcPr>
          <w:p>
            <w:pPr>
              <w:pStyle w:val="Compact"/>
              <w:spacing w:after="0" w:before="0"/>
              <w:jc w:val="left"/>
            </w:pPr>
            <w:r>
              <w:rPr>
                <w:rFonts w:ascii="Calibri" w:hAnsi="Calibri"/>
                <w:sz w:val="17"/>
              </w:rPr>
              <w:t xml:space="preserve">Platform name hidden</w:t>
            </w:r>
          </w:p>
        </w:tc>
        <w:tc>
          <w:tcPr>
            <w:tcW w:w="3676" w:type="dxa"/>
          </w:tcPr>
          <w:p>
            <w:pPr>
              <w:pStyle w:val="Compact"/>
              <w:spacing w:after="0" w:before="0"/>
              <w:jc w:val="left"/>
            </w:pPr>
            <w:r>
              <w:rPr>
                <w:rFonts w:ascii="Calibri" w:hAnsi="Calibri"/>
                <w:sz w:val="17"/>
              </w:rPr>
              <w:t xml:space="preserve">HR</w:t>
              <w:noBreakHyphen/>
              <w:t xml:space="preserve">03; 13.1 D4; W2</w:t>
              <w:noBreakHyphen/>
              <w:t xml:space="preserve">4; W7</w:t>
              <w:noBreakHyphen/>
              <w:t xml:space="preserve">5; 14.3</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247</w:t>
            </w:r>
          </w:p>
        </w:tc>
        <w:tc>
          <w:tcPr>
            <w:tcW w:w="3009" w:type="dxa"/>
          </w:tcPr>
          <w:p>
            <w:pPr>
              <w:pStyle w:val="Compact"/>
              <w:spacing w:after="0" w:before="0"/>
              <w:jc w:val="left"/>
            </w:pPr>
            <w:r>
              <w:rPr>
                <w:rFonts w:ascii="Calibri" w:hAnsi="Calibri"/>
                <w:sz w:val="17"/>
              </w:rPr>
              <w:t xml:space="preserve">Pref: no POC content or timings in use case slides</w:t>
            </w:r>
          </w:p>
        </w:tc>
        <w:tc>
          <w:tcPr>
            <w:tcW w:w="1460" w:type="dxa"/>
          </w:tcPr>
          <w:p>
            <w:pPr>
              <w:pStyle w:val="Compact"/>
              <w:spacing w:after="0" w:before="0"/>
              <w:jc w:val="left"/>
            </w:pPr>
            <w:r>
              <w:rPr>
                <w:rFonts w:ascii="Calibri" w:hAnsi="Calibri"/>
                <w:sz w:val="17"/>
              </w:rPr>
              <w:t xml:space="preserve">No POC in use case slides</w:t>
            </w:r>
          </w:p>
        </w:tc>
        <w:tc>
          <w:tcPr>
            <w:tcW w:w="3676" w:type="dxa"/>
          </w:tcPr>
          <w:p>
            <w:pPr>
              <w:pStyle w:val="Compact"/>
              <w:spacing w:after="0" w:before="0"/>
              <w:jc w:val="left"/>
            </w:pPr>
            <w:r>
              <w:rPr>
                <w:rFonts w:ascii="Calibri" w:hAnsi="Calibri"/>
                <w:sz w:val="17"/>
              </w:rPr>
              <w:t xml:space="preserve">HR</w:t>
              <w:noBreakHyphen/>
              <w:t xml:space="preserve">07; 7.2 slide 14 and paragraph below the slide table; 13.1 D4</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248</w:t>
            </w:r>
          </w:p>
        </w:tc>
        <w:tc>
          <w:tcPr>
            <w:tcW w:w="3009" w:type="dxa"/>
          </w:tcPr>
          <w:p>
            <w:pPr>
              <w:pStyle w:val="Compact"/>
              <w:spacing w:after="0" w:before="0"/>
              <w:jc w:val="left"/>
            </w:pPr>
            <w:r>
              <w:rPr>
                <w:rFonts w:ascii="Calibri" w:hAnsi="Calibri"/>
                <w:sz w:val="17"/>
              </w:rPr>
              <w:t xml:space="preserve">Pref: use cases not labelled illustrative or hypothetical</w:t>
            </w:r>
          </w:p>
        </w:tc>
        <w:tc>
          <w:tcPr>
            <w:tcW w:w="1460" w:type="dxa"/>
          </w:tcPr>
          <w:p>
            <w:pPr>
              <w:pStyle w:val="Compact"/>
              <w:spacing w:after="0" w:before="0"/>
              <w:jc w:val="left"/>
            </w:pPr>
            <w:r>
              <w:rPr>
                <w:rFonts w:ascii="Calibri" w:hAnsi="Calibri"/>
                <w:sz w:val="17"/>
              </w:rPr>
              <w:t xml:space="preserve">Direct use cases</w:t>
            </w:r>
          </w:p>
        </w:tc>
        <w:tc>
          <w:tcPr>
            <w:tcW w:w="3676" w:type="dxa"/>
          </w:tcPr>
          <w:p>
            <w:pPr>
              <w:pStyle w:val="Compact"/>
              <w:spacing w:after="0" w:before="0"/>
              <w:jc w:val="left"/>
            </w:pPr>
            <w:r>
              <w:rPr>
                <w:rFonts w:ascii="Calibri" w:hAnsi="Calibri"/>
                <w:sz w:val="17"/>
              </w:rPr>
              <w:t xml:space="preserve">HR</w:t>
              <w:noBreakHyphen/>
              <w:t xml:space="preserve">08; 7.2 paragraph below the slide table</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249</w:t>
            </w:r>
          </w:p>
        </w:tc>
        <w:tc>
          <w:tcPr>
            <w:tcW w:w="3009" w:type="dxa"/>
          </w:tcPr>
          <w:p>
            <w:pPr>
              <w:pStyle w:val="Compact"/>
              <w:spacing w:after="0" w:before="0"/>
              <w:jc w:val="left"/>
            </w:pPr>
            <w:r>
              <w:rPr>
                <w:rFonts w:ascii="Calibri" w:hAnsi="Calibri"/>
                <w:sz w:val="17"/>
              </w:rPr>
              <w:t xml:space="preserve">Pref: no em dashes in slide content</w:t>
            </w:r>
          </w:p>
        </w:tc>
        <w:tc>
          <w:tcPr>
            <w:tcW w:w="1460" w:type="dxa"/>
          </w:tcPr>
          <w:p>
            <w:pPr>
              <w:pStyle w:val="Compact"/>
              <w:spacing w:after="0" w:before="0"/>
              <w:jc w:val="left"/>
            </w:pPr>
            <w:r>
              <w:rPr>
                <w:rFonts w:ascii="Calibri" w:hAnsi="Calibri"/>
                <w:sz w:val="17"/>
              </w:rPr>
              <w:t xml:space="preserve">No em dashes</w:t>
            </w:r>
          </w:p>
        </w:tc>
        <w:tc>
          <w:tcPr>
            <w:tcW w:w="3676" w:type="dxa"/>
          </w:tcPr>
          <w:p>
            <w:pPr>
              <w:pStyle w:val="Compact"/>
              <w:spacing w:after="0" w:before="0"/>
              <w:jc w:val="left"/>
            </w:pPr>
            <w:r>
              <w:rPr>
                <w:rFonts w:ascii="Calibri" w:hAnsi="Calibri"/>
                <w:sz w:val="17"/>
              </w:rPr>
              <w:t xml:space="preserve">HR</w:t>
              <w:noBreakHyphen/>
              <w:t xml:space="preserve">09; 7.2; the BRD itself contains no em dash</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250</w:t>
            </w:r>
          </w:p>
        </w:tc>
        <w:tc>
          <w:tcPr>
            <w:tcW w:w="3009" w:type="dxa"/>
          </w:tcPr>
          <w:p>
            <w:pPr>
              <w:pStyle w:val="Compact"/>
              <w:spacing w:after="0" w:before="0"/>
              <w:jc w:val="left"/>
            </w:pPr>
            <w:r>
              <w:rPr>
                <w:rFonts w:ascii="Calibri" w:hAnsi="Calibri"/>
                <w:sz w:val="17"/>
              </w:rPr>
              <w:t xml:space="preserve">Pref: technical architecture documents go deep</w:t>
            </w:r>
          </w:p>
        </w:tc>
        <w:tc>
          <w:tcPr>
            <w:tcW w:w="1460" w:type="dxa"/>
          </w:tcPr>
          <w:p>
            <w:pPr>
              <w:pStyle w:val="Compact"/>
              <w:spacing w:after="0" w:before="0"/>
              <w:jc w:val="left"/>
            </w:pPr>
            <w:r>
              <w:rPr>
                <w:rFonts w:ascii="Calibri" w:hAnsi="Calibri"/>
                <w:sz w:val="17"/>
              </w:rPr>
              <w:t xml:space="preserve">Deep tech architecture</w:t>
            </w:r>
          </w:p>
        </w:tc>
        <w:tc>
          <w:tcPr>
            <w:tcW w:w="3676" w:type="dxa"/>
          </w:tcPr>
          <w:p>
            <w:pPr>
              <w:pStyle w:val="Compact"/>
              <w:spacing w:after="0" w:before="0"/>
              <w:jc w:val="left"/>
            </w:pPr>
            <w:r>
              <w:rPr>
                <w:rFonts w:ascii="Calibri" w:hAnsi="Calibri"/>
                <w:sz w:val="17"/>
              </w:rPr>
              <w:t xml:space="preserve">9.2 Technical architecture row; W3</w:t>
              <w:noBreakHyphen/>
              <w:t xml:space="preserve">9; W4</w:t>
              <w:noBreakHyphen/>
              <w:t xml:space="preserve">8; 5.4 audience profiles</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251</w:t>
            </w:r>
          </w:p>
        </w:tc>
        <w:tc>
          <w:tcPr>
            <w:tcW w:w="3009" w:type="dxa"/>
          </w:tcPr>
          <w:p>
            <w:pPr>
              <w:pStyle w:val="Compact"/>
              <w:spacing w:after="0" w:before="0"/>
              <w:jc w:val="left"/>
            </w:pPr>
            <w:r>
              <w:rPr>
                <w:rFonts w:ascii="Calibri" w:hAnsi="Calibri"/>
                <w:sz w:val="17"/>
              </w:rPr>
              <w:t xml:space="preserve">Pref: each use case its own standalone flow; explain each technology</w:t>
            </w:r>
          </w:p>
        </w:tc>
        <w:tc>
          <w:tcPr>
            <w:tcW w:w="1460" w:type="dxa"/>
          </w:tcPr>
          <w:p>
            <w:pPr>
              <w:pStyle w:val="Compact"/>
              <w:spacing w:after="0" w:before="0"/>
              <w:jc w:val="left"/>
            </w:pPr>
            <w:r>
              <w:rPr>
                <w:rFonts w:ascii="Calibri" w:hAnsi="Calibri"/>
                <w:sz w:val="17"/>
              </w:rPr>
              <w:t xml:space="preserve">Standalone flows, technologies explained</w:t>
            </w:r>
          </w:p>
        </w:tc>
        <w:tc>
          <w:tcPr>
            <w:tcW w:w="3676" w:type="dxa"/>
          </w:tcPr>
          <w:p>
            <w:pPr>
              <w:pStyle w:val="Compact"/>
              <w:spacing w:after="0" w:before="0"/>
              <w:jc w:val="left"/>
            </w:pPr>
            <w:r>
              <w:rPr>
                <w:rFonts w:ascii="Calibri" w:hAnsi="Calibri"/>
                <w:sz w:val="17"/>
              </w:rPr>
              <w:t xml:space="preserve">W3</w:t>
              <w:noBreakHyphen/>
              <w:t xml:space="preserve">9 guard; W4</w:t>
              <w:noBreakHyphen/>
              <w:t xml:space="preserve">8 guard; B.2 note</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252</w:t>
            </w:r>
          </w:p>
        </w:tc>
        <w:tc>
          <w:tcPr>
            <w:tcW w:w="3009" w:type="dxa"/>
          </w:tcPr>
          <w:p>
            <w:pPr>
              <w:pStyle w:val="Compact"/>
              <w:spacing w:after="0" w:before="0"/>
              <w:jc w:val="left"/>
            </w:pPr>
            <w:r>
              <w:rPr>
                <w:rFonts w:ascii="Calibri" w:hAnsi="Calibri"/>
                <w:sz w:val="17"/>
              </w:rPr>
              <w:t xml:space="preserve">Pref: no internal cost basis or stretch notes in proposals</w:t>
            </w:r>
          </w:p>
        </w:tc>
        <w:tc>
          <w:tcPr>
            <w:tcW w:w="1460" w:type="dxa"/>
          </w:tcPr>
          <w:p>
            <w:pPr>
              <w:pStyle w:val="Compact"/>
              <w:spacing w:after="0" w:before="0"/>
              <w:jc w:val="left"/>
            </w:pPr>
            <w:r>
              <w:rPr>
                <w:rFonts w:ascii="Calibri" w:hAnsi="Calibri"/>
                <w:sz w:val="17"/>
              </w:rPr>
              <w:t xml:space="preserve">No internal basis</w:t>
            </w:r>
          </w:p>
        </w:tc>
        <w:tc>
          <w:tcPr>
            <w:tcW w:w="3676" w:type="dxa"/>
          </w:tcPr>
          <w:p>
            <w:pPr>
              <w:pStyle w:val="Compact"/>
              <w:spacing w:after="0" w:before="0"/>
              <w:jc w:val="left"/>
            </w:pPr>
            <w:r>
              <w:rPr>
                <w:rFonts w:ascii="Calibri" w:hAnsi="Calibri"/>
                <w:sz w:val="17"/>
              </w:rPr>
              <w:t xml:space="preserve">HR</w:t>
              <w:noBreakHyphen/>
              <w:t xml:space="preserve">04; 12.4; 13.1 D7; N</w:t>
              <w:noBreakHyphen/>
              <w:t xml:space="preserve">04</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253</w:t>
            </w:r>
          </w:p>
        </w:tc>
        <w:tc>
          <w:tcPr>
            <w:tcW w:w="3009" w:type="dxa"/>
          </w:tcPr>
          <w:p>
            <w:pPr>
              <w:pStyle w:val="Compact"/>
              <w:spacing w:after="0" w:before="0"/>
              <w:jc w:val="left"/>
            </w:pPr>
            <w:r>
              <w:rPr>
                <w:rFonts w:ascii="Calibri" w:hAnsi="Calibri"/>
                <w:sz w:val="17"/>
              </w:rPr>
              <w:t xml:space="preserve">Pref: anonymised Q&amp;A, never name the company</w:t>
            </w:r>
          </w:p>
        </w:tc>
        <w:tc>
          <w:tcPr>
            <w:tcW w:w="1460" w:type="dxa"/>
          </w:tcPr>
          <w:p>
            <w:pPr>
              <w:pStyle w:val="Compact"/>
              <w:spacing w:after="0" w:before="0"/>
              <w:jc w:val="left"/>
            </w:pPr>
            <w:r>
              <w:rPr>
                <w:rFonts w:ascii="Calibri" w:hAnsi="Calibri"/>
                <w:sz w:val="17"/>
              </w:rPr>
              <w:t xml:space="preserve">“</w:t>
            </w:r>
            <w:r>
              <w:rPr>
                <w:rFonts w:ascii="Calibri" w:hAnsi="Calibri"/>
                <w:sz w:val="17"/>
              </w:rPr>
              <w:t xml:space="preserve">we</w:t>
            </w:r>
            <w:r>
              <w:rPr>
                <w:rFonts w:ascii="Calibri" w:hAnsi="Calibri"/>
                <w:sz w:val="17"/>
              </w:rPr>
              <w:t xml:space="preserve">”</w:t>
            </w:r>
            <w:r>
              <w:rPr>
                <w:rFonts w:ascii="Calibri" w:hAnsi="Calibri"/>
                <w:sz w:val="17"/>
              </w:rPr>
              <w:t xml:space="preserve">/</w:t>
            </w:r>
            <w:r>
              <w:rPr>
                <w:rFonts w:ascii="Calibri" w:hAnsi="Calibri"/>
                <w:sz w:val="17"/>
              </w:rPr>
              <w:t xml:space="preserve">“</w:t>
            </w:r>
            <w:r>
              <w:rPr>
                <w:rFonts w:ascii="Calibri" w:hAnsi="Calibri"/>
                <w:sz w:val="17"/>
              </w:rPr>
              <w:t xml:space="preserve">our</w:t>
            </w:r>
            <w:r>
              <w:rPr>
                <w:rFonts w:ascii="Calibri" w:hAnsi="Calibri"/>
                <w:sz w:val="17"/>
              </w:rPr>
              <w:t xml:space="preserve">”</w:t>
            </w:r>
            <w:r>
              <w:rPr>
                <w:rFonts w:ascii="Calibri" w:hAnsi="Calibri"/>
                <w:sz w:val="17"/>
              </w:rPr>
              <w:t xml:space="preserve"> </w:t>
            </w:r>
            <w:r>
              <w:rPr>
                <w:rFonts w:ascii="Calibri" w:hAnsi="Calibri"/>
                <w:sz w:val="17"/>
              </w:rPr>
              <w:t xml:space="preserve">only</w:t>
            </w:r>
          </w:p>
        </w:tc>
        <w:tc>
          <w:tcPr>
            <w:tcW w:w="3676" w:type="dxa"/>
          </w:tcPr>
          <w:p>
            <w:pPr>
              <w:pStyle w:val="Compact"/>
              <w:spacing w:after="0" w:before="0"/>
              <w:jc w:val="left"/>
            </w:pPr>
            <w:r>
              <w:rPr>
                <w:rFonts w:ascii="Calibri" w:hAnsi="Calibri"/>
                <w:sz w:val="17"/>
              </w:rPr>
              <w:t xml:space="preserve">HR</w:t>
              <w:noBreakHyphen/>
              <w:t xml:space="preserve">11; 5.4 W5 Anonymised Q&amp;A; 11.2; W5</w:t>
              <w:noBreakHyphen/>
              <w:t xml:space="preserve">10</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254</w:t>
            </w:r>
          </w:p>
        </w:tc>
        <w:tc>
          <w:tcPr>
            <w:tcW w:w="3009" w:type="dxa"/>
          </w:tcPr>
          <w:p>
            <w:pPr>
              <w:pStyle w:val="Compact"/>
              <w:spacing w:after="0" w:before="0"/>
              <w:jc w:val="left"/>
            </w:pPr>
            <w:r>
              <w:rPr>
                <w:rFonts w:ascii="Calibri" w:hAnsi="Calibri"/>
                <w:sz w:val="17"/>
              </w:rPr>
              <w:t xml:space="preserve">Pref: files individually, never zipped</w:t>
            </w:r>
          </w:p>
        </w:tc>
        <w:tc>
          <w:tcPr>
            <w:tcW w:w="1460" w:type="dxa"/>
          </w:tcPr>
          <w:p>
            <w:pPr>
              <w:pStyle w:val="Compact"/>
              <w:spacing w:after="0" w:before="0"/>
              <w:jc w:val="left"/>
            </w:pPr>
            <w:r>
              <w:rPr>
                <w:rFonts w:ascii="Calibri" w:hAnsi="Calibri"/>
                <w:sz w:val="17"/>
              </w:rPr>
              <w:t xml:space="preserve">No zips</w:t>
            </w:r>
          </w:p>
        </w:tc>
        <w:tc>
          <w:tcPr>
            <w:tcW w:w="3676" w:type="dxa"/>
          </w:tcPr>
          <w:p>
            <w:pPr>
              <w:pStyle w:val="Compact"/>
              <w:spacing w:after="0" w:before="0"/>
              <w:jc w:val="left"/>
            </w:pPr>
            <w:r>
              <w:rPr>
                <w:rFonts w:ascii="Calibri" w:hAnsi="Calibri"/>
                <w:sz w:val="17"/>
              </w:rPr>
              <w:t xml:space="preserve">HR</w:t>
              <w:noBreakHyphen/>
              <w:t xml:space="preserve">14; W7 output</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255</w:t>
            </w:r>
          </w:p>
        </w:tc>
        <w:tc>
          <w:tcPr>
            <w:tcW w:w="3009" w:type="dxa"/>
          </w:tcPr>
          <w:p>
            <w:pPr>
              <w:pStyle w:val="Compact"/>
              <w:spacing w:after="0" w:before="0"/>
              <w:jc w:val="left"/>
            </w:pPr>
            <w:r>
              <w:rPr>
                <w:rFonts w:ascii="Calibri" w:hAnsi="Calibri"/>
                <w:sz w:val="17"/>
              </w:rPr>
              <w:t xml:space="preserve">Pref: decks as PowerPoint files</w:t>
            </w:r>
          </w:p>
        </w:tc>
        <w:tc>
          <w:tcPr>
            <w:tcW w:w="1460" w:type="dxa"/>
          </w:tcPr>
          <w:p>
            <w:pPr>
              <w:pStyle w:val="Compact"/>
              <w:spacing w:after="0" w:before="0"/>
              <w:jc w:val="left"/>
            </w:pPr>
            <w:r>
              <w:rPr>
                <w:rFonts w:ascii="Calibri" w:hAnsi="Calibri"/>
                <w:sz w:val="17"/>
              </w:rPr>
              <w:t xml:space="preserve">PowerPoint decks</w:t>
            </w:r>
          </w:p>
        </w:tc>
        <w:tc>
          <w:tcPr>
            <w:tcW w:w="3676" w:type="dxa"/>
          </w:tcPr>
          <w:p>
            <w:pPr>
              <w:pStyle w:val="Compact"/>
              <w:spacing w:after="0" w:before="0"/>
              <w:jc w:val="left"/>
            </w:pPr>
            <w:r>
              <w:rPr>
                <w:rFonts w:ascii="Calibri" w:hAnsi="Calibri"/>
                <w:sz w:val="17"/>
              </w:rPr>
              <w:t xml:space="preserve">HR</w:t>
              <w:noBreakHyphen/>
              <w:t xml:space="preserve">15; W1 output</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256</w:t>
            </w:r>
          </w:p>
        </w:tc>
        <w:tc>
          <w:tcPr>
            <w:tcW w:w="3009" w:type="dxa"/>
          </w:tcPr>
          <w:p>
            <w:pPr>
              <w:pStyle w:val="Compact"/>
              <w:spacing w:after="0" w:before="0"/>
              <w:jc w:val="left"/>
            </w:pPr>
            <w:r>
              <w:rPr>
                <w:rFonts w:ascii="Calibri" w:hAnsi="Calibri"/>
                <w:sz w:val="17"/>
              </w:rPr>
              <w:t xml:space="preserve">Order: RFP checks 1 compliance, 2 compliance again, 3 contradiction agent, 4 and 5 internal consistency, escalation, first draft</w:t>
            </w:r>
          </w:p>
        </w:tc>
        <w:tc>
          <w:tcPr>
            <w:tcW w:w="1460" w:type="dxa"/>
          </w:tcPr>
          <w:p>
            <w:pPr>
              <w:pStyle w:val="Compact"/>
              <w:spacing w:after="0" w:before="0"/>
              <w:jc w:val="left"/>
            </w:pPr>
            <w:r>
              <w:rPr>
                <w:rFonts w:ascii="Calibri" w:hAnsi="Calibri"/>
                <w:sz w:val="17"/>
              </w:rPr>
              <w:t xml:space="preserve">Stage D order</w:t>
            </w:r>
          </w:p>
        </w:tc>
        <w:tc>
          <w:tcPr>
            <w:tcW w:w="3676" w:type="dxa"/>
          </w:tcPr>
          <w:p>
            <w:pPr>
              <w:pStyle w:val="Compact"/>
              <w:spacing w:after="0" w:before="0"/>
              <w:jc w:val="left"/>
            </w:pPr>
            <w:r>
              <w:rPr>
                <w:rFonts w:ascii="Calibri" w:hAnsi="Calibri"/>
                <w:sz w:val="17"/>
              </w:rPr>
              <w:t xml:space="preserve">10.4 (W4</w:t>
              <w:noBreakHyphen/>
              <w:t xml:space="preserve">12 to W4</w:t>
              <w:noBreakHyphen/>
              <w:t xml:space="preserve">17 and the escalation paragraph); W4 flow diagram (10.6)</w:t>
            </w:r>
          </w:p>
        </w:tc>
        <w:tc>
          <w:tcPr>
            <w:tcW w:w="1040" w:type="dxa"/>
          </w:tcPr>
          <w:p>
            <w:pPr>
              <w:pStyle w:val="Compact"/>
              <w:spacing w:after="0" w:before="0"/>
              <w:jc w:val="left"/>
            </w:pPr>
            <w:r>
              <w:rPr>
                <w:rFonts w:ascii="Calibri" w:hAnsi="Calibri"/>
                <w:sz w:val="17"/>
              </w:rPr>
              <w:t xml:space="preserve">Covered; confirm this reading (Section 21)</w:t>
            </w:r>
          </w:p>
        </w:tc>
      </w:tr>
      <w:tr>
        <w:trPr>
          <w:cantSplit/>
        </w:trPr>
        <w:tc>
          <w:tcPr>
            <w:tcW w:w="565" w:type="dxa"/>
          </w:tcPr>
          <w:p>
            <w:pPr>
              <w:pStyle w:val="Compact"/>
              <w:spacing w:after="0" w:before="0"/>
              <w:jc w:val="left"/>
            </w:pPr>
            <w:r>
              <w:rPr>
                <w:rFonts w:ascii="Calibri" w:hAnsi="Calibri"/>
                <w:sz w:val="17"/>
              </w:rPr>
              <w:t xml:space="preserve">257</w:t>
            </w:r>
          </w:p>
        </w:tc>
        <w:tc>
          <w:tcPr>
            <w:tcW w:w="3009" w:type="dxa"/>
          </w:tcPr>
          <w:p>
            <w:pPr>
              <w:pStyle w:val="Compact"/>
              <w:spacing w:after="0" w:before="0"/>
              <w:jc w:val="left"/>
            </w:pPr>
            <w:r>
              <w:rPr>
                <w:rFonts w:ascii="Calibri" w:hAnsi="Calibri"/>
                <w:sz w:val="17"/>
              </w:rPr>
              <w:t xml:space="preserve">Order: first draft, then 2 to 3 QCs, contradictions again, revise, proofread every word</w:t>
            </w:r>
          </w:p>
        </w:tc>
        <w:tc>
          <w:tcPr>
            <w:tcW w:w="1460" w:type="dxa"/>
          </w:tcPr>
          <w:p>
            <w:pPr>
              <w:pStyle w:val="Compact"/>
              <w:spacing w:after="0" w:before="0"/>
              <w:jc w:val="left"/>
            </w:pPr>
            <w:r>
              <w:rPr>
                <w:rFonts w:ascii="Calibri" w:hAnsi="Calibri"/>
                <w:sz w:val="17"/>
              </w:rPr>
              <w:t xml:space="preserve">Stage E order</w:t>
            </w:r>
          </w:p>
        </w:tc>
        <w:tc>
          <w:tcPr>
            <w:tcW w:w="3676" w:type="dxa"/>
          </w:tcPr>
          <w:p>
            <w:pPr>
              <w:pStyle w:val="Compact"/>
              <w:spacing w:after="0" w:before="0"/>
              <w:jc w:val="left"/>
            </w:pPr>
            <w:r>
              <w:rPr>
                <w:rFonts w:ascii="Calibri" w:hAnsi="Calibri"/>
                <w:sz w:val="17"/>
              </w:rPr>
              <w:t xml:space="preserve">10.5 (W4</w:t>
              <w:noBreakHyphen/>
              <w:t xml:space="preserve">18 to W4</w:t>
              <w:noBreakHyphen/>
              <w:t xml:space="preserve">G3); W4 flow diagram (10.6)</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258</w:t>
            </w:r>
          </w:p>
        </w:tc>
        <w:tc>
          <w:tcPr>
            <w:tcW w:w="3009" w:type="dxa"/>
          </w:tcPr>
          <w:p>
            <w:pPr>
              <w:pStyle w:val="Compact"/>
              <w:spacing w:after="0" w:before="0"/>
              <w:jc w:val="left"/>
            </w:pPr>
            <w:r>
              <w:rPr>
                <w:rFonts w:ascii="Calibri" w:hAnsi="Calibri"/>
                <w:sz w:val="17"/>
              </w:rPr>
              <w:t xml:space="preserve">Order: consistency/contradiction agent run two times</w:t>
            </w:r>
          </w:p>
        </w:tc>
        <w:tc>
          <w:tcPr>
            <w:tcW w:w="1460" w:type="dxa"/>
          </w:tcPr>
          <w:p>
            <w:pPr>
              <w:pStyle w:val="Compact"/>
              <w:spacing w:after="0" w:before="0"/>
              <w:jc w:val="left"/>
            </w:pPr>
            <w:r>
              <w:rPr>
                <w:rFonts w:ascii="Calibri" w:hAnsi="Calibri"/>
                <w:sz w:val="17"/>
              </w:rPr>
              <w:t xml:space="preserve">D3 twice</w:t>
            </w:r>
          </w:p>
        </w:tc>
        <w:tc>
          <w:tcPr>
            <w:tcW w:w="3676" w:type="dxa"/>
          </w:tcPr>
          <w:p>
            <w:pPr>
              <w:pStyle w:val="Compact"/>
              <w:spacing w:after="0" w:before="0"/>
              <w:jc w:val="left"/>
            </w:pPr>
            <w:r>
              <w:rPr>
                <w:rFonts w:ascii="Calibri" w:hAnsi="Calibri"/>
                <w:sz w:val="17"/>
              </w:rPr>
              <w:t xml:space="preserve">W4</w:t>
              <w:noBreakHyphen/>
              <w:t xml:space="preserve">15; W4</w:t>
              <w:noBreakHyphen/>
              <w:t xml:space="preserve">19; 13.3</w:t>
            </w:r>
          </w:p>
        </w:tc>
        <w:tc>
          <w:tcPr>
            <w:tcW w:w="1040" w:type="dxa"/>
          </w:tcPr>
          <w:p>
            <w:pPr>
              <w:pStyle w:val="Compact"/>
              <w:spacing w:after="0" w:before="0"/>
              <w:jc w:val="left"/>
            </w:pPr>
            <w:r>
              <w:rPr>
                <w:rFonts w:ascii="Calibri" w:hAnsi="Calibri"/>
                <w:sz w:val="17"/>
              </w:rPr>
              <w:t xml:space="preserve">Covered; confirm this reading (Section 21)</w:t>
            </w:r>
          </w:p>
        </w:tc>
      </w:tr>
      <w:tr>
        <w:trPr>
          <w:cantSplit/>
        </w:trPr>
        <w:tc>
          <w:tcPr>
            <w:tcW w:w="565" w:type="dxa"/>
          </w:tcPr>
          <w:p>
            <w:pPr>
              <w:pStyle w:val="Compact"/>
              <w:spacing w:after="0" w:before="0"/>
              <w:jc w:val="left"/>
            </w:pPr>
            <w:r>
              <w:rPr>
                <w:rFonts w:ascii="Calibri" w:hAnsi="Calibri"/>
                <w:sz w:val="17"/>
              </w:rPr>
              <w:t xml:space="preserve">259</w:t>
            </w:r>
          </w:p>
        </w:tc>
        <w:tc>
          <w:tcPr>
            <w:tcW w:w="3009" w:type="dxa"/>
          </w:tcPr>
          <w:p>
            <w:pPr>
              <w:pStyle w:val="Compact"/>
              <w:spacing w:after="0" w:before="0"/>
              <w:jc w:val="left"/>
            </w:pPr>
            <w:r>
              <w:rPr>
                <w:rFonts w:ascii="Calibri" w:hAnsi="Calibri"/>
                <w:sz w:val="17"/>
              </w:rPr>
              <w:t xml:space="preserve">Order: commercials after QC</w:t>
            </w:r>
          </w:p>
        </w:tc>
        <w:tc>
          <w:tcPr>
            <w:tcW w:w="1460" w:type="dxa"/>
          </w:tcPr>
          <w:p>
            <w:pPr>
              <w:pStyle w:val="Compact"/>
              <w:spacing w:after="0" w:before="0"/>
              <w:jc w:val="left"/>
            </w:pPr>
            <w:r>
              <w:rPr>
                <w:rFonts w:ascii="Calibri" w:hAnsi="Calibri"/>
                <w:sz w:val="17"/>
              </w:rPr>
              <w:t xml:space="preserve">Cost and price after QC and proofread</w:t>
            </w:r>
          </w:p>
        </w:tc>
        <w:tc>
          <w:tcPr>
            <w:tcW w:w="3676" w:type="dxa"/>
          </w:tcPr>
          <w:p>
            <w:pPr>
              <w:pStyle w:val="Compact"/>
              <w:spacing w:after="0" w:before="0"/>
              <w:jc w:val="left"/>
            </w:pPr>
            <w:r>
              <w:rPr>
                <w:rFonts w:ascii="Calibri" w:hAnsi="Calibri"/>
                <w:sz w:val="17"/>
              </w:rPr>
              <w:t xml:space="preserve">W3</w:t>
              <w:noBreakHyphen/>
              <w:t xml:space="preserve">19 after W3</w:t>
              <w:noBreakHyphen/>
              <w:t xml:space="preserve">G3; W4</w:t>
              <w:noBreakHyphen/>
              <w:t xml:space="preserve">22 after W4</w:t>
              <w:noBreakHyphen/>
              <w:t xml:space="preserve">G3; Section 12 opening</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260</w:t>
            </w:r>
          </w:p>
        </w:tc>
        <w:tc>
          <w:tcPr>
            <w:tcW w:w="3009" w:type="dxa"/>
          </w:tcPr>
          <w:p>
            <w:pPr>
              <w:pStyle w:val="Compact"/>
              <w:spacing w:after="0" w:before="0"/>
              <w:jc w:val="left"/>
            </w:pPr>
            <w:r>
              <w:rPr>
                <w:rFonts w:ascii="Calibri" w:hAnsi="Calibri"/>
                <w:sz w:val="17"/>
              </w:rPr>
              <w:t xml:space="preserve">Order: deep QC after costs</w:t>
            </w:r>
          </w:p>
        </w:tc>
        <w:tc>
          <w:tcPr>
            <w:tcW w:w="1460" w:type="dxa"/>
          </w:tcPr>
          <w:p>
            <w:pPr>
              <w:pStyle w:val="Compact"/>
              <w:spacing w:after="0" w:before="0"/>
              <w:jc w:val="left"/>
            </w:pPr>
            <w:r>
              <w:rPr>
                <w:rFonts w:ascii="Calibri" w:hAnsi="Calibri"/>
                <w:sz w:val="17"/>
              </w:rPr>
              <w:t xml:space="preserve">Deep QC after commercials</w:t>
            </w:r>
          </w:p>
        </w:tc>
        <w:tc>
          <w:tcPr>
            <w:tcW w:w="3676" w:type="dxa"/>
          </w:tcPr>
          <w:p>
            <w:pPr>
              <w:pStyle w:val="Compact"/>
              <w:spacing w:after="0" w:before="0"/>
              <w:jc w:val="left"/>
            </w:pPr>
            <w:r>
              <w:rPr>
                <w:rFonts w:ascii="Calibri" w:hAnsi="Calibri"/>
                <w:sz w:val="17"/>
              </w:rPr>
              <w:t xml:space="preserve">W3</w:t>
              <w:noBreakHyphen/>
              <w:t xml:space="preserve">20; W4</w:t>
              <w:noBreakHyphen/>
              <w:t xml:space="preserve">23; S1</w:t>
              <w:noBreakHyphen/>
              <w:t xml:space="preserve">10 guard</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261</w:t>
            </w:r>
          </w:p>
        </w:tc>
        <w:tc>
          <w:tcPr>
            <w:tcW w:w="3009" w:type="dxa"/>
          </w:tcPr>
          <w:p>
            <w:pPr>
              <w:pStyle w:val="Compact"/>
              <w:spacing w:after="0" w:before="0"/>
              <w:jc w:val="left"/>
            </w:pPr>
            <w:r>
              <w:rPr>
                <w:rFonts w:ascii="Calibri" w:hAnsi="Calibri"/>
                <w:sz w:val="17"/>
              </w:rPr>
              <w:t xml:space="preserve">Order: RFI agents 1 answered, 2 relevant, 3 simulate</w:t>
            </w:r>
          </w:p>
        </w:tc>
        <w:tc>
          <w:tcPr>
            <w:tcW w:w="1460" w:type="dxa"/>
          </w:tcPr>
          <w:p>
            <w:pPr>
              <w:pStyle w:val="Compact"/>
              <w:spacing w:after="0" w:before="0"/>
              <w:jc w:val="left"/>
            </w:pPr>
            <w:r>
              <w:rPr>
                <w:rFonts w:ascii="Calibri" w:hAnsi="Calibri"/>
                <w:sz w:val="17"/>
              </w:rPr>
              <w:t xml:space="preserve">Agent order</w:t>
            </w:r>
          </w:p>
        </w:tc>
        <w:tc>
          <w:tcPr>
            <w:tcW w:w="3676" w:type="dxa"/>
          </w:tcPr>
          <w:p>
            <w:pPr>
              <w:pStyle w:val="Compact"/>
              <w:spacing w:after="0" w:before="0"/>
              <w:jc w:val="left"/>
            </w:pPr>
            <w:r>
              <w:rPr>
                <w:rFonts w:ascii="Calibri" w:hAnsi="Calibri"/>
                <w:sz w:val="17"/>
              </w:rPr>
              <w:t xml:space="preserve">W5</w:t>
              <w:noBreakHyphen/>
              <w:t xml:space="preserve">3, W5</w:t>
              <w:noBreakHyphen/>
              <w:t xml:space="preserve">4, W5</w:t>
              <w:noBreakHyphen/>
              <w:t xml:space="preserve">5, then W5</w:t>
              <w:noBreakHyphen/>
              <w:t xml:space="preserve">7 and W5</w:t>
              <w:noBreakHyphen/>
              <w:t xml:space="preserve">8; Section 11 opening</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262</w:t>
            </w:r>
          </w:p>
        </w:tc>
        <w:tc>
          <w:tcPr>
            <w:tcW w:w="3009" w:type="dxa"/>
          </w:tcPr>
          <w:p>
            <w:pPr>
              <w:pStyle w:val="Compact"/>
              <w:spacing w:after="0" w:before="0"/>
              <w:jc w:val="left"/>
            </w:pPr>
            <w:r>
              <w:rPr>
                <w:rFonts w:ascii="Calibri" w:hAnsi="Calibri"/>
                <w:sz w:val="17"/>
              </w:rPr>
              <w:t xml:space="preserve">Msg 6</w:t>
            </w:r>
            <w:r>
              <w:rPr>
                <w:rFonts w:ascii="Calibri" w:hAnsi="Calibri"/>
                <w:sz w:val="17"/>
              </w:rPr>
              <w:t xml:space="preserve"> </w:t>
            </w:r>
            <w:r>
              <w:rPr>
                <w:rFonts w:ascii="Calibri" w:hAnsi="Calibri"/>
                <w:sz w:val="17"/>
              </w:rPr>
              <w:t xml:space="preserve">“</w:t>
            </w:r>
            <w:r>
              <w:rPr>
                <w:rFonts w:ascii="Calibri" w:hAnsi="Calibri"/>
                <w:sz w:val="17"/>
              </w:rPr>
              <w:t xml:space="preserve">What about RFP based proposals</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RFP-based proposal as the second proposal type, with the full proposal contents</w:t>
            </w:r>
          </w:p>
        </w:tc>
        <w:tc>
          <w:tcPr>
            <w:tcW w:w="3676" w:type="dxa"/>
          </w:tcPr>
          <w:p>
            <w:pPr>
              <w:pStyle w:val="Compact"/>
              <w:spacing w:after="0" w:before="0"/>
              <w:jc w:val="left"/>
            </w:pPr>
            <w:r>
              <w:rPr>
                <w:rFonts w:ascii="Calibri" w:hAnsi="Calibri"/>
                <w:sz w:val="17"/>
              </w:rPr>
              <w:t xml:space="preserve">Section 2 (W4 row); Section 4 (W4 output); Section 5.3 rule 1; Section 10 (opening and Output row); Section 21 (proposal types)</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263</w:t>
            </w:r>
          </w:p>
        </w:tc>
        <w:tc>
          <w:tcPr>
            <w:tcW w:w="3009" w:type="dxa"/>
          </w:tcPr>
          <w:p>
            <w:pPr>
              <w:pStyle w:val="Compact"/>
              <w:spacing w:after="0" w:before="0"/>
              <w:jc w:val="left"/>
            </w:pPr>
            <w:r>
              <w:rPr>
                <w:rFonts w:ascii="Calibri" w:hAnsi="Calibri"/>
                <w:sz w:val="17"/>
              </w:rPr>
              <w:t xml:space="preserve">Msg 6</w:t>
            </w:r>
            <w:r>
              <w:rPr>
                <w:rFonts w:ascii="Calibri" w:hAnsi="Calibri"/>
                <w:sz w:val="17"/>
              </w:rPr>
              <w:t xml:space="preserve"> </w:t>
            </w:r>
            <w:r>
              <w:rPr>
                <w:rFonts w:ascii="Calibri" w:hAnsi="Calibri"/>
                <w:sz w:val="17"/>
              </w:rPr>
              <w:t xml:space="preserve">“</w:t>
            </w:r>
            <w:r>
              <w:rPr>
                <w:rFonts w:ascii="Calibri" w:hAnsi="Calibri"/>
                <w:sz w:val="17"/>
              </w:rPr>
              <w:t xml:space="preserve">all solution architecture diagrams should have named data sources</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Every solution architecture names its data sources</w:t>
            </w:r>
          </w:p>
        </w:tc>
        <w:tc>
          <w:tcPr>
            <w:tcW w:w="3676" w:type="dxa"/>
          </w:tcPr>
          <w:p>
            <w:pPr>
              <w:pStyle w:val="Compact"/>
              <w:spacing w:after="0" w:before="0"/>
              <w:jc w:val="left"/>
            </w:pPr>
            <w:r>
              <w:rPr>
                <w:rFonts w:ascii="Calibri" w:hAnsi="Calibri"/>
                <w:sz w:val="17"/>
              </w:rPr>
              <w:t xml:space="preserve">HR</w:t>
              <w:noBreakHyphen/>
              <w:t xml:space="preserve">17; B.1 (Data sources row and note); B.2 (Integrations row); W1</w:t>
              <w:noBreakHyphen/>
              <w:t xml:space="preserve">9; 7.2 (architecture slides); 7.3; W3</w:t>
              <w:noBreakHyphen/>
              <w:t xml:space="preserve">9; 9.2; 9.3; W4</w:t>
              <w:noBreakHyphen/>
              <w:t xml:space="preserve">8; W4</w:t>
              <w:noBreakHyphen/>
              <w:t xml:space="preserve">11; D5 (13.1); Section 20 (Unnamed data sources); Section 6 diagram (named data sources band)</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264</w:t>
            </w:r>
          </w:p>
        </w:tc>
        <w:tc>
          <w:tcPr>
            <w:tcW w:w="3009" w:type="dxa"/>
          </w:tcPr>
          <w:p>
            <w:pPr>
              <w:pStyle w:val="Compact"/>
              <w:spacing w:after="0" w:before="0"/>
              <w:jc w:val="left"/>
            </w:pPr>
            <w:r>
              <w:rPr>
                <w:rFonts w:ascii="Calibri" w:hAnsi="Calibri"/>
                <w:sz w:val="17"/>
              </w:rPr>
              <w:t xml:space="preserve">Msg 7</w:t>
            </w:r>
            <w:r>
              <w:rPr>
                <w:rFonts w:ascii="Calibri" w:hAnsi="Calibri"/>
                <w:sz w:val="17"/>
              </w:rPr>
              <w:t xml:space="preserve"> </w:t>
            </w:r>
            <w:r>
              <w:rPr>
                <w:rFonts w:ascii="Calibri" w:hAnsi="Calibri"/>
                <w:sz w:val="17"/>
              </w:rPr>
              <w:t xml:space="preserve">“</w:t>
            </w:r>
            <w:r>
              <w:rPr>
                <w:rFonts w:ascii="Calibri" w:hAnsi="Calibri"/>
                <w:sz w:val="17"/>
              </w:rPr>
              <w:t xml:space="preserve">data sources from the web such as price catalogues and news apis should be explicitly named</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Web data sources named by provider and feed</w:t>
            </w:r>
          </w:p>
        </w:tc>
        <w:tc>
          <w:tcPr>
            <w:tcW w:w="3676" w:type="dxa"/>
          </w:tcPr>
          <w:p>
            <w:pPr>
              <w:pStyle w:val="Compact"/>
              <w:spacing w:after="0" w:before="0"/>
              <w:jc w:val="left"/>
            </w:pPr>
            <w:r>
              <w:rPr>
                <w:rFonts w:ascii="Calibri" w:hAnsi="Calibri"/>
                <w:sz w:val="17"/>
              </w:rPr>
              <w:t xml:space="preserve">B.1 (Data sources row); B.2 (Integrations row); HR</w:t>
              <w:noBreakHyphen/>
              <w:t xml:space="preserve">17; D5 (13.1); Section 20 (Unnamed data sources); 12.4 (paid data feeds on their own row); Section 18 (Company research and Infrastructure cost inputs: named providers); 6.4 Research; Section 6 diagram (named data sources band: Claude web search, NewsAPI.org and cloud price list tiles)</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265</w:t>
            </w:r>
          </w:p>
        </w:tc>
        <w:tc>
          <w:tcPr>
            <w:tcW w:w="3009" w:type="dxa"/>
          </w:tcPr>
          <w:p>
            <w:pPr>
              <w:pStyle w:val="Compact"/>
              <w:spacing w:after="0" w:before="0"/>
              <w:jc w:val="left"/>
            </w:pPr>
            <w:r>
              <w:rPr>
                <w:rFonts w:ascii="Calibri" w:hAnsi="Calibri"/>
                <w:sz w:val="17"/>
              </w:rPr>
              <w:t xml:space="preserve">Msg 8</w:t>
            </w:r>
            <w:r>
              <w:rPr>
                <w:rFonts w:ascii="Calibri" w:hAnsi="Calibri"/>
                <w:sz w:val="17"/>
              </w:rPr>
              <w:t xml:space="preserve"> </w:t>
            </w:r>
            <w:r>
              <w:rPr>
                <w:rFonts w:ascii="Calibri" w:hAnsi="Calibri"/>
                <w:sz w:val="17"/>
              </w:rPr>
              <w:t xml:space="preserve">“</w:t>
            </w:r>
            <w:r>
              <w:rPr>
                <w:rFonts w:ascii="Calibri" w:hAnsi="Calibri"/>
                <w:sz w:val="17"/>
              </w:rPr>
              <w:t xml:space="preserve">GO INTO DEPTH ABOUT USAGE OF BRD AND TEMPLATES VIA A READ ME</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An in-depth READ ME on how to use the BRD and the templates</w:t>
            </w:r>
          </w:p>
        </w:tc>
        <w:tc>
          <w:tcPr>
            <w:tcW w:w="3676" w:type="dxa"/>
          </w:tcPr>
          <w:p>
            <w:pPr>
              <w:pStyle w:val="Compact"/>
              <w:spacing w:after="0" w:before="0"/>
              <w:jc w:val="left"/>
            </w:pPr>
            <w:r>
              <w:rPr>
                <w:rFonts w:ascii="Calibri" w:hAnsi="Calibri"/>
                <w:sz w:val="17"/>
              </w:rPr>
              <w:t xml:space="preserve">00_READ_ME_FIRST (travels with this BRD); Section 1 (Formats and templates row); B.3</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266</w:t>
            </w:r>
          </w:p>
        </w:tc>
        <w:tc>
          <w:tcPr>
            <w:tcW w:w="3009" w:type="dxa"/>
          </w:tcPr>
          <w:p>
            <w:pPr>
              <w:pStyle w:val="Compact"/>
              <w:spacing w:after="0" w:before="0"/>
              <w:jc w:val="left"/>
            </w:pPr>
            <w:r>
              <w:rPr>
                <w:rFonts w:ascii="Calibri" w:hAnsi="Calibri"/>
                <w:sz w:val="17"/>
              </w:rPr>
              <w:t xml:space="preserve">“</w:t>
            </w:r>
            <w:r>
              <w:rPr>
                <w:rFonts w:ascii="Calibri" w:hAnsi="Calibri"/>
                <w:sz w:val="17"/>
              </w:rPr>
              <w:t xml:space="preserve">unless that is like one, some of the drawing applications</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A feature impresses only if this audience does not already see it in its own tools</w:t>
            </w:r>
          </w:p>
        </w:tc>
        <w:tc>
          <w:tcPr>
            <w:tcW w:w="3676" w:type="dxa"/>
          </w:tcPr>
          <w:p>
            <w:pPr>
              <w:pStyle w:val="Compact"/>
              <w:spacing w:after="0" w:before="0"/>
              <w:jc w:val="left"/>
            </w:pPr>
            <w:r>
              <w:rPr>
                <w:rFonts w:ascii="Calibri" w:hAnsi="Calibri"/>
                <w:sz w:val="17"/>
              </w:rPr>
              <w:t xml:space="preserve">W6</w:t>
              <w:noBreakHyphen/>
              <w:t xml:space="preserve">4; 14.3 (something rarely seen)</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267</w:t>
            </w:r>
          </w:p>
        </w:tc>
        <w:tc>
          <w:tcPr>
            <w:tcW w:w="3009" w:type="dxa"/>
          </w:tcPr>
          <w:p>
            <w:pPr>
              <w:pStyle w:val="Compact"/>
              <w:spacing w:after="0" w:before="0"/>
              <w:jc w:val="left"/>
            </w:pPr>
            <w:r>
              <w:rPr>
                <w:rFonts w:ascii="Calibri" w:hAnsi="Calibri"/>
                <w:sz w:val="17"/>
              </w:rPr>
              <w:t xml:space="preserve">“</w:t>
            </w:r>
            <w:r>
              <w:rPr>
                <w:rFonts w:ascii="Calibri" w:hAnsi="Calibri"/>
                <w:sz w:val="17"/>
              </w:rPr>
              <w:t xml:space="preserve">when we actually consider these things together at once</w:t>
            </w:r>
            <w:r>
              <w:rPr>
                <w:rFonts w:ascii="Calibri" w:hAnsi="Calibri"/>
                <w:sz w:val="17"/>
              </w:rPr>
              <w:t xml:space="preserve">”</w:t>
            </w:r>
          </w:p>
        </w:tc>
        <w:tc>
          <w:tcPr>
            <w:tcW w:w="1460" w:type="dxa"/>
          </w:tcPr>
          <w:p>
            <w:pPr>
              <w:pStyle w:val="Compact"/>
              <w:spacing w:after="0" w:before="0"/>
              <w:jc w:val="left"/>
            </w:pPr>
            <w:r>
              <w:rPr>
                <w:rFonts w:ascii="Calibri" w:hAnsi="Calibri"/>
                <w:sz w:val="17"/>
              </w:rPr>
              <w:t xml:space="preserve">The sub-agents are designed as one connected flow, not separate tools</w:t>
            </w:r>
          </w:p>
        </w:tc>
        <w:tc>
          <w:tcPr>
            <w:tcW w:w="3676" w:type="dxa"/>
          </w:tcPr>
          <w:p>
            <w:pPr>
              <w:pStyle w:val="Compact"/>
              <w:spacing w:after="0" w:before="0"/>
              <w:jc w:val="left"/>
            </w:pPr>
            <w:r>
              <w:rPr>
                <w:rFonts w:ascii="Calibri" w:hAnsi="Calibri"/>
                <w:sz w:val="17"/>
              </w:rPr>
              <w:t xml:space="preserve">14.2 (Inputs from the earlier sub-agent, Outputs to the next, Branching); 14.4 sub-agent table; W6</w:t>
              <w:noBreakHyphen/>
              <w:t xml:space="preserve">3</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268</w:t>
            </w:r>
          </w:p>
        </w:tc>
        <w:tc>
          <w:tcPr>
            <w:tcW w:w="3009" w:type="dxa"/>
          </w:tcPr>
          <w:p>
            <w:pPr>
              <w:pStyle w:val="Compact"/>
              <w:spacing w:after="0" w:before="0"/>
              <w:jc w:val="left"/>
            </w:pPr>
            <w:r>
              <w:rPr>
                <w:rFonts w:ascii="Calibri" w:hAnsi="Calibri"/>
                <w:sz w:val="17"/>
              </w:rPr>
              <w:t xml:space="preserve">Order: study the company’s problems, then the periodic table, then the five real problems with sources, then five solutions each followed by its architecture</w:t>
            </w:r>
          </w:p>
        </w:tc>
        <w:tc>
          <w:tcPr>
            <w:tcW w:w="1460" w:type="dxa"/>
          </w:tcPr>
          <w:p>
            <w:pPr>
              <w:pStyle w:val="Compact"/>
              <w:spacing w:after="0" w:before="0"/>
              <w:jc w:val="left"/>
            </w:pPr>
            <w:r>
              <w:rPr>
                <w:rFonts w:ascii="Calibri" w:hAnsi="Calibri"/>
                <w:sz w:val="17"/>
              </w:rPr>
              <w:t xml:space="preserve">Intro deck order</w:t>
            </w:r>
          </w:p>
        </w:tc>
        <w:tc>
          <w:tcPr>
            <w:tcW w:w="3676" w:type="dxa"/>
          </w:tcPr>
          <w:p>
            <w:pPr>
              <w:pStyle w:val="Compact"/>
              <w:spacing w:after="0" w:before="0"/>
              <w:jc w:val="left"/>
            </w:pPr>
            <w:r>
              <w:rPr>
                <w:rFonts w:ascii="Calibri" w:hAnsi="Calibri"/>
                <w:sz w:val="17"/>
              </w:rPr>
              <w:t xml:space="preserve">W1</w:t>
              <w:noBreakHyphen/>
              <w:t xml:space="preserve">1 to W1</w:t>
              <w:noBreakHyphen/>
              <w:t xml:space="preserve">9; 7.2 slide order</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269</w:t>
            </w:r>
          </w:p>
        </w:tc>
        <w:tc>
          <w:tcPr>
            <w:tcW w:w="3009" w:type="dxa"/>
          </w:tcPr>
          <w:p>
            <w:pPr>
              <w:pStyle w:val="Compact"/>
              <w:spacing w:after="0" w:before="0"/>
              <w:jc w:val="left"/>
            </w:pPr>
            <w:r>
              <w:rPr>
                <w:rFonts w:ascii="Calibri" w:hAnsi="Calibri"/>
                <w:sz w:val="17"/>
              </w:rPr>
              <w:t xml:space="preserve">Order: video to MP3, MP3 to transcript, transcript to proposal</w:t>
            </w:r>
          </w:p>
        </w:tc>
        <w:tc>
          <w:tcPr>
            <w:tcW w:w="1460" w:type="dxa"/>
          </w:tcPr>
          <w:p>
            <w:pPr>
              <w:pStyle w:val="Compact"/>
              <w:spacing w:after="0" w:before="0"/>
              <w:jc w:val="left"/>
            </w:pPr>
            <w:r>
              <w:rPr>
                <w:rFonts w:ascii="Calibri" w:hAnsi="Calibri"/>
                <w:sz w:val="17"/>
              </w:rPr>
              <w:t xml:space="preserve">Transcript pipeline order</w:t>
            </w:r>
          </w:p>
        </w:tc>
        <w:tc>
          <w:tcPr>
            <w:tcW w:w="3676" w:type="dxa"/>
          </w:tcPr>
          <w:p>
            <w:pPr>
              <w:pStyle w:val="Compact"/>
              <w:spacing w:after="0" w:before="0"/>
              <w:jc w:val="left"/>
            </w:pPr>
            <w:r>
              <w:rPr>
                <w:rFonts w:ascii="Calibri" w:hAnsi="Calibri"/>
                <w:sz w:val="17"/>
              </w:rPr>
              <w:t xml:space="preserve">W3</w:t>
              <w:noBreakHyphen/>
              <w:t xml:space="preserve">1 to W3</w:t>
              <w:noBreakHyphen/>
              <w:t xml:space="preserve">3, then W3</w:t>
              <w:noBreakHyphen/>
              <w:t xml:space="preserve">4 onward; 6.4 Transcription</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270</w:t>
            </w:r>
          </w:p>
        </w:tc>
        <w:tc>
          <w:tcPr>
            <w:tcW w:w="3009" w:type="dxa"/>
          </w:tcPr>
          <w:p>
            <w:pPr>
              <w:pStyle w:val="Compact"/>
              <w:spacing w:after="0" w:before="0"/>
              <w:jc w:val="left"/>
            </w:pPr>
            <w:r>
              <w:rPr>
                <w:rFonts w:ascii="Calibri" w:hAnsi="Calibri"/>
                <w:sz w:val="17"/>
              </w:rPr>
              <w:t xml:space="preserve">Order: solution and technical architectures, process flows, then the Gantt, RACI and ROI waterfall</w:t>
            </w:r>
          </w:p>
        </w:tc>
        <w:tc>
          <w:tcPr>
            <w:tcW w:w="1460" w:type="dxa"/>
          </w:tcPr>
          <w:p>
            <w:pPr>
              <w:pStyle w:val="Compact"/>
              <w:spacing w:after="0" w:before="0"/>
              <w:jc w:val="left"/>
            </w:pPr>
            <w:r>
              <w:rPr>
                <w:rFonts w:ascii="Calibri" w:hAnsi="Calibri"/>
                <w:sz w:val="17"/>
              </w:rPr>
              <w:t xml:space="preserve">Proposal contents order</w:t>
            </w:r>
          </w:p>
        </w:tc>
        <w:tc>
          <w:tcPr>
            <w:tcW w:w="3676" w:type="dxa"/>
          </w:tcPr>
          <w:p>
            <w:pPr>
              <w:pStyle w:val="Compact"/>
              <w:spacing w:after="0" w:before="0"/>
              <w:jc w:val="left"/>
            </w:pPr>
            <w:r>
              <w:rPr>
                <w:rFonts w:ascii="Calibri" w:hAnsi="Calibri"/>
                <w:sz w:val="17"/>
              </w:rPr>
              <w:t xml:space="preserve">9.2 section order; W3</w:t>
              <w:noBreakHyphen/>
              <w:t xml:space="preserve">9 to W3</w:t>
              <w:noBreakHyphen/>
              <w:t xml:space="preserve">13; W4</w:t>
              <w:noBreakHyphen/>
              <w:t xml:space="preserve">8, W4</w:t>
              <w:noBreakHyphen/>
              <w:t xml:space="preserve">11</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271</w:t>
            </w:r>
          </w:p>
        </w:tc>
        <w:tc>
          <w:tcPr>
            <w:tcW w:w="3009" w:type="dxa"/>
          </w:tcPr>
          <w:p>
            <w:pPr>
              <w:pStyle w:val="Compact"/>
              <w:spacing w:after="0" w:before="0"/>
              <w:jc w:val="left"/>
            </w:pPr>
            <w:r>
              <w:rPr>
                <w:rFonts w:ascii="Calibri" w:hAnsi="Calibri"/>
                <w:sz w:val="17"/>
              </w:rPr>
              <w:t xml:space="preserve">Order: man hours, QC</w:t>
              <w:noBreakHyphen/>
              <w:t xml:space="preserve">1 and QC</w:t>
              <w:noBreakHyphen/>
              <w:t xml:space="preserve">2, times the 750 blended rate, the AI reduction, overhead, the client price, then the deep QC</w:t>
            </w:r>
          </w:p>
        </w:tc>
        <w:tc>
          <w:tcPr>
            <w:tcW w:w="1460" w:type="dxa"/>
          </w:tcPr>
          <w:p>
            <w:pPr>
              <w:pStyle w:val="Compact"/>
              <w:spacing w:after="0" w:before="0"/>
              <w:jc w:val="left"/>
            </w:pPr>
            <w:r>
              <w:rPr>
                <w:rFonts w:ascii="Calibri" w:hAnsi="Calibri"/>
                <w:sz w:val="17"/>
              </w:rPr>
              <w:t xml:space="preserve">Commercials calculation order</w:t>
            </w:r>
          </w:p>
        </w:tc>
        <w:tc>
          <w:tcPr>
            <w:tcW w:w="3676" w:type="dxa"/>
          </w:tcPr>
          <w:p>
            <w:pPr>
              <w:pStyle w:val="Compact"/>
              <w:spacing w:after="0" w:before="0"/>
              <w:jc w:val="left"/>
            </w:pPr>
            <w:r>
              <w:rPr>
                <w:rFonts w:ascii="Calibri" w:hAnsi="Calibri"/>
                <w:sz w:val="17"/>
              </w:rPr>
              <w:t xml:space="preserve">S1</w:t>
              <w:noBreakHyphen/>
              <w:t xml:space="preserve">1 to S1</w:t>
              <w:noBreakHyphen/>
              <w:t xml:space="preserve">10; 12.2 formula; W3</w:t>
              <w:noBreakHyphen/>
              <w:t xml:space="preserve">20, W4</w:t>
              <w:noBreakHyphen/>
              <w:t xml:space="preserve">23</w:t>
            </w:r>
          </w:p>
        </w:tc>
        <w:tc>
          <w:tcPr>
            <w:tcW w:w="1040" w:type="dxa"/>
          </w:tcPr>
          <w:p>
            <w:pPr>
              <w:pStyle w:val="Compact"/>
              <w:spacing w:after="0" w:before="0"/>
              <w:jc w:val="left"/>
            </w:pPr>
            <w:r>
              <w:rPr>
                <w:rFonts w:ascii="Calibri" w:hAnsi="Calibri"/>
                <w:sz w:val="17"/>
              </w:rPr>
              <w:t xml:space="preserve">Covered</w:t>
            </w:r>
          </w:p>
        </w:tc>
      </w:tr>
      <w:tr>
        <w:trPr>
          <w:cantSplit/>
        </w:trPr>
        <w:tc>
          <w:tcPr>
            <w:tcW w:w="565" w:type="dxa"/>
          </w:tcPr>
          <w:p>
            <w:pPr>
              <w:pStyle w:val="Compact"/>
              <w:spacing w:after="0" w:before="0"/>
              <w:jc w:val="left"/>
            </w:pPr>
            <w:r>
              <w:rPr>
                <w:rFonts w:ascii="Calibri" w:hAnsi="Calibri"/>
                <w:sz w:val="17"/>
              </w:rPr>
              <w:t xml:space="preserve">272</w:t>
            </w:r>
          </w:p>
        </w:tc>
        <w:tc>
          <w:tcPr>
            <w:tcW w:w="3009" w:type="dxa"/>
          </w:tcPr>
          <w:p>
            <w:pPr>
              <w:pStyle w:val="Compact"/>
              <w:spacing w:after="0" w:before="0"/>
              <w:jc w:val="left"/>
            </w:pPr>
            <w:r>
              <w:rPr>
                <w:rFonts w:ascii="Calibri" w:hAnsi="Calibri"/>
                <w:sz w:val="17"/>
              </w:rPr>
              <w:t xml:space="preserve">Order: study the domain, pick the real problems, break the process into sub-agents in depth, build, test in and out of sample, human output review, then the video or a live demo</w:t>
            </w:r>
          </w:p>
        </w:tc>
        <w:tc>
          <w:tcPr>
            <w:tcW w:w="1460" w:type="dxa"/>
          </w:tcPr>
          <w:p>
            <w:pPr>
              <w:pStyle w:val="Compact"/>
              <w:spacing w:after="0" w:before="0"/>
              <w:jc w:val="left"/>
            </w:pPr>
            <w:r>
              <w:rPr>
                <w:rFonts w:ascii="Calibri" w:hAnsi="Calibri"/>
                <w:sz w:val="17"/>
              </w:rPr>
              <w:t xml:space="preserve">Demo order</w:t>
            </w:r>
          </w:p>
        </w:tc>
        <w:tc>
          <w:tcPr>
            <w:tcW w:w="3676" w:type="dxa"/>
          </w:tcPr>
          <w:p>
            <w:pPr>
              <w:pStyle w:val="Compact"/>
              <w:spacing w:after="0" w:before="0"/>
              <w:jc w:val="left"/>
            </w:pPr>
            <w:r>
              <w:rPr>
                <w:rFonts w:ascii="Calibri" w:hAnsi="Calibri"/>
                <w:sz w:val="17"/>
              </w:rPr>
              <w:t xml:space="preserve">W6</w:t>
              <w:noBreakHyphen/>
              <w:t xml:space="preserve">1 to W6</w:t>
              <w:noBreakHyphen/>
              <w:t xml:space="preserve">10 with W6</w:t>
              <w:noBreakHyphen/>
              <w:t xml:space="preserve">G1 and W6</w:t>
              <w:noBreakHyphen/>
              <w:t xml:space="preserve">G2; Section 15 (W7)</w:t>
            </w:r>
          </w:p>
        </w:tc>
        <w:tc>
          <w:tcPr>
            <w:tcW w:w="1040" w:type="dxa"/>
          </w:tcPr>
          <w:p>
            <w:pPr>
              <w:pStyle w:val="Compact"/>
              <w:spacing w:after="0" w:before="0"/>
              <w:jc w:val="left"/>
            </w:pPr>
            <w:r>
              <w:rPr>
                <w:rFonts w:ascii="Calibri" w:hAnsi="Calibri"/>
                <w:sz w:val="17"/>
              </w:rPr>
              <w:t xml:space="preserve">Covered</w:t>
            </w:r>
          </w:p>
        </w:tc>
      </w:tr>
    </w:tbl>
    <w:bookmarkEnd w:id="87"/>
    <w:bookmarkStart w:id="88" w:name="Xd7ce890ba63624fb49dcfb191ecc2c6935309ce"/>
    <w:p>
      <w:pPr>
        <w:pStyle w:val="Heading2"/>
      </w:pPr>
      <w:r>
        <w:t xml:space="preserve">A.2 Added beyond the brief (keep or strike)</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4543"/>
        <w:gridCol w:w="1040"/>
        <w:gridCol w:w="4168"/>
      </w:tblGrid>
      <w:tr>
        <w:trPr>
          <w:cantSplit/>
          <w:tblHeader w:val="true"/>
          <w:tblHeader w:val="true"/>
        </w:trPr>
        <w:tc>
          <w:tcPr>
            <w:tcW w:w="4543" w:type="dxa"/>
            <w:shd w:val="clear" w:color="auto" w:fill="14325C"/>
          </w:tcPr>
          <w:p>
            <w:pPr>
              <w:pStyle w:val="Compact"/>
              <w:spacing w:after="0" w:before="0"/>
              <w:jc w:val="left"/>
            </w:pPr>
            <w:r>
              <w:rPr>
                <w:rFonts w:ascii="Calibri" w:hAnsi="Calibri"/>
                <w:b/>
                <w:color w:val="FFFFFF"/>
                <w:sz w:val="18"/>
              </w:rPr>
              <w:t xml:space="preserve">Item</w:t>
            </w:r>
          </w:p>
        </w:tc>
        <w:tc>
          <w:tcPr>
            <w:tcW w:w="1040" w:type="dxa"/>
            <w:shd w:val="clear" w:color="auto" w:fill="14325C"/>
          </w:tcPr>
          <w:p>
            <w:pPr>
              <w:pStyle w:val="Compact"/>
              <w:spacing w:after="0" w:before="0"/>
              <w:jc w:val="left"/>
            </w:pPr>
            <w:r>
              <w:rPr>
                <w:rFonts w:ascii="Calibri" w:hAnsi="Calibri"/>
                <w:b/>
                <w:color w:val="FFFFFF"/>
                <w:sz w:val="18"/>
              </w:rPr>
              <w:t xml:space="preserve">Where</w:t>
            </w:r>
          </w:p>
        </w:tc>
        <w:tc>
          <w:tcPr>
            <w:tcW w:w="4168" w:type="dxa"/>
            <w:shd w:val="clear" w:color="auto" w:fill="14325C"/>
          </w:tcPr>
          <w:p>
            <w:pPr>
              <w:pStyle w:val="Compact"/>
              <w:spacing w:after="0" w:before="0"/>
              <w:jc w:val="left"/>
            </w:pPr>
            <w:r>
              <w:rPr>
                <w:rFonts w:ascii="Calibri" w:hAnsi="Calibri"/>
                <w:b/>
                <w:color w:val="FFFFFF"/>
                <w:sz w:val="18"/>
              </w:rPr>
              <w:t xml:space="preserve">Why it was added</w:t>
            </w:r>
          </w:p>
        </w:tc>
      </w:tr>
      <w:tr>
        <w:trPr>
          <w:cantSplit/>
        </w:trPr>
        <w:tc>
          <w:tcPr>
            <w:tcW w:w="4543" w:type="dxa"/>
          </w:tcPr>
          <w:p>
            <w:pPr>
              <w:pStyle w:val="Compact"/>
              <w:spacing w:after="0" w:before="0"/>
              <w:jc w:val="left"/>
            </w:pPr>
            <w:r>
              <w:rPr>
                <w:rFonts w:ascii="Calibri" w:hAnsi="Calibri"/>
                <w:sz w:val="18"/>
              </w:rPr>
              <w:t xml:space="preserve">Router mechanics: document classifier, six ordered rules, confirmation card; W2 and W8 proceed without waiting</w:t>
            </w:r>
          </w:p>
        </w:tc>
        <w:tc>
          <w:tcPr>
            <w:tcW w:w="1040" w:type="dxa"/>
          </w:tcPr>
          <w:p>
            <w:pPr>
              <w:pStyle w:val="Compact"/>
              <w:spacing w:after="0" w:before="0"/>
              <w:jc w:val="left"/>
            </w:pPr>
            <w:r>
              <w:rPr>
                <w:rFonts w:ascii="Calibri" w:hAnsi="Calibri"/>
                <w:sz w:val="18"/>
              </w:rPr>
              <w:t xml:space="preserve">Section 5</w:t>
            </w:r>
          </w:p>
        </w:tc>
        <w:tc>
          <w:tcPr>
            <w:tcW w:w="4168" w:type="dxa"/>
          </w:tcPr>
          <w:p>
            <w:pPr>
              <w:pStyle w:val="Compact"/>
              <w:spacing w:after="0" w:before="0"/>
              <w:jc w:val="left"/>
            </w:pPr>
            <w:r>
              <w:rPr>
                <w:rFonts w:ascii="Calibri" w:hAnsi="Calibri"/>
                <w:sz w:val="18"/>
              </w:rPr>
              <w:t xml:space="preserve">Needed to answer how the agent decides what to make</w:t>
            </w:r>
          </w:p>
        </w:tc>
      </w:tr>
      <w:tr>
        <w:trPr>
          <w:cantSplit/>
        </w:trPr>
        <w:tc>
          <w:tcPr>
            <w:tcW w:w="4543" w:type="dxa"/>
          </w:tcPr>
          <w:p>
            <w:pPr>
              <w:pStyle w:val="Compact"/>
              <w:spacing w:after="0" w:before="0"/>
              <w:jc w:val="left"/>
            </w:pPr>
            <w:r>
              <w:rPr>
                <w:rFonts w:ascii="Calibri" w:hAnsi="Calibri"/>
                <w:sz w:val="18"/>
              </w:rPr>
              <w:t xml:space="preserve">Orchestrator and follow-on proposals; mid-flight impact check by RT3 with baseline re-lock</w:t>
            </w:r>
          </w:p>
        </w:tc>
        <w:tc>
          <w:tcPr>
            <w:tcW w:w="1040" w:type="dxa"/>
          </w:tcPr>
          <w:p>
            <w:pPr>
              <w:pStyle w:val="Compact"/>
              <w:spacing w:after="0" w:before="0"/>
              <w:jc w:val="left"/>
            </w:pPr>
            <w:r>
              <w:rPr>
                <w:rFonts w:ascii="Calibri" w:hAnsi="Calibri"/>
                <w:sz w:val="18"/>
              </w:rPr>
              <w:t xml:space="preserve">Sections 5, 5.5</w:t>
            </w:r>
          </w:p>
        </w:tc>
        <w:tc>
          <w:tcPr>
            <w:tcW w:w="4168" w:type="dxa"/>
          </w:tcPr>
          <w:p>
            <w:pPr>
              <w:pStyle w:val="Compact"/>
              <w:spacing w:after="0" w:before="0"/>
              <w:jc w:val="left"/>
            </w:pPr>
            <w:r>
              <w:rPr>
                <w:rFonts w:ascii="Calibri" w:hAnsi="Calibri"/>
                <w:sz w:val="18"/>
              </w:rPr>
              <w:t xml:space="preserve">Workflows must hand over and react to new sources</w:t>
            </w:r>
          </w:p>
        </w:tc>
      </w:tr>
      <w:tr>
        <w:trPr>
          <w:cantSplit/>
        </w:trPr>
        <w:tc>
          <w:tcPr>
            <w:tcW w:w="4543" w:type="dxa"/>
          </w:tcPr>
          <w:p>
            <w:pPr>
              <w:pStyle w:val="Compact"/>
              <w:spacing w:after="0" w:before="0"/>
              <w:jc w:val="left"/>
            </w:pPr>
            <w:r>
              <w:rPr>
                <w:rFonts w:ascii="Calibri" w:hAnsi="Calibri"/>
                <w:sz w:val="18"/>
              </w:rPr>
              <w:t xml:space="preserve">W5 runs before W4 while an RFP’s clarification window is open</w:t>
            </w:r>
          </w:p>
        </w:tc>
        <w:tc>
          <w:tcPr>
            <w:tcW w:w="1040" w:type="dxa"/>
          </w:tcPr>
          <w:p>
            <w:pPr>
              <w:pStyle w:val="Compact"/>
              <w:spacing w:after="0" w:before="0"/>
              <w:jc w:val="left"/>
            </w:pPr>
            <w:r>
              <w:rPr>
                <w:rFonts w:ascii="Calibri" w:hAnsi="Calibri"/>
                <w:sz w:val="18"/>
              </w:rPr>
              <w:t xml:space="preserve">Rule 2</w:t>
            </w:r>
          </w:p>
        </w:tc>
        <w:tc>
          <w:tcPr>
            <w:tcW w:w="4168" w:type="dxa"/>
          </w:tcPr>
          <w:p>
            <w:pPr>
              <w:pStyle w:val="Compact"/>
              <w:spacing w:after="0" w:before="0"/>
              <w:jc w:val="left"/>
            </w:pPr>
            <w:r>
              <w:rPr>
                <w:rFonts w:ascii="Calibri" w:hAnsi="Calibri"/>
                <w:sz w:val="18"/>
              </w:rPr>
              <w:t xml:space="preserve">RFI answers are a consolidation input to the RFP-based proposal (W4)</w:t>
            </w:r>
          </w:p>
        </w:tc>
      </w:tr>
      <w:tr>
        <w:trPr>
          <w:cantSplit/>
        </w:trPr>
        <w:tc>
          <w:tcPr>
            <w:tcW w:w="4543" w:type="dxa"/>
          </w:tcPr>
          <w:p>
            <w:pPr>
              <w:pStyle w:val="Compact"/>
              <w:spacing w:after="0" w:before="0"/>
              <w:jc w:val="left"/>
            </w:pPr>
            <w:r>
              <w:rPr>
                <w:rFonts w:ascii="Calibri" w:hAnsi="Calibri"/>
                <w:sz w:val="18"/>
              </w:rPr>
              <w:t xml:space="preserve">Mixed audience profile</w:t>
            </w:r>
          </w:p>
        </w:tc>
        <w:tc>
          <w:tcPr>
            <w:tcW w:w="1040" w:type="dxa"/>
          </w:tcPr>
          <w:p>
            <w:pPr>
              <w:pStyle w:val="Compact"/>
              <w:spacing w:after="0" w:before="0"/>
              <w:jc w:val="left"/>
            </w:pPr>
            <w:r>
              <w:rPr>
                <w:rFonts w:ascii="Calibri" w:hAnsi="Calibri"/>
                <w:sz w:val="18"/>
              </w:rPr>
              <w:t xml:space="preserve">5.4</w:t>
            </w:r>
          </w:p>
        </w:tc>
        <w:tc>
          <w:tcPr>
            <w:tcW w:w="4168" w:type="dxa"/>
          </w:tcPr>
          <w:p>
            <w:pPr>
              <w:pStyle w:val="Compact"/>
              <w:spacing w:after="0" w:before="0"/>
              <w:jc w:val="left"/>
            </w:pPr>
            <w:r>
              <w:rPr>
                <w:rFonts w:ascii="Calibri" w:hAnsi="Calibri"/>
                <w:sz w:val="18"/>
              </w:rPr>
              <w:t xml:space="preserve">A meeting often has both technical and business stakeholders</w:t>
            </w:r>
          </w:p>
        </w:tc>
      </w:tr>
      <w:tr>
        <w:trPr>
          <w:cantSplit/>
        </w:trPr>
        <w:tc>
          <w:tcPr>
            <w:tcW w:w="4543" w:type="dxa"/>
          </w:tcPr>
          <w:p>
            <w:pPr>
              <w:pStyle w:val="Compact"/>
              <w:spacing w:after="0" w:before="0"/>
              <w:jc w:val="left"/>
            </w:pPr>
            <w:r>
              <w:rPr>
                <w:rFonts w:ascii="Calibri" w:hAnsi="Calibri"/>
                <w:sz w:val="18"/>
              </w:rPr>
              <w:t xml:space="preserve">Approver roles: presales consultant, bid owner, solution architect, delivery lead, pricing owner, domain owner, demo builder</w:t>
            </w:r>
          </w:p>
        </w:tc>
        <w:tc>
          <w:tcPr>
            <w:tcW w:w="1040" w:type="dxa"/>
          </w:tcPr>
          <w:p>
            <w:pPr>
              <w:pStyle w:val="Compact"/>
              <w:spacing w:after="0" w:before="0"/>
              <w:jc w:val="left"/>
            </w:pPr>
            <w:r>
              <w:rPr>
                <w:rFonts w:ascii="Calibri" w:hAnsi="Calibri"/>
                <w:sz w:val="18"/>
              </w:rPr>
              <w:t xml:space="preserve">Section 4</w:t>
            </w:r>
          </w:p>
        </w:tc>
        <w:tc>
          <w:tcPr>
            <w:tcW w:w="4168" w:type="dxa"/>
          </w:tcPr>
          <w:p>
            <w:pPr>
              <w:pStyle w:val="Compact"/>
              <w:spacing w:after="0" w:before="0"/>
              <w:jc w:val="left"/>
            </w:pPr>
            <w:r>
              <w:rPr>
                <w:rFonts w:ascii="Calibri" w:hAnsi="Calibri"/>
                <w:sz w:val="18"/>
              </w:rPr>
              <w:t xml:space="preserve">The brief names no approvers</w:t>
            </w:r>
          </w:p>
        </w:tc>
      </w:tr>
      <w:tr>
        <w:trPr>
          <w:cantSplit/>
        </w:trPr>
        <w:tc>
          <w:tcPr>
            <w:tcW w:w="4543" w:type="dxa"/>
          </w:tcPr>
          <w:p>
            <w:pPr>
              <w:pStyle w:val="Compact"/>
              <w:spacing w:after="0" w:before="0"/>
              <w:jc w:val="left"/>
            </w:pPr>
            <w:r>
              <w:rPr>
                <w:rFonts w:ascii="Calibri" w:hAnsi="Calibri"/>
                <w:sz w:val="18"/>
              </w:rPr>
              <w:t xml:space="preserve">Evidence verifier and recency window; named people to cover in research</w:t>
            </w:r>
          </w:p>
        </w:tc>
        <w:tc>
          <w:tcPr>
            <w:tcW w:w="1040" w:type="dxa"/>
          </w:tcPr>
          <w:p>
            <w:pPr>
              <w:pStyle w:val="Compact"/>
              <w:spacing w:after="0" w:before="0"/>
              <w:jc w:val="left"/>
            </w:pPr>
            <w:r>
              <w:rPr>
                <w:rFonts w:ascii="Calibri" w:hAnsi="Calibri"/>
                <w:sz w:val="18"/>
              </w:rPr>
              <w:t xml:space="preserve">W1</w:t>
              <w:noBreakHyphen/>
              <w:t xml:space="preserve">1, W1</w:t>
              <w:noBreakHyphen/>
              <w:t xml:space="preserve">3</w:t>
            </w:r>
          </w:p>
        </w:tc>
        <w:tc>
          <w:tcPr>
            <w:tcW w:w="4168" w:type="dxa"/>
          </w:tcPr>
          <w:p>
            <w:pPr>
              <w:pStyle w:val="Compact"/>
              <w:spacing w:after="0" w:before="0"/>
              <w:jc w:val="left"/>
            </w:pPr>
            <w:r>
              <w:rPr>
                <w:rFonts w:ascii="Calibri" w:hAnsi="Calibri"/>
                <w:sz w:val="18"/>
              </w:rPr>
              <w:t xml:space="preserve">Stops misquoted or stale sources reaching slide 3</w:t>
            </w:r>
          </w:p>
        </w:tc>
      </w:tr>
      <w:tr>
        <w:trPr>
          <w:cantSplit/>
        </w:trPr>
        <w:tc>
          <w:tcPr>
            <w:tcW w:w="4543" w:type="dxa"/>
          </w:tcPr>
          <w:p>
            <w:pPr>
              <w:pStyle w:val="Compact"/>
              <w:spacing w:after="0" w:before="0"/>
              <w:jc w:val="left"/>
            </w:pPr>
            <w:r>
              <w:rPr>
                <w:rFonts w:ascii="Calibri" w:hAnsi="Calibri"/>
                <w:sz w:val="18"/>
              </w:rPr>
              <w:t xml:space="preserve">Pain point scoring rubric and weights</w:t>
            </w:r>
          </w:p>
        </w:tc>
        <w:tc>
          <w:tcPr>
            <w:tcW w:w="1040" w:type="dxa"/>
          </w:tcPr>
          <w:p>
            <w:pPr>
              <w:pStyle w:val="Compact"/>
              <w:spacing w:after="0" w:before="0"/>
              <w:jc w:val="left"/>
            </w:pPr>
            <w:r>
              <w:rPr>
                <w:rFonts w:ascii="Calibri" w:hAnsi="Calibri"/>
                <w:sz w:val="18"/>
              </w:rPr>
              <w:t xml:space="preserve">7.1</w:t>
            </w:r>
          </w:p>
        </w:tc>
        <w:tc>
          <w:tcPr>
            <w:tcW w:w="4168" w:type="dxa"/>
          </w:tcPr>
          <w:p>
            <w:pPr>
              <w:pStyle w:val="Compact"/>
              <w:spacing w:after="0" w:before="0"/>
              <w:jc w:val="left"/>
            </w:pPr>
            <w:r>
              <w:rPr>
                <w:rFonts w:ascii="Calibri" w:hAnsi="Calibri"/>
                <w:sz w:val="18"/>
              </w:rPr>
              <w:t xml:space="preserve">Makes</w:t>
            </w:r>
            <w:r>
              <w:rPr>
                <w:rFonts w:ascii="Calibri" w:hAnsi="Calibri"/>
                <w:sz w:val="18"/>
              </w:rPr>
              <w:t xml:space="preserve"> </w:t>
            </w:r>
            <w:r>
              <w:rPr>
                <w:rFonts w:ascii="Calibri" w:hAnsi="Calibri"/>
                <w:sz w:val="18"/>
              </w:rPr>
              <w:t xml:space="preserve">“</w:t>
            </w:r>
            <w:r>
              <w:rPr>
                <w:rFonts w:ascii="Calibri" w:hAnsi="Calibri"/>
                <w:sz w:val="18"/>
              </w:rPr>
              <w:t xml:space="preserve">the five biggest</w:t>
            </w:r>
            <w:r>
              <w:rPr>
                <w:rFonts w:ascii="Calibri" w:hAnsi="Calibri"/>
                <w:sz w:val="18"/>
              </w:rPr>
              <w:t xml:space="preserve">”</w:t>
            </w:r>
            <w:r>
              <w:rPr>
                <w:rFonts w:ascii="Calibri" w:hAnsi="Calibri"/>
                <w:sz w:val="18"/>
              </w:rPr>
              <w:t xml:space="preserve"> </w:t>
            </w:r>
            <w:r>
              <w:rPr>
                <w:rFonts w:ascii="Calibri" w:hAnsi="Calibri"/>
                <w:sz w:val="18"/>
              </w:rPr>
              <w:t xml:space="preserve">testable</w:t>
            </w:r>
          </w:p>
        </w:tc>
      </w:tr>
      <w:tr>
        <w:trPr>
          <w:cantSplit/>
        </w:trPr>
        <w:tc>
          <w:tcPr>
            <w:tcW w:w="4543" w:type="dxa"/>
          </w:tcPr>
          <w:p>
            <w:pPr>
              <w:pStyle w:val="Compact"/>
              <w:spacing w:after="0" w:before="0"/>
              <w:jc w:val="left"/>
            </w:pPr>
            <w:r>
              <w:rPr>
                <w:rFonts w:ascii="Calibri" w:hAnsi="Calibri"/>
                <w:sz w:val="18"/>
              </w:rPr>
              <w:t xml:space="preserve">Periodic table tiles from the accelerator catalogue, count from the template grid, relevance check</w:t>
            </w:r>
          </w:p>
        </w:tc>
        <w:tc>
          <w:tcPr>
            <w:tcW w:w="1040" w:type="dxa"/>
          </w:tcPr>
          <w:p>
            <w:pPr>
              <w:pStyle w:val="Compact"/>
              <w:spacing w:after="0" w:before="0"/>
              <w:jc w:val="left"/>
            </w:pPr>
            <w:r>
              <w:rPr>
                <w:rFonts w:ascii="Calibri" w:hAnsi="Calibri"/>
                <w:sz w:val="18"/>
              </w:rPr>
              <w:t xml:space="preserve">W1</w:t>
              <w:noBreakHyphen/>
              <w:t xml:space="preserve">7</w:t>
            </w:r>
          </w:p>
        </w:tc>
        <w:tc>
          <w:tcPr>
            <w:tcW w:w="4168" w:type="dxa"/>
          </w:tcPr>
          <w:p>
            <w:pPr>
              <w:pStyle w:val="Compact"/>
              <w:spacing w:after="0" w:before="0"/>
              <w:jc w:val="left"/>
            </w:pPr>
            <w:r>
              <w:rPr>
                <w:rFonts w:ascii="Calibri" w:hAnsi="Calibri"/>
                <w:sz w:val="18"/>
              </w:rPr>
              <w:t xml:space="preserve">The brief does not say where the tiles come from</w:t>
            </w:r>
          </w:p>
        </w:tc>
      </w:tr>
      <w:tr>
        <w:trPr>
          <w:cantSplit/>
        </w:trPr>
        <w:tc>
          <w:tcPr>
            <w:tcW w:w="4543" w:type="dxa"/>
          </w:tcPr>
          <w:p>
            <w:pPr>
              <w:pStyle w:val="Compact"/>
              <w:spacing w:after="0" w:before="0"/>
              <w:jc w:val="left"/>
            </w:pPr>
            <w:r>
              <w:rPr>
                <w:rFonts w:ascii="Calibri" w:hAnsi="Calibri"/>
                <w:sz w:val="18"/>
              </w:rPr>
              <w:t xml:space="preserve">Showing fewer than five pain points when the pool runs out (consultant decides)</w:t>
            </w:r>
          </w:p>
        </w:tc>
        <w:tc>
          <w:tcPr>
            <w:tcW w:w="1040" w:type="dxa"/>
          </w:tcPr>
          <w:p>
            <w:pPr>
              <w:pStyle w:val="Compact"/>
              <w:spacing w:after="0" w:before="0"/>
              <w:jc w:val="left"/>
            </w:pPr>
            <w:r>
              <w:rPr>
                <w:rFonts w:ascii="Calibri" w:hAnsi="Calibri"/>
                <w:sz w:val="18"/>
              </w:rPr>
              <w:t xml:space="preserve">W1</w:t>
              <w:noBreakHyphen/>
              <w:t xml:space="preserve">6</w:t>
            </w:r>
          </w:p>
        </w:tc>
        <w:tc>
          <w:tcPr>
            <w:tcW w:w="4168" w:type="dxa"/>
          </w:tcPr>
          <w:p>
            <w:pPr>
              <w:pStyle w:val="Compact"/>
              <w:spacing w:after="0" w:before="0"/>
              <w:jc w:val="left"/>
            </w:pPr>
            <w:r>
              <w:rPr>
                <w:rFonts w:ascii="Calibri" w:hAnsi="Calibri"/>
                <w:sz w:val="18"/>
              </w:rPr>
              <w:t xml:space="preserve">The brief does not say what to do then</w:t>
            </w:r>
          </w:p>
        </w:tc>
      </w:tr>
      <w:tr>
        <w:trPr>
          <w:cantSplit/>
        </w:trPr>
        <w:tc>
          <w:tcPr>
            <w:tcW w:w="4543" w:type="dxa"/>
          </w:tcPr>
          <w:p>
            <w:pPr>
              <w:pStyle w:val="Compact"/>
              <w:spacing w:after="0" w:before="0"/>
              <w:jc w:val="left"/>
            </w:pPr>
            <w:r>
              <w:rPr>
                <w:rFonts w:ascii="Calibri" w:hAnsi="Calibri"/>
                <w:sz w:val="18"/>
              </w:rPr>
              <w:t xml:space="preserve">What changes between a cold and a warm deck</w:t>
            </w:r>
          </w:p>
        </w:tc>
        <w:tc>
          <w:tcPr>
            <w:tcW w:w="1040" w:type="dxa"/>
          </w:tcPr>
          <w:p>
            <w:pPr>
              <w:pStyle w:val="Compact"/>
              <w:spacing w:after="0" w:before="0"/>
              <w:jc w:val="left"/>
            </w:pPr>
            <w:r>
              <w:rPr>
                <w:rFonts w:ascii="Calibri" w:hAnsi="Calibri"/>
                <w:sz w:val="18"/>
              </w:rPr>
              <w:t xml:space="preserve">7.2</w:t>
            </w:r>
          </w:p>
        </w:tc>
        <w:tc>
          <w:tcPr>
            <w:tcW w:w="4168" w:type="dxa"/>
          </w:tcPr>
          <w:p>
            <w:pPr>
              <w:pStyle w:val="Compact"/>
              <w:spacing w:after="0" w:before="0"/>
              <w:jc w:val="left"/>
            </w:pPr>
            <w:r>
              <w:rPr>
                <w:rFonts w:ascii="Calibri" w:hAnsi="Calibri"/>
                <w:sz w:val="18"/>
              </w:rPr>
              <w:t xml:space="preserve">The brief names both without saying what differs</w:t>
            </w:r>
          </w:p>
        </w:tc>
      </w:tr>
      <w:tr>
        <w:trPr>
          <w:cantSplit/>
        </w:trPr>
        <w:tc>
          <w:tcPr>
            <w:tcW w:w="4543" w:type="dxa"/>
          </w:tcPr>
          <w:p>
            <w:pPr>
              <w:pStyle w:val="Compact"/>
              <w:spacing w:after="0" w:before="0"/>
              <w:jc w:val="left"/>
            </w:pPr>
            <w:r>
              <w:rPr>
                <w:rFonts w:ascii="Calibri" w:hAnsi="Calibri"/>
                <w:sz w:val="18"/>
              </w:rPr>
              <w:t xml:space="preserve">Template mapping for solution, engagement methodology and offerings slides; demo shortlist; title and closing slides</w:t>
            </w:r>
          </w:p>
        </w:tc>
        <w:tc>
          <w:tcPr>
            <w:tcW w:w="1040" w:type="dxa"/>
          </w:tcPr>
          <w:p>
            <w:pPr>
              <w:pStyle w:val="Compact"/>
              <w:spacing w:after="0" w:before="0"/>
              <w:jc w:val="left"/>
            </w:pPr>
            <w:r>
              <w:rPr>
                <w:rFonts w:ascii="Calibri" w:hAnsi="Calibri"/>
                <w:sz w:val="18"/>
              </w:rPr>
              <w:t xml:space="preserve">7.2</w:t>
            </w:r>
          </w:p>
        </w:tc>
        <w:tc>
          <w:tcPr>
            <w:tcW w:w="4168" w:type="dxa"/>
          </w:tcPr>
          <w:p>
            <w:pPr>
              <w:pStyle w:val="Compact"/>
              <w:spacing w:after="0" w:before="0"/>
              <w:jc w:val="left"/>
            </w:pPr>
            <w:r>
              <w:rPr>
                <w:rFonts w:ascii="Calibri" w:hAnsi="Calibri"/>
                <w:sz w:val="18"/>
              </w:rPr>
              <w:t xml:space="preserve">The brief attached the templates without assigning each to a slide</w:t>
            </w:r>
          </w:p>
        </w:tc>
      </w:tr>
      <w:tr>
        <w:trPr>
          <w:cantSplit/>
        </w:trPr>
        <w:tc>
          <w:tcPr>
            <w:tcW w:w="4543" w:type="dxa"/>
          </w:tcPr>
          <w:p>
            <w:pPr>
              <w:pStyle w:val="Compact"/>
              <w:spacing w:after="0" w:before="0"/>
              <w:jc w:val="left"/>
            </w:pPr>
            <w:r>
              <w:rPr>
                <w:rFonts w:ascii="Calibri" w:hAnsi="Calibri"/>
                <w:sz w:val="18"/>
              </w:rPr>
              <w:t xml:space="preserve">Template library; a deck holds when a slide type has no template</w:t>
            </w:r>
          </w:p>
        </w:tc>
        <w:tc>
          <w:tcPr>
            <w:tcW w:w="1040" w:type="dxa"/>
          </w:tcPr>
          <w:p>
            <w:pPr>
              <w:pStyle w:val="Compact"/>
              <w:spacing w:after="0" w:before="0"/>
              <w:jc w:val="left"/>
            </w:pPr>
            <w:r>
              <w:rPr>
                <w:rFonts w:ascii="Calibri" w:hAnsi="Calibri"/>
                <w:sz w:val="18"/>
              </w:rPr>
              <w:t xml:space="preserve">HR</w:t>
              <w:noBreakHyphen/>
              <w:t xml:space="preserve">12, W1</w:t>
              <w:noBreakHyphen/>
              <w:t xml:space="preserve">11, W3</w:t>
              <w:noBreakHyphen/>
              <w:t xml:space="preserve">14, W4</w:t>
              <w:noBreakHyphen/>
              <w:t xml:space="preserve">10, B.3, B.6</w:t>
            </w:r>
          </w:p>
        </w:tc>
        <w:tc>
          <w:tcPr>
            <w:tcW w:w="4168" w:type="dxa"/>
          </w:tcPr>
          <w:p>
            <w:pPr>
              <w:pStyle w:val="Compact"/>
              <w:spacing w:after="0" w:before="0"/>
              <w:jc w:val="left"/>
            </w:pPr>
            <w:r>
              <w:rPr>
                <w:rFonts w:ascii="Calibri" w:hAnsi="Calibri"/>
                <w:sz w:val="18"/>
              </w:rPr>
              <w:t xml:space="preserve">Enforces</w:t>
            </w:r>
            <w:r>
              <w:rPr>
                <w:rFonts w:ascii="Calibri" w:hAnsi="Calibri"/>
                <w:sz w:val="18"/>
              </w:rPr>
              <w:t xml:space="preserve"> </w:t>
            </w:r>
            <w:r>
              <w:rPr>
                <w:rFonts w:ascii="Calibri" w:hAnsi="Calibri"/>
                <w:sz w:val="18"/>
              </w:rPr>
              <w:t xml:space="preserve">“</w:t>
            </w:r>
            <w:r>
              <w:rPr>
                <w:rFonts w:ascii="Calibri" w:hAnsi="Calibri"/>
                <w:sz w:val="18"/>
              </w:rPr>
              <w:t xml:space="preserve">edit these slides, not make new slides</w:t>
            </w:r>
            <w:r>
              <w:rPr>
                <w:rFonts w:ascii="Calibri" w:hAnsi="Calibri"/>
                <w:sz w:val="18"/>
              </w:rPr>
              <w:t xml:space="preserve">”</w:t>
            </w:r>
            <w:r>
              <w:rPr>
                <w:rFonts w:ascii="Calibri" w:hAnsi="Calibri"/>
                <w:sz w:val="18"/>
              </w:rPr>
              <w:t xml:space="preserve"> </w:t>
            </w:r>
            <w:r>
              <w:rPr>
                <w:rFonts w:ascii="Calibri" w:hAnsi="Calibri"/>
                <w:sz w:val="18"/>
              </w:rPr>
              <w:t xml:space="preserve">even if a template is ever missing from the library</w:t>
            </w:r>
          </w:p>
        </w:tc>
      </w:tr>
      <w:tr>
        <w:trPr>
          <w:cantSplit/>
        </w:trPr>
        <w:tc>
          <w:tcPr>
            <w:tcW w:w="4543" w:type="dxa"/>
          </w:tcPr>
          <w:p>
            <w:pPr>
              <w:pStyle w:val="Compact"/>
              <w:spacing w:after="0" w:before="0"/>
              <w:jc w:val="left"/>
            </w:pPr>
            <w:r>
              <w:rPr>
                <w:rFonts w:ascii="Calibri" w:hAnsi="Calibri"/>
                <w:sz w:val="18"/>
              </w:rPr>
              <w:t xml:space="preserve">W2 talk track, fit reviewer, branding and data check; proposing a new demo build when nothing fits</w:t>
            </w:r>
          </w:p>
        </w:tc>
        <w:tc>
          <w:tcPr>
            <w:tcW w:w="1040" w:type="dxa"/>
          </w:tcPr>
          <w:p>
            <w:pPr>
              <w:pStyle w:val="Compact"/>
              <w:spacing w:after="0" w:before="0"/>
              <w:jc w:val="left"/>
            </w:pPr>
            <w:r>
              <w:rPr>
                <w:rFonts w:ascii="Calibri" w:hAnsi="Calibri"/>
                <w:sz w:val="18"/>
              </w:rPr>
              <w:t xml:space="preserve">Section 8</w:t>
            </w:r>
          </w:p>
        </w:tc>
        <w:tc>
          <w:tcPr>
            <w:tcW w:w="4168" w:type="dxa"/>
          </w:tcPr>
          <w:p>
            <w:pPr>
              <w:pStyle w:val="Compact"/>
              <w:spacing w:after="0" w:before="0"/>
              <w:jc w:val="left"/>
            </w:pPr>
            <w:r>
              <w:rPr>
                <w:rFonts w:ascii="Calibri" w:hAnsi="Calibri"/>
                <w:sz w:val="18"/>
              </w:rPr>
              <w:t xml:space="preserve">Avoids showing a weak or another client’s demo</w:t>
            </w:r>
          </w:p>
        </w:tc>
      </w:tr>
      <w:tr>
        <w:trPr>
          <w:cantSplit/>
        </w:trPr>
        <w:tc>
          <w:tcPr>
            <w:tcW w:w="4543" w:type="dxa"/>
          </w:tcPr>
          <w:p>
            <w:pPr>
              <w:pStyle w:val="Compact"/>
              <w:spacing w:after="0" w:before="0"/>
              <w:jc w:val="left"/>
            </w:pPr>
            <w:r>
              <w:rPr>
                <w:rFonts w:ascii="Calibri" w:hAnsi="Calibri"/>
                <w:sz w:val="18"/>
              </w:rPr>
              <w:t xml:space="preserve">Speaker mapping; later statements supersede earlier ones</w:t>
            </w:r>
          </w:p>
        </w:tc>
        <w:tc>
          <w:tcPr>
            <w:tcW w:w="1040" w:type="dxa"/>
          </w:tcPr>
          <w:p>
            <w:pPr>
              <w:pStyle w:val="Compact"/>
              <w:spacing w:after="0" w:before="0"/>
              <w:jc w:val="left"/>
            </w:pPr>
            <w:r>
              <w:rPr>
                <w:rFonts w:ascii="Calibri" w:hAnsi="Calibri"/>
                <w:sz w:val="18"/>
              </w:rPr>
              <w:t xml:space="preserve">W3</w:t>
              <w:noBreakHyphen/>
              <w:t xml:space="preserve">4, W3</w:t>
              <w:noBreakHyphen/>
              <w:t xml:space="preserve">6</w:t>
            </w:r>
          </w:p>
        </w:tc>
        <w:tc>
          <w:tcPr>
            <w:tcW w:w="4168" w:type="dxa"/>
          </w:tcPr>
          <w:p>
            <w:pPr>
              <w:pStyle w:val="Compact"/>
              <w:spacing w:after="0" w:before="0"/>
              <w:jc w:val="left"/>
            </w:pPr>
            <w:r>
              <w:rPr>
                <w:rFonts w:ascii="Calibri" w:hAnsi="Calibri"/>
                <w:sz w:val="18"/>
              </w:rPr>
              <w:t xml:space="preserve">Needed to set complexity and resolve conflicting calls</w:t>
            </w:r>
          </w:p>
        </w:tc>
      </w:tr>
      <w:tr>
        <w:trPr>
          <w:cantSplit/>
        </w:trPr>
        <w:tc>
          <w:tcPr>
            <w:tcW w:w="4543" w:type="dxa"/>
          </w:tcPr>
          <w:p>
            <w:pPr>
              <w:pStyle w:val="Compact"/>
              <w:spacing w:after="0" w:before="0"/>
              <w:jc w:val="left"/>
            </w:pPr>
            <w:r>
              <w:rPr>
                <w:rFonts w:ascii="Calibri" w:hAnsi="Calibri"/>
                <w:sz w:val="18"/>
              </w:rPr>
              <w:t xml:space="preserve">Baseline-lock and architect gates</w:t>
            </w:r>
          </w:p>
        </w:tc>
        <w:tc>
          <w:tcPr>
            <w:tcW w:w="1040" w:type="dxa"/>
          </w:tcPr>
          <w:p>
            <w:pPr>
              <w:pStyle w:val="Compact"/>
              <w:spacing w:after="0" w:before="0"/>
              <w:jc w:val="left"/>
            </w:pPr>
            <w:r>
              <w:rPr>
                <w:rFonts w:ascii="Calibri" w:hAnsi="Calibri"/>
                <w:sz w:val="18"/>
              </w:rPr>
              <w:t xml:space="preserve">W3</w:t>
              <w:noBreakHyphen/>
              <w:t xml:space="preserve">G1, W3</w:t>
              <w:noBreakHyphen/>
              <w:t xml:space="preserve">G2, W4</w:t>
              <w:noBreakHyphen/>
              <w:t xml:space="preserve">G1, W4</w:t>
              <w:noBreakHyphen/>
              <w:t xml:space="preserve">G2</w:t>
            </w:r>
          </w:p>
        </w:tc>
        <w:tc>
          <w:tcPr>
            <w:tcW w:w="4168" w:type="dxa"/>
          </w:tcPr>
          <w:p>
            <w:pPr>
              <w:pStyle w:val="Compact"/>
              <w:spacing w:after="0" w:before="0"/>
              <w:jc w:val="left"/>
            </w:pPr>
            <w:r>
              <w:rPr>
                <w:rFonts w:ascii="Calibri" w:hAnsi="Calibri"/>
                <w:sz w:val="18"/>
              </w:rPr>
              <w:t xml:space="preserve">Every later check needs a fixed reference</w:t>
            </w:r>
          </w:p>
        </w:tc>
      </w:tr>
      <w:tr>
        <w:trPr>
          <w:cantSplit/>
        </w:trPr>
        <w:tc>
          <w:tcPr>
            <w:tcW w:w="4543" w:type="dxa"/>
          </w:tcPr>
          <w:p>
            <w:pPr>
              <w:pStyle w:val="Compact"/>
              <w:spacing w:after="0" w:before="0"/>
              <w:jc w:val="left"/>
            </w:pPr>
            <w:r>
              <w:rPr>
                <w:rFonts w:ascii="Calibri" w:hAnsi="Calibri"/>
                <w:sz w:val="18"/>
              </w:rPr>
              <w:t xml:space="preserve">Two understanding reviews for transcript-based proposals (W3); W3 runs the same two QC rounds as W4</w:t>
            </w:r>
          </w:p>
        </w:tc>
        <w:tc>
          <w:tcPr>
            <w:tcW w:w="1040" w:type="dxa"/>
          </w:tcPr>
          <w:p>
            <w:pPr>
              <w:pStyle w:val="Compact"/>
              <w:spacing w:after="0" w:before="0"/>
              <w:jc w:val="left"/>
            </w:pPr>
            <w:r>
              <w:rPr>
                <w:rFonts w:ascii="Calibri" w:hAnsi="Calibri"/>
                <w:sz w:val="18"/>
              </w:rPr>
              <w:t xml:space="preserve">W3</w:t>
              <w:noBreakHyphen/>
              <w:t xml:space="preserve">7, W3</w:t>
              <w:noBreakHyphen/>
              <w:t xml:space="preserve">17</w:t>
            </w:r>
          </w:p>
        </w:tc>
        <w:tc>
          <w:tcPr>
            <w:tcW w:w="4168" w:type="dxa"/>
          </w:tcPr>
          <w:p>
            <w:pPr>
              <w:pStyle w:val="Compact"/>
              <w:spacing w:after="0" w:before="0"/>
              <w:jc w:val="left"/>
            </w:pPr>
            <w:r>
              <w:rPr>
                <w:rFonts w:ascii="Calibri" w:hAnsi="Calibri"/>
                <w:sz w:val="18"/>
              </w:rPr>
              <w:t xml:space="preserve">Mirrors the RFP process</w:t>
            </w:r>
          </w:p>
        </w:tc>
      </w:tr>
      <w:tr>
        <w:trPr>
          <w:cantSplit/>
        </w:trPr>
        <w:tc>
          <w:tcPr>
            <w:tcW w:w="4543" w:type="dxa"/>
          </w:tcPr>
          <w:p>
            <w:pPr>
              <w:pStyle w:val="Compact"/>
              <w:spacing w:after="0" w:before="0"/>
              <w:jc w:val="left"/>
            </w:pPr>
            <w:r>
              <w:rPr>
                <w:rFonts w:ascii="Calibri" w:hAnsi="Calibri"/>
                <w:sz w:val="18"/>
              </w:rPr>
              <w:t xml:space="preserve">Different methods for each understanding review</w:t>
            </w:r>
          </w:p>
        </w:tc>
        <w:tc>
          <w:tcPr>
            <w:tcW w:w="1040" w:type="dxa"/>
          </w:tcPr>
          <w:p>
            <w:pPr>
              <w:pStyle w:val="Compact"/>
              <w:spacing w:after="0" w:before="0"/>
              <w:jc w:val="left"/>
            </w:pPr>
            <w:r>
              <w:rPr>
                <w:rFonts w:ascii="Calibri" w:hAnsi="Calibri"/>
                <w:sz w:val="18"/>
              </w:rPr>
              <w:t xml:space="preserve">W3</w:t>
              <w:noBreakHyphen/>
              <w:t xml:space="preserve">7, W4</w:t>
              <w:noBreakHyphen/>
              <w:t xml:space="preserve">5, 6.3</w:t>
            </w:r>
          </w:p>
        </w:tc>
        <w:tc>
          <w:tcPr>
            <w:tcW w:w="4168" w:type="dxa"/>
          </w:tcPr>
          <w:p>
            <w:pPr>
              <w:pStyle w:val="Compact"/>
              <w:spacing w:after="0" w:before="0"/>
              <w:jc w:val="left"/>
            </w:pPr>
            <w:r>
              <w:rPr>
                <w:rFonts w:ascii="Calibri" w:hAnsi="Calibri"/>
                <w:sz w:val="18"/>
              </w:rPr>
              <w:t xml:space="preserve">Makes</w:t>
            </w:r>
            <w:r>
              <w:rPr>
                <w:rFonts w:ascii="Calibri" w:hAnsi="Calibri"/>
                <w:sz w:val="18"/>
              </w:rPr>
              <w:t xml:space="preserve"> </w:t>
            </w:r>
            <w:r>
              <w:rPr>
                <w:rFonts w:ascii="Calibri" w:hAnsi="Calibri"/>
                <w:sz w:val="18"/>
              </w:rPr>
              <w:t xml:space="preserve">“</w:t>
            </w:r>
            <w:r>
              <w:rPr>
                <w:rFonts w:ascii="Calibri" w:hAnsi="Calibri"/>
                <w:sz w:val="18"/>
              </w:rPr>
              <w:t xml:space="preserve">not the same answer twice</w:t>
            </w:r>
            <w:r>
              <w:rPr>
                <w:rFonts w:ascii="Calibri" w:hAnsi="Calibri"/>
                <w:sz w:val="18"/>
              </w:rPr>
              <w:t xml:space="preserve">”</w:t>
            </w:r>
            <w:r>
              <w:rPr>
                <w:rFonts w:ascii="Calibri" w:hAnsi="Calibri"/>
                <w:sz w:val="18"/>
              </w:rPr>
              <w:t xml:space="preserve"> </w:t>
            </w:r>
            <w:r>
              <w:rPr>
                <w:rFonts w:ascii="Calibri" w:hAnsi="Calibri"/>
                <w:sz w:val="18"/>
              </w:rPr>
              <w:t xml:space="preserve">enforceable</w:t>
            </w:r>
          </w:p>
        </w:tc>
      </w:tr>
      <w:tr>
        <w:trPr>
          <w:cantSplit/>
        </w:trPr>
        <w:tc>
          <w:tcPr>
            <w:tcW w:w="4543" w:type="dxa"/>
          </w:tcPr>
          <w:p>
            <w:pPr>
              <w:pStyle w:val="Compact"/>
              <w:spacing w:after="0" w:before="0"/>
              <w:jc w:val="left"/>
            </w:pPr>
            <w:r>
              <w:rPr>
                <w:rFonts w:ascii="Calibri" w:hAnsi="Calibri"/>
                <w:sz w:val="18"/>
              </w:rPr>
              <w:t xml:space="preserve">Provisional phase plan for the Gantt, reconciled with the reviewed man hours in the deep QC</w:t>
            </w:r>
          </w:p>
        </w:tc>
        <w:tc>
          <w:tcPr>
            <w:tcW w:w="1040" w:type="dxa"/>
          </w:tcPr>
          <w:p>
            <w:pPr>
              <w:pStyle w:val="Compact"/>
              <w:spacing w:after="0" w:before="0"/>
              <w:jc w:val="left"/>
            </w:pPr>
            <w:r>
              <w:rPr>
                <w:rFonts w:ascii="Calibri" w:hAnsi="Calibri"/>
                <w:sz w:val="18"/>
              </w:rPr>
              <w:t xml:space="preserve">W3</w:t>
              <w:noBreakHyphen/>
              <w:t xml:space="preserve">10, W4</w:t>
              <w:noBreakHyphen/>
              <w:t xml:space="preserve">9, W3</w:t>
              <w:noBreakHyphen/>
              <w:t xml:space="preserve">20, W4</w:t>
              <w:noBreakHyphen/>
              <w:t xml:space="preserve">23</w:t>
            </w:r>
          </w:p>
        </w:tc>
        <w:tc>
          <w:tcPr>
            <w:tcW w:w="4168" w:type="dxa"/>
          </w:tcPr>
          <w:p>
            <w:pPr>
              <w:pStyle w:val="Compact"/>
              <w:spacing w:after="0" w:before="0"/>
              <w:jc w:val="left"/>
            </w:pPr>
            <w:r>
              <w:rPr>
                <w:rFonts w:ascii="Calibri" w:hAnsi="Calibri"/>
                <w:sz w:val="18"/>
              </w:rPr>
              <w:t xml:space="preserve">The Gantt is drafted before the commercials step, while man hours stay where the brief puts them</w:t>
            </w:r>
          </w:p>
        </w:tc>
      </w:tr>
      <w:tr>
        <w:trPr>
          <w:cantSplit/>
        </w:trPr>
        <w:tc>
          <w:tcPr>
            <w:tcW w:w="4543" w:type="dxa"/>
          </w:tcPr>
          <w:p>
            <w:pPr>
              <w:pStyle w:val="Compact"/>
              <w:spacing w:after="0" w:before="0"/>
              <w:jc w:val="left"/>
            </w:pPr>
            <w:r>
              <w:rPr>
                <w:rFonts w:ascii="Calibri" w:hAnsi="Calibri"/>
                <w:sz w:val="18"/>
              </w:rPr>
              <w:t xml:space="preserve">Diagram opportunities table and the no-content-lost rule</w:t>
            </w:r>
          </w:p>
        </w:tc>
        <w:tc>
          <w:tcPr>
            <w:tcW w:w="1040" w:type="dxa"/>
          </w:tcPr>
          <w:p>
            <w:pPr>
              <w:pStyle w:val="Compact"/>
              <w:spacing w:after="0" w:before="0"/>
              <w:jc w:val="left"/>
            </w:pPr>
            <w:r>
              <w:rPr>
                <w:rFonts w:ascii="Calibri" w:hAnsi="Calibri"/>
                <w:sz w:val="18"/>
              </w:rPr>
              <w:t xml:space="preserve">9.3</w:t>
            </w:r>
          </w:p>
        </w:tc>
        <w:tc>
          <w:tcPr>
            <w:tcW w:w="4168" w:type="dxa"/>
          </w:tcPr>
          <w:p>
            <w:pPr>
              <w:pStyle w:val="Compact"/>
              <w:spacing w:after="0" w:before="0"/>
              <w:jc w:val="left"/>
            </w:pPr>
            <w:r>
              <w:rPr>
                <w:rFonts w:ascii="Calibri" w:hAnsi="Calibri"/>
                <w:sz w:val="18"/>
              </w:rPr>
              <w:t xml:space="preserve">Makes</w:t>
            </w:r>
            <w:r>
              <w:rPr>
                <w:rFonts w:ascii="Calibri" w:hAnsi="Calibri"/>
                <w:sz w:val="18"/>
              </w:rPr>
              <w:t xml:space="preserve"> </w:t>
            </w:r>
            <w:r>
              <w:rPr>
                <w:rFonts w:ascii="Calibri" w:hAnsi="Calibri"/>
                <w:sz w:val="18"/>
              </w:rPr>
              <w:t xml:space="preserve">“</w:t>
            </w:r>
            <w:r>
              <w:rPr>
                <w:rFonts w:ascii="Calibri" w:hAnsi="Calibri"/>
                <w:sz w:val="18"/>
              </w:rPr>
              <w:t xml:space="preserve">as many diagrams as possible without losing the content</w:t>
            </w:r>
            <w:r>
              <w:rPr>
                <w:rFonts w:ascii="Calibri" w:hAnsi="Calibri"/>
                <w:sz w:val="18"/>
              </w:rPr>
              <w:t xml:space="preserve">”</w:t>
            </w:r>
            <w:r>
              <w:rPr>
                <w:rFonts w:ascii="Calibri" w:hAnsi="Calibri"/>
                <w:sz w:val="18"/>
              </w:rPr>
              <w:t xml:space="preserve"> </w:t>
            </w:r>
            <w:r>
              <w:rPr>
                <w:rFonts w:ascii="Calibri" w:hAnsi="Calibri"/>
                <w:sz w:val="18"/>
              </w:rPr>
              <w:t xml:space="preserve">checkable</w:t>
            </w:r>
          </w:p>
        </w:tc>
      </w:tr>
      <w:tr>
        <w:trPr>
          <w:cantSplit/>
        </w:trPr>
        <w:tc>
          <w:tcPr>
            <w:tcW w:w="4543" w:type="dxa"/>
          </w:tcPr>
          <w:p>
            <w:pPr>
              <w:pStyle w:val="Compact"/>
              <w:spacing w:after="0" w:before="0"/>
              <w:jc w:val="left"/>
            </w:pPr>
            <w:r>
              <w:rPr>
                <w:rFonts w:ascii="Calibri" w:hAnsi="Calibri"/>
                <w:sz w:val="18"/>
              </w:rPr>
              <w:t xml:space="preserve">As-is estimation method</w:t>
            </w:r>
          </w:p>
        </w:tc>
        <w:tc>
          <w:tcPr>
            <w:tcW w:w="1040" w:type="dxa"/>
          </w:tcPr>
          <w:p>
            <w:pPr>
              <w:pStyle w:val="Compact"/>
              <w:spacing w:after="0" w:before="0"/>
              <w:jc w:val="left"/>
            </w:pPr>
            <w:r>
              <w:rPr>
                <w:rFonts w:ascii="Calibri" w:hAnsi="Calibri"/>
                <w:sz w:val="18"/>
              </w:rPr>
              <w:t xml:space="preserve">9.4</w:t>
            </w:r>
          </w:p>
        </w:tc>
        <w:tc>
          <w:tcPr>
            <w:tcW w:w="4168" w:type="dxa"/>
          </w:tcPr>
          <w:p>
            <w:pPr>
              <w:pStyle w:val="Compact"/>
              <w:spacing w:after="0" w:before="0"/>
              <w:jc w:val="left"/>
            </w:pPr>
            <w:r>
              <w:rPr>
                <w:rFonts w:ascii="Calibri" w:hAnsi="Calibri"/>
                <w:sz w:val="18"/>
              </w:rPr>
              <w:t xml:space="preserve">The brief says the as-is is usually estimated, without saying how</w:t>
            </w:r>
          </w:p>
        </w:tc>
      </w:tr>
      <w:tr>
        <w:trPr>
          <w:cantSplit/>
        </w:trPr>
        <w:tc>
          <w:tcPr>
            <w:tcW w:w="4543" w:type="dxa"/>
          </w:tcPr>
          <w:p>
            <w:pPr>
              <w:pStyle w:val="Compact"/>
              <w:spacing w:after="0" w:before="0"/>
              <w:jc w:val="left"/>
            </w:pPr>
            <w:r>
              <w:rPr>
                <w:rFonts w:ascii="Calibri" w:hAnsi="Calibri"/>
                <w:sz w:val="18"/>
              </w:rPr>
              <w:t xml:space="preserve">Clause-count reconciliation, page budget, compliance matrix</w:t>
            </w:r>
          </w:p>
        </w:tc>
        <w:tc>
          <w:tcPr>
            <w:tcW w:w="1040" w:type="dxa"/>
          </w:tcPr>
          <w:p>
            <w:pPr>
              <w:pStyle w:val="Compact"/>
              <w:spacing w:after="0" w:before="0"/>
              <w:jc w:val="left"/>
            </w:pPr>
            <w:r>
              <w:rPr>
                <w:rFonts w:ascii="Calibri" w:hAnsi="Calibri"/>
                <w:sz w:val="18"/>
              </w:rPr>
              <w:t xml:space="preserve">W4</w:t>
              <w:noBreakHyphen/>
              <w:t xml:space="preserve">1, W4</w:t>
              <w:noBreakHyphen/>
              <w:t xml:space="preserve">7, W4</w:t>
              <w:noBreakHyphen/>
              <w:t xml:space="preserve">10</w:t>
            </w:r>
          </w:p>
        </w:tc>
        <w:tc>
          <w:tcPr>
            <w:tcW w:w="4168" w:type="dxa"/>
          </w:tcPr>
          <w:p>
            <w:pPr>
              <w:pStyle w:val="Compact"/>
              <w:spacing w:after="0" w:before="0"/>
              <w:jc w:val="left"/>
            </w:pPr>
            <w:r>
              <w:rPr>
                <w:rFonts w:ascii="Calibri" w:hAnsi="Calibri"/>
                <w:sz w:val="18"/>
              </w:rPr>
              <w:t xml:space="preserve">Makes full compliance checkable</w:t>
            </w:r>
          </w:p>
        </w:tc>
      </w:tr>
      <w:tr>
        <w:trPr>
          <w:cantSplit/>
        </w:trPr>
        <w:tc>
          <w:tcPr>
            <w:tcW w:w="4543" w:type="dxa"/>
          </w:tcPr>
          <w:p>
            <w:pPr>
              <w:pStyle w:val="Compact"/>
              <w:spacing w:after="0" w:before="0"/>
              <w:jc w:val="left"/>
            </w:pPr>
            <w:r>
              <w:rPr>
                <w:rFonts w:ascii="Calibri" w:hAnsi="Calibri"/>
                <w:sz w:val="18"/>
              </w:rPr>
              <w:t xml:space="preserve">Partial compliance and deviation path, each decided by the bid owner as soon as it is raised</w:t>
            </w:r>
          </w:p>
        </w:tc>
        <w:tc>
          <w:tcPr>
            <w:tcW w:w="1040" w:type="dxa"/>
          </w:tcPr>
          <w:p>
            <w:pPr>
              <w:pStyle w:val="Compact"/>
              <w:spacing w:after="0" w:before="0"/>
              <w:jc w:val="left"/>
            </w:pPr>
            <w:r>
              <w:rPr>
                <w:rFonts w:ascii="Calibri" w:hAnsi="Calibri"/>
                <w:sz w:val="18"/>
              </w:rPr>
              <w:t xml:space="preserve">W4</w:t>
              <w:noBreakHyphen/>
              <w:t xml:space="preserve">10, D1, Section 20</w:t>
            </w:r>
          </w:p>
        </w:tc>
        <w:tc>
          <w:tcPr>
            <w:tcW w:w="4168" w:type="dxa"/>
          </w:tcPr>
          <w:p>
            <w:pPr>
              <w:pStyle w:val="Compact"/>
              <w:spacing w:after="0" w:before="0"/>
              <w:jc w:val="left"/>
            </w:pPr>
            <w:r>
              <w:rPr>
                <w:rFonts w:ascii="Calibri" w:hAnsi="Calibri"/>
                <w:sz w:val="18"/>
              </w:rPr>
              <w:t xml:space="preserve">A requirement that cannot be met needs a stated, approved answer rather than a false</w:t>
            </w:r>
            <w:r>
              <w:rPr>
                <w:rFonts w:ascii="Calibri" w:hAnsi="Calibri"/>
                <w:sz w:val="18"/>
              </w:rPr>
              <w:t xml:space="preserve"> </w:t>
            </w:r>
            <w:r>
              <w:rPr>
                <w:rFonts w:ascii="Calibri" w:hAnsi="Calibri"/>
                <w:sz w:val="18"/>
              </w:rPr>
              <w:t xml:space="preserve">“</w:t>
            </w:r>
            <w:r>
              <w:rPr>
                <w:rFonts w:ascii="Calibri" w:hAnsi="Calibri"/>
                <w:sz w:val="18"/>
              </w:rPr>
              <w:t xml:space="preserve">complies</w:t>
            </w:r>
            <w:r>
              <w:rPr>
                <w:rFonts w:ascii="Calibri" w:hAnsi="Calibri"/>
                <w:sz w:val="18"/>
              </w:rPr>
              <w:t xml:space="preserve">”</w:t>
            </w:r>
          </w:p>
        </w:tc>
      </w:tr>
      <w:tr>
        <w:trPr>
          <w:cantSplit/>
        </w:trPr>
        <w:tc>
          <w:tcPr>
            <w:tcW w:w="4543" w:type="dxa"/>
          </w:tcPr>
          <w:p>
            <w:pPr>
              <w:pStyle w:val="Compact"/>
              <w:spacing w:after="0" w:before="0"/>
              <w:jc w:val="left"/>
            </w:pPr>
            <w:r>
              <w:rPr>
                <w:rFonts w:ascii="Calibri" w:hAnsi="Calibri"/>
                <w:sz w:val="18"/>
              </w:rPr>
              <w:t xml:space="preserve">Third-party charges other than infrastructure on their own rows; named web sources for the agent’s own research and pricing inputs</w:t>
            </w:r>
          </w:p>
        </w:tc>
        <w:tc>
          <w:tcPr>
            <w:tcW w:w="1040" w:type="dxa"/>
          </w:tcPr>
          <w:p>
            <w:pPr>
              <w:pStyle w:val="Compact"/>
              <w:spacing w:after="0" w:before="0"/>
              <w:jc w:val="left"/>
            </w:pPr>
            <w:r>
              <w:rPr>
                <w:rFonts w:ascii="Calibri" w:hAnsi="Calibri"/>
                <w:sz w:val="18"/>
              </w:rPr>
              <w:t xml:space="preserve">12.4, S1</w:t>
              <w:noBreakHyphen/>
              <w:t xml:space="preserve">7, Section 18</w:t>
            </w:r>
          </w:p>
        </w:tc>
        <w:tc>
          <w:tcPr>
            <w:tcW w:w="4168" w:type="dxa"/>
          </w:tcPr>
          <w:p>
            <w:pPr>
              <w:pStyle w:val="Compact"/>
              <w:spacing w:after="0" w:before="0"/>
              <w:jc w:val="left"/>
            </w:pPr>
            <w:r>
              <w:rPr>
                <w:rFonts w:ascii="Calibri" w:hAnsi="Calibri"/>
                <w:sz w:val="18"/>
              </w:rPr>
              <w:t xml:space="preserve">Applies the brief’s</w:t>
            </w:r>
            <w:r>
              <w:rPr>
                <w:rFonts w:ascii="Calibri" w:hAnsi="Calibri"/>
                <w:sz w:val="18"/>
              </w:rPr>
              <w:t xml:space="preserve"> </w:t>
            </w:r>
            <w:r>
              <w:rPr>
                <w:rFonts w:ascii="Calibri" w:hAnsi="Calibri"/>
                <w:sz w:val="18"/>
              </w:rPr>
              <w:t xml:space="preserve">“</w:t>
            </w:r>
            <w:r>
              <w:rPr>
                <w:rFonts w:ascii="Calibri" w:hAnsi="Calibri"/>
                <w:sz w:val="18"/>
              </w:rPr>
              <w:t xml:space="preserve">all these different things</w:t>
            </w:r>
            <w:r>
              <w:rPr>
                <w:rFonts w:ascii="Calibri" w:hAnsi="Calibri"/>
                <w:sz w:val="18"/>
              </w:rPr>
              <w:t xml:space="preserve">”</w:t>
            </w:r>
            <w:r>
              <w:rPr>
                <w:rFonts w:ascii="Calibri" w:hAnsi="Calibri"/>
                <w:sz w:val="18"/>
              </w:rPr>
              <w:t xml:space="preserve"> </w:t>
            </w:r>
            <w:r>
              <w:rPr>
                <w:rFonts w:ascii="Calibri" w:hAnsi="Calibri"/>
                <w:sz w:val="18"/>
              </w:rPr>
              <w:t xml:space="preserve">and Messages 6 and 7 to the commercials table and to the agent itself; the providers named in Section 18 are proposals to confirm</w:t>
            </w:r>
          </w:p>
        </w:tc>
      </w:tr>
      <w:tr>
        <w:trPr>
          <w:cantSplit/>
        </w:trPr>
        <w:tc>
          <w:tcPr>
            <w:tcW w:w="4543" w:type="dxa"/>
          </w:tcPr>
          <w:p>
            <w:pPr>
              <w:pStyle w:val="Compact"/>
              <w:spacing w:after="0" w:before="0"/>
              <w:jc w:val="left"/>
            </w:pPr>
            <w:r>
              <w:rPr>
                <w:rFonts w:ascii="Calibri" w:hAnsi="Calibri"/>
                <w:sz w:val="18"/>
              </w:rPr>
              <w:t xml:space="preserve">Reading of the two things in proofreading and of AI checks three, four and five</w:t>
            </w:r>
          </w:p>
        </w:tc>
        <w:tc>
          <w:tcPr>
            <w:tcW w:w="1040" w:type="dxa"/>
          </w:tcPr>
          <w:p>
            <w:pPr>
              <w:pStyle w:val="Compact"/>
              <w:spacing w:after="0" w:before="0"/>
              <w:jc w:val="left"/>
            </w:pPr>
            <w:r>
              <w:rPr>
                <w:rFonts w:ascii="Calibri" w:hAnsi="Calibri"/>
                <w:sz w:val="18"/>
              </w:rPr>
              <w:t xml:space="preserve">Section 3, 10.4</w:t>
            </w:r>
          </w:p>
        </w:tc>
        <w:tc>
          <w:tcPr>
            <w:tcW w:w="4168" w:type="dxa"/>
          </w:tcPr>
          <w:p>
            <w:pPr>
              <w:pStyle w:val="Compact"/>
              <w:spacing w:after="0" w:before="0"/>
              <w:jc w:val="left"/>
            </w:pPr>
            <w:r>
              <w:rPr>
                <w:rFonts w:ascii="Calibri" w:hAnsi="Calibri"/>
                <w:sz w:val="18"/>
              </w:rPr>
              <w:t xml:space="preserve">The brief does not name them; confirm (Section 21)</w:t>
            </w:r>
          </w:p>
        </w:tc>
      </w:tr>
      <w:tr>
        <w:trPr>
          <w:cantSplit/>
        </w:trPr>
        <w:tc>
          <w:tcPr>
            <w:tcW w:w="4543" w:type="dxa"/>
          </w:tcPr>
          <w:p>
            <w:pPr>
              <w:pStyle w:val="Compact"/>
              <w:spacing w:after="0" w:before="0"/>
              <w:jc w:val="left"/>
            </w:pPr>
            <w:r>
              <w:rPr>
                <w:rFonts w:ascii="Calibri" w:hAnsi="Calibri"/>
                <w:sz w:val="18"/>
              </w:rPr>
              <w:t xml:space="preserve">Stage D restart after an escalation; a new drafting instance and a re-evaluation note; root cause added to checklists</w:t>
            </w:r>
          </w:p>
        </w:tc>
        <w:tc>
          <w:tcPr>
            <w:tcW w:w="1040" w:type="dxa"/>
          </w:tcPr>
          <w:p>
            <w:pPr>
              <w:pStyle w:val="Compact"/>
              <w:spacing w:after="0" w:before="0"/>
              <w:jc w:val="left"/>
            </w:pPr>
            <w:r>
              <w:rPr>
                <w:rFonts w:ascii="Calibri" w:hAnsi="Calibri"/>
                <w:sz w:val="18"/>
              </w:rPr>
              <w:t xml:space="preserve">10.4, ESC</w:t>
              <w:noBreakHyphen/>
              <w:t xml:space="preserve">4</w:t>
            </w:r>
          </w:p>
        </w:tc>
        <w:tc>
          <w:tcPr>
            <w:tcW w:w="4168" w:type="dxa"/>
          </w:tcPr>
          <w:p>
            <w:pPr>
              <w:pStyle w:val="Compact"/>
              <w:spacing w:after="0" w:before="0"/>
              <w:jc w:val="left"/>
            </w:pPr>
            <w:r>
              <w:rPr>
                <w:rFonts w:ascii="Calibri" w:hAnsi="Calibri"/>
                <w:sz w:val="18"/>
              </w:rPr>
              <w:t xml:space="preserve">Makes</w:t>
            </w:r>
            <w:r>
              <w:rPr>
                <w:rFonts w:ascii="Calibri" w:hAnsi="Calibri"/>
                <w:sz w:val="18"/>
              </w:rPr>
              <w:t xml:space="preserve"> </w:t>
            </w:r>
            <w:r>
              <w:rPr>
                <w:rFonts w:ascii="Calibri" w:hAnsi="Calibri"/>
                <w:sz w:val="18"/>
              </w:rPr>
              <w:t xml:space="preserve">“</w:t>
            </w:r>
            <w:r>
              <w:rPr>
                <w:rFonts w:ascii="Calibri" w:hAnsi="Calibri"/>
                <w:sz w:val="18"/>
              </w:rPr>
              <w:t xml:space="preserve">re-evaluate everything</w:t>
            </w:r>
            <w:r>
              <w:rPr>
                <w:rFonts w:ascii="Calibri" w:hAnsi="Calibri"/>
                <w:sz w:val="18"/>
              </w:rPr>
              <w:t xml:space="preserve">”</w:t>
            </w:r>
            <w:r>
              <w:rPr>
                <w:rFonts w:ascii="Calibri" w:hAnsi="Calibri"/>
                <w:sz w:val="18"/>
              </w:rPr>
              <w:t xml:space="preserve"> </w:t>
            </w:r>
            <w:r>
              <w:rPr>
                <w:rFonts w:ascii="Calibri" w:hAnsi="Calibri"/>
                <w:sz w:val="18"/>
              </w:rPr>
              <w:t xml:space="preserve">checkable: a fresh drafter, a written note of what was re-checked, and a full re-run of the checks</w:t>
            </w:r>
          </w:p>
        </w:tc>
      </w:tr>
      <w:tr>
        <w:trPr>
          <w:cantSplit/>
        </w:trPr>
        <w:tc>
          <w:tcPr>
            <w:tcW w:w="4543" w:type="dxa"/>
          </w:tcPr>
          <w:p>
            <w:pPr>
              <w:pStyle w:val="Compact"/>
              <w:spacing w:after="0" w:before="0"/>
              <w:jc w:val="left"/>
            </w:pPr>
            <w:r>
              <w:rPr>
                <w:rFonts w:ascii="Calibri" w:hAnsi="Calibri"/>
                <w:sz w:val="18"/>
              </w:rPr>
              <w:t xml:space="preserve">AI reduction estimated per work package; overhead proposed from the engagement’s load</w:t>
            </w:r>
          </w:p>
        </w:tc>
        <w:tc>
          <w:tcPr>
            <w:tcW w:w="1040" w:type="dxa"/>
          </w:tcPr>
          <w:p>
            <w:pPr>
              <w:pStyle w:val="Compact"/>
              <w:spacing w:after="0" w:before="0"/>
              <w:jc w:val="left"/>
            </w:pPr>
            <w:r>
              <w:rPr>
                <w:rFonts w:ascii="Calibri" w:hAnsi="Calibri"/>
                <w:sz w:val="18"/>
              </w:rPr>
              <w:t xml:space="preserve">S1</w:t>
              <w:noBreakHyphen/>
              <w:t xml:space="preserve">6</w:t>
            </w:r>
          </w:p>
        </w:tc>
        <w:tc>
          <w:tcPr>
            <w:tcW w:w="4168" w:type="dxa"/>
          </w:tcPr>
          <w:p>
            <w:pPr>
              <w:pStyle w:val="Compact"/>
              <w:spacing w:after="0" w:before="0"/>
              <w:jc w:val="left"/>
            </w:pPr>
            <w:r>
              <w:rPr>
                <w:rFonts w:ascii="Calibri" w:hAnsi="Calibri"/>
                <w:sz w:val="18"/>
              </w:rPr>
              <w:t xml:space="preserve">The brief names both values without saying how each is set</w:t>
            </w:r>
          </w:p>
        </w:tc>
      </w:tr>
      <w:tr>
        <w:trPr>
          <w:cantSplit/>
        </w:trPr>
        <w:tc>
          <w:tcPr>
            <w:tcW w:w="4543" w:type="dxa"/>
          </w:tcPr>
          <w:p>
            <w:pPr>
              <w:pStyle w:val="Compact"/>
              <w:spacing w:after="0" w:before="0"/>
              <w:jc w:val="left"/>
            </w:pPr>
            <w:r>
              <w:rPr>
                <w:rFonts w:ascii="Calibri" w:hAnsi="Calibri"/>
                <w:sz w:val="18"/>
              </w:rPr>
              <w:t xml:space="preserve">Infrastructure estimator; revenue share modeller with configured models</w:t>
            </w:r>
          </w:p>
        </w:tc>
        <w:tc>
          <w:tcPr>
            <w:tcW w:w="1040" w:type="dxa"/>
          </w:tcPr>
          <w:p>
            <w:pPr>
              <w:pStyle w:val="Compact"/>
              <w:spacing w:after="0" w:before="0"/>
              <w:jc w:val="left"/>
            </w:pPr>
            <w:r>
              <w:rPr>
                <w:rFonts w:ascii="Calibri" w:hAnsi="Calibri"/>
                <w:sz w:val="18"/>
              </w:rPr>
              <w:t xml:space="preserve">S1</w:t>
              <w:noBreakHyphen/>
              <w:t xml:space="preserve">7, S1</w:t>
              <w:noBreakHyphen/>
              <w:t xml:space="preserve">8</w:t>
            </w:r>
          </w:p>
        </w:tc>
        <w:tc>
          <w:tcPr>
            <w:tcW w:w="4168" w:type="dxa"/>
          </w:tcPr>
          <w:p>
            <w:pPr>
              <w:pStyle w:val="Compact"/>
              <w:spacing w:after="0" w:before="0"/>
              <w:jc w:val="left"/>
            </w:pPr>
            <w:r>
              <w:rPr>
                <w:rFonts w:ascii="Calibri" w:hAnsi="Calibri"/>
                <w:sz w:val="18"/>
              </w:rPr>
              <w:t xml:space="preserve">The brief asks for an indicative infra cost and a revenue share without saying how they are produced</w:t>
            </w:r>
          </w:p>
        </w:tc>
      </w:tr>
      <w:tr>
        <w:trPr>
          <w:cantSplit/>
        </w:trPr>
        <w:tc>
          <w:tcPr>
            <w:tcW w:w="4543" w:type="dxa"/>
          </w:tcPr>
          <w:p>
            <w:pPr>
              <w:pStyle w:val="Compact"/>
              <w:spacing w:after="0" w:before="0"/>
              <w:jc w:val="left"/>
            </w:pPr>
            <w:r>
              <w:rPr>
                <w:rFonts w:ascii="Calibri" w:hAnsi="Calibri"/>
                <w:sz w:val="18"/>
              </w:rPr>
              <w:t xml:space="preserve">Price recommended by the agent and approved by a pricing owner</w:t>
            </w:r>
          </w:p>
        </w:tc>
        <w:tc>
          <w:tcPr>
            <w:tcW w:w="1040" w:type="dxa"/>
          </w:tcPr>
          <w:p>
            <w:pPr>
              <w:pStyle w:val="Compact"/>
              <w:spacing w:after="0" w:before="0"/>
              <w:jc w:val="left"/>
            </w:pPr>
            <w:r>
              <w:rPr>
                <w:rFonts w:ascii="Calibri" w:hAnsi="Calibri"/>
                <w:sz w:val="18"/>
              </w:rPr>
              <w:t xml:space="preserve">S1</w:t>
              <w:noBreakHyphen/>
              <w:t xml:space="preserve">9, S1</w:t>
              <w:noBreakHyphen/>
              <w:t xml:space="preserve">G2</w:t>
            </w:r>
          </w:p>
        </w:tc>
        <w:tc>
          <w:tcPr>
            <w:tcW w:w="4168" w:type="dxa"/>
          </w:tcPr>
          <w:p>
            <w:pPr>
              <w:pStyle w:val="Compact"/>
              <w:spacing w:after="0" w:before="0"/>
              <w:jc w:val="left"/>
            </w:pPr>
            <w:r>
              <w:rPr>
                <w:rFonts w:ascii="Calibri" w:hAnsi="Calibri"/>
                <w:sz w:val="18"/>
              </w:rPr>
              <w:t xml:space="preserve">The brief names no approver</w:t>
            </w:r>
          </w:p>
        </w:tc>
      </w:tr>
      <w:tr>
        <w:trPr>
          <w:cantSplit/>
        </w:trPr>
        <w:tc>
          <w:tcPr>
            <w:tcW w:w="4543" w:type="dxa"/>
          </w:tcPr>
          <w:p>
            <w:pPr>
              <w:pStyle w:val="Compact"/>
              <w:spacing w:after="0" w:before="0"/>
              <w:jc w:val="left"/>
            </w:pPr>
            <w:r>
              <w:rPr>
                <w:rFonts w:ascii="Calibri" w:hAnsi="Calibri"/>
                <w:sz w:val="18"/>
              </w:rPr>
              <w:t xml:space="preserve">Structured data objects; coverage log on every pass; D8 source check</w:t>
            </w:r>
          </w:p>
        </w:tc>
        <w:tc>
          <w:tcPr>
            <w:tcW w:w="1040" w:type="dxa"/>
          </w:tcPr>
          <w:p>
            <w:pPr>
              <w:pStyle w:val="Compact"/>
              <w:spacing w:after="0" w:before="0"/>
              <w:jc w:val="left"/>
            </w:pPr>
            <w:r>
              <w:rPr>
                <w:rFonts w:ascii="Calibri" w:hAnsi="Calibri"/>
                <w:sz w:val="18"/>
              </w:rPr>
              <w:t xml:space="preserve">6.2, 6.3, 13.1</w:t>
            </w:r>
          </w:p>
        </w:tc>
        <w:tc>
          <w:tcPr>
            <w:tcW w:w="4168" w:type="dxa"/>
          </w:tcPr>
          <w:p>
            <w:pPr>
              <w:pStyle w:val="Compact"/>
              <w:spacing w:after="0" w:before="0"/>
              <w:jc w:val="left"/>
            </w:pPr>
            <w:r>
              <w:rPr>
                <w:rFonts w:ascii="Calibri" w:hAnsi="Calibri"/>
                <w:sz w:val="18"/>
              </w:rPr>
              <w:t xml:space="preserve">Makes</w:t>
            </w:r>
            <w:r>
              <w:rPr>
                <w:rFonts w:ascii="Calibri" w:hAnsi="Calibri"/>
                <w:sz w:val="18"/>
              </w:rPr>
              <w:t xml:space="preserve"> </w:t>
            </w:r>
            <w:r>
              <w:rPr>
                <w:rFonts w:ascii="Calibri" w:hAnsi="Calibri"/>
                <w:sz w:val="18"/>
              </w:rPr>
              <w:t xml:space="preserve">“</w:t>
            </w:r>
            <w:r>
              <w:rPr>
                <w:rFonts w:ascii="Calibri" w:hAnsi="Calibri"/>
                <w:sz w:val="18"/>
              </w:rPr>
              <w:t xml:space="preserve">check every line, table and image</w:t>
            </w:r>
            <w:r>
              <w:rPr>
                <w:rFonts w:ascii="Calibri" w:hAnsi="Calibri"/>
                <w:sz w:val="18"/>
              </w:rPr>
              <w:t xml:space="preserve">”</w:t>
            </w:r>
            <w:r>
              <w:rPr>
                <w:rFonts w:ascii="Calibri" w:hAnsi="Calibri"/>
                <w:sz w:val="18"/>
              </w:rPr>
              <w:t xml:space="preserve"> </w:t>
            </w:r>
            <w:r>
              <w:rPr>
                <w:rFonts w:ascii="Calibri" w:hAnsi="Calibri"/>
                <w:sz w:val="18"/>
              </w:rPr>
              <w:t xml:space="preserve">enforceable</w:t>
            </w:r>
          </w:p>
        </w:tc>
      </w:tr>
      <w:tr>
        <w:trPr>
          <w:cantSplit/>
        </w:trPr>
        <w:tc>
          <w:tcPr>
            <w:tcW w:w="4543" w:type="dxa"/>
          </w:tcPr>
          <w:p>
            <w:pPr>
              <w:pStyle w:val="Compact"/>
              <w:spacing w:after="0" w:before="0"/>
              <w:jc w:val="left"/>
            </w:pPr>
            <w:r>
              <w:rPr>
                <w:rFonts w:ascii="Calibri" w:hAnsi="Calibri"/>
                <w:sz w:val="18"/>
              </w:rPr>
              <w:t xml:space="preserve">Exit rule (two consecutive clean loops), severity levels, gate-specific escalation triggers and return points</w:t>
            </w:r>
          </w:p>
        </w:tc>
        <w:tc>
          <w:tcPr>
            <w:tcW w:w="1040" w:type="dxa"/>
          </w:tcPr>
          <w:p>
            <w:pPr>
              <w:pStyle w:val="Compact"/>
              <w:spacing w:after="0" w:before="0"/>
              <w:jc w:val="left"/>
            </w:pPr>
            <w:r>
              <w:rPr>
                <w:rFonts w:ascii="Calibri" w:hAnsi="Calibri"/>
                <w:sz w:val="18"/>
              </w:rPr>
              <w:t xml:space="preserve">13.2, 13.4, 13.5</w:t>
            </w:r>
          </w:p>
        </w:tc>
        <w:tc>
          <w:tcPr>
            <w:tcW w:w="4168" w:type="dxa"/>
          </w:tcPr>
          <w:p>
            <w:pPr>
              <w:pStyle w:val="Compact"/>
              <w:spacing w:after="0" w:before="0"/>
              <w:jc w:val="left"/>
            </w:pPr>
            <w:r>
              <w:rPr>
                <w:rFonts w:ascii="Calibri" w:hAnsi="Calibri"/>
                <w:sz w:val="18"/>
              </w:rPr>
              <w:t xml:space="preserve">A loop needs a stopping rule and a bar for release</w:t>
            </w:r>
          </w:p>
        </w:tc>
      </w:tr>
      <w:tr>
        <w:trPr>
          <w:cantSplit/>
        </w:trPr>
        <w:tc>
          <w:tcPr>
            <w:tcW w:w="4543" w:type="dxa"/>
          </w:tcPr>
          <w:p>
            <w:pPr>
              <w:pStyle w:val="Compact"/>
              <w:spacing w:after="0" w:before="0"/>
              <w:jc w:val="left"/>
            </w:pPr>
            <w:r>
              <w:rPr>
                <w:rFonts w:ascii="Calibri" w:hAnsi="Calibri"/>
                <w:sz w:val="18"/>
              </w:rPr>
              <w:t xml:space="preserve">Provisional register; W5</w:t>
              <w:noBreakHyphen/>
              <w:t xml:space="preserve">5 drops questions that unblock nothing; question cap with cut questions shown to the approver</w:t>
            </w:r>
          </w:p>
        </w:tc>
        <w:tc>
          <w:tcPr>
            <w:tcW w:w="1040" w:type="dxa"/>
          </w:tcPr>
          <w:p>
            <w:pPr>
              <w:pStyle w:val="Compact"/>
              <w:spacing w:after="0" w:before="0"/>
              <w:jc w:val="left"/>
            </w:pPr>
            <w:r>
              <w:rPr>
                <w:rFonts w:ascii="Calibri" w:hAnsi="Calibri"/>
                <w:sz w:val="18"/>
              </w:rPr>
              <w:t xml:space="preserve">W5</w:t>
              <w:noBreakHyphen/>
              <w:t xml:space="preserve">1, W5</w:t>
              <w:noBreakHyphen/>
              <w:t xml:space="preserve">5, W5</w:t>
              <w:noBreakHyphen/>
              <w:t xml:space="preserve">9</w:t>
            </w:r>
          </w:p>
        </w:tc>
        <w:tc>
          <w:tcPr>
            <w:tcW w:w="4168" w:type="dxa"/>
          </w:tcPr>
          <w:p>
            <w:pPr>
              <w:pStyle w:val="Compact"/>
              <w:spacing w:after="0" w:before="0"/>
              <w:jc w:val="left"/>
            </w:pPr>
            <w:r>
              <w:rPr>
                <w:rFonts w:ascii="Calibri" w:hAnsi="Calibri"/>
                <w:sz w:val="18"/>
              </w:rPr>
              <w:t xml:space="preserve">No baseline exists yet; stops hundreds of questions</w:t>
            </w:r>
          </w:p>
        </w:tc>
      </w:tr>
      <w:tr>
        <w:trPr>
          <w:cantSplit/>
        </w:trPr>
        <w:tc>
          <w:tcPr>
            <w:tcW w:w="4543" w:type="dxa"/>
          </w:tcPr>
          <w:p>
            <w:pPr>
              <w:pStyle w:val="Compact"/>
              <w:spacing w:after="0" w:before="0"/>
              <w:jc w:val="left"/>
            </w:pPr>
            <w:r>
              <w:rPr>
                <w:rFonts w:ascii="Calibri" w:hAnsi="Calibri"/>
                <w:sz w:val="18"/>
              </w:rPr>
              <w:t xml:space="preserve">Section verifier; cross-check pass rule and fallback</w:t>
            </w:r>
          </w:p>
        </w:tc>
        <w:tc>
          <w:tcPr>
            <w:tcW w:w="1040" w:type="dxa"/>
          </w:tcPr>
          <w:p>
            <w:pPr>
              <w:pStyle w:val="Compact"/>
              <w:spacing w:after="0" w:before="0"/>
              <w:jc w:val="left"/>
            </w:pPr>
            <w:r>
              <w:rPr>
                <w:rFonts w:ascii="Calibri" w:hAnsi="Calibri"/>
                <w:sz w:val="18"/>
              </w:rPr>
              <w:t xml:space="preserve">W5</w:t>
              <w:noBreakHyphen/>
              <w:t xml:space="preserve">6, W5</w:t>
              <w:noBreakHyphen/>
              <w:t xml:space="preserve">11</w:t>
            </w:r>
          </w:p>
        </w:tc>
        <w:tc>
          <w:tcPr>
            <w:tcW w:w="4168" w:type="dxa"/>
          </w:tcPr>
          <w:p>
            <w:pPr>
              <w:pStyle w:val="Compact"/>
              <w:spacing w:after="0" w:before="0"/>
              <w:jc w:val="left"/>
            </w:pPr>
            <w:r>
              <w:rPr>
                <w:rFonts w:ascii="Calibri" w:hAnsi="Calibri"/>
                <w:sz w:val="18"/>
              </w:rPr>
              <w:t xml:space="preserve">A proposed answer to the doubt that a parsing agent will work</w:t>
            </w:r>
          </w:p>
        </w:tc>
      </w:tr>
      <w:tr>
        <w:trPr>
          <w:cantSplit/>
        </w:trPr>
        <w:tc>
          <w:tcPr>
            <w:tcW w:w="4543" w:type="dxa"/>
          </w:tcPr>
          <w:p>
            <w:pPr>
              <w:pStyle w:val="Compact"/>
              <w:spacing w:after="0" w:before="0"/>
              <w:jc w:val="left"/>
            </w:pPr>
            <w:r>
              <w:rPr>
                <w:rFonts w:ascii="Calibri" w:hAnsi="Calibri"/>
                <w:sz w:val="18"/>
              </w:rPr>
              <w:t xml:space="preserve">Buyer question sheet split from the internal tracker</w:t>
            </w:r>
          </w:p>
        </w:tc>
        <w:tc>
          <w:tcPr>
            <w:tcW w:w="1040" w:type="dxa"/>
          </w:tcPr>
          <w:p>
            <w:pPr>
              <w:pStyle w:val="Compact"/>
              <w:spacing w:after="0" w:before="0"/>
              <w:jc w:val="left"/>
            </w:pPr>
            <w:r>
              <w:rPr>
                <w:rFonts w:ascii="Calibri" w:hAnsi="Calibri"/>
                <w:sz w:val="18"/>
              </w:rPr>
              <w:t xml:space="preserve">11.2</w:t>
            </w:r>
          </w:p>
        </w:tc>
        <w:tc>
          <w:tcPr>
            <w:tcW w:w="4168" w:type="dxa"/>
          </w:tcPr>
          <w:p>
            <w:pPr>
              <w:pStyle w:val="Compact"/>
              <w:spacing w:after="0" w:before="0"/>
              <w:jc w:val="left"/>
            </w:pPr>
            <w:r>
              <w:rPr>
                <w:rFonts w:ascii="Calibri" w:hAnsi="Calibri"/>
                <w:sz w:val="18"/>
              </w:rPr>
              <w:t xml:space="preserve">Internal columns must not be published to every bidder</w:t>
            </w:r>
          </w:p>
        </w:tc>
      </w:tr>
      <w:tr>
        <w:trPr>
          <w:cantSplit/>
        </w:trPr>
        <w:tc>
          <w:tcPr>
            <w:tcW w:w="4543" w:type="dxa"/>
          </w:tcPr>
          <w:p>
            <w:pPr>
              <w:pStyle w:val="Compact"/>
              <w:spacing w:after="0" w:before="0"/>
              <w:jc w:val="left"/>
            </w:pPr>
            <w:r>
              <w:rPr>
                <w:rFonts w:ascii="Calibri" w:hAnsi="Calibri"/>
                <w:sz w:val="18"/>
              </w:rPr>
              <w:t xml:space="preserve">Buyer submission check, with changes sent back through the deep QC</w:t>
            </w:r>
          </w:p>
        </w:tc>
        <w:tc>
          <w:tcPr>
            <w:tcW w:w="1040" w:type="dxa"/>
          </w:tcPr>
          <w:p>
            <w:pPr>
              <w:pStyle w:val="Compact"/>
              <w:spacing w:after="0" w:before="0"/>
              <w:jc w:val="left"/>
            </w:pPr>
            <w:r>
              <w:rPr>
                <w:rFonts w:ascii="Calibri" w:hAnsi="Calibri"/>
                <w:sz w:val="18"/>
              </w:rPr>
              <w:t xml:space="preserve">W4</w:t>
              <w:noBreakHyphen/>
              <w:t xml:space="preserve">24</w:t>
            </w:r>
          </w:p>
        </w:tc>
        <w:tc>
          <w:tcPr>
            <w:tcW w:w="4168" w:type="dxa"/>
          </w:tcPr>
          <w:p>
            <w:pPr>
              <w:pStyle w:val="Compact"/>
              <w:spacing w:after="0" w:before="0"/>
              <w:jc w:val="left"/>
            </w:pPr>
            <w:r>
              <w:rPr>
                <w:rFonts w:ascii="Calibri" w:hAnsi="Calibri"/>
                <w:sz w:val="18"/>
              </w:rPr>
              <w:t xml:space="preserve">Forms, signatures and page limits often decide eligibility</w:t>
            </w:r>
          </w:p>
        </w:tc>
      </w:tr>
      <w:tr>
        <w:trPr>
          <w:cantSplit/>
        </w:trPr>
        <w:tc>
          <w:tcPr>
            <w:tcW w:w="4543" w:type="dxa"/>
          </w:tcPr>
          <w:p>
            <w:pPr>
              <w:pStyle w:val="Compact"/>
              <w:spacing w:after="0" w:before="0"/>
              <w:jc w:val="left"/>
            </w:pPr>
            <w:r>
              <w:rPr>
                <w:rFonts w:ascii="Calibri" w:hAnsi="Calibri"/>
                <w:sz w:val="18"/>
              </w:rPr>
              <w:t xml:space="preserve">Ban on price or timeline promises in W2 and W8; weird-email patterns beyond free demo, free POC and tone</w:t>
            </w:r>
          </w:p>
        </w:tc>
        <w:tc>
          <w:tcPr>
            <w:tcW w:w="1040" w:type="dxa"/>
          </w:tcPr>
          <w:p>
            <w:pPr>
              <w:pStyle w:val="Compact"/>
              <w:spacing w:after="0" w:before="0"/>
              <w:jc w:val="left"/>
            </w:pPr>
            <w:r>
              <w:rPr>
                <w:rFonts w:ascii="Calibri" w:hAnsi="Calibri"/>
                <w:sz w:val="18"/>
              </w:rPr>
              <w:t xml:space="preserve">D4, Section 16</w:t>
            </w:r>
          </w:p>
        </w:tc>
        <w:tc>
          <w:tcPr>
            <w:tcW w:w="4168" w:type="dxa"/>
          </w:tcPr>
          <w:p>
            <w:pPr>
              <w:pStyle w:val="Compact"/>
              <w:spacing w:after="0" w:before="0"/>
              <w:jc w:val="left"/>
            </w:pPr>
            <w:r>
              <w:rPr>
                <w:rFonts w:ascii="Calibri" w:hAnsi="Calibri"/>
                <w:sz w:val="18"/>
              </w:rPr>
              <w:t xml:space="preserve">Same risk as free demo and POC offers; makes</w:t>
            </w:r>
            <w:r>
              <w:rPr>
                <w:rFonts w:ascii="Calibri" w:hAnsi="Calibri"/>
                <w:sz w:val="18"/>
              </w:rPr>
              <w:t xml:space="preserve"> </w:t>
            </w:r>
            <w:r>
              <w:rPr>
                <w:rFonts w:ascii="Calibri" w:hAnsi="Calibri"/>
                <w:sz w:val="18"/>
              </w:rPr>
              <w:t xml:space="preserve">“</w:t>
            </w:r>
            <w:r>
              <w:rPr>
                <w:rFonts w:ascii="Calibri" w:hAnsi="Calibri"/>
                <w:sz w:val="18"/>
              </w:rPr>
              <w:t xml:space="preserve">weird emails</w:t>
            </w:r>
            <w:r>
              <w:rPr>
                <w:rFonts w:ascii="Calibri" w:hAnsi="Calibri"/>
                <w:sz w:val="18"/>
              </w:rPr>
              <w:t xml:space="preserve">”</w:t>
            </w:r>
            <w:r>
              <w:rPr>
                <w:rFonts w:ascii="Calibri" w:hAnsi="Calibri"/>
                <w:sz w:val="18"/>
              </w:rPr>
              <w:t xml:space="preserve"> </w:t>
            </w:r>
            <w:r>
              <w:rPr>
                <w:rFonts w:ascii="Calibri" w:hAnsi="Calibri"/>
                <w:sz w:val="18"/>
              </w:rPr>
              <w:t xml:space="preserve">checkable</w:t>
            </w:r>
          </w:p>
        </w:tc>
      </w:tr>
      <w:tr>
        <w:trPr>
          <w:cantSplit/>
        </w:trPr>
        <w:tc>
          <w:tcPr>
            <w:tcW w:w="4543" w:type="dxa"/>
          </w:tcPr>
          <w:p>
            <w:pPr>
              <w:pStyle w:val="Compact"/>
              <w:spacing w:after="0" w:before="0"/>
              <w:jc w:val="left"/>
            </w:pPr>
            <w:r>
              <w:rPr>
                <w:rFonts w:ascii="Calibri" w:hAnsi="Calibri"/>
                <w:sz w:val="18"/>
              </w:rPr>
              <w:t xml:space="preserve">Domain owner role, domain map gate, run sheet</w:t>
            </w:r>
          </w:p>
        </w:tc>
        <w:tc>
          <w:tcPr>
            <w:tcW w:w="1040" w:type="dxa"/>
          </w:tcPr>
          <w:p>
            <w:pPr>
              <w:pStyle w:val="Compact"/>
              <w:spacing w:after="0" w:before="0"/>
              <w:jc w:val="left"/>
            </w:pPr>
            <w:r>
              <w:rPr>
                <w:rFonts w:ascii="Calibri" w:hAnsi="Calibri"/>
                <w:sz w:val="18"/>
              </w:rPr>
              <w:t xml:space="preserve">W6</w:t>
              <w:noBreakHyphen/>
              <w:t xml:space="preserve">1, W6</w:t>
              <w:noBreakHyphen/>
              <w:t xml:space="preserve">G1, W6</w:t>
              <w:noBreakHyphen/>
              <w:t xml:space="preserve">10</w:t>
            </w:r>
          </w:p>
        </w:tc>
        <w:tc>
          <w:tcPr>
            <w:tcW w:w="4168" w:type="dxa"/>
          </w:tcPr>
          <w:p>
            <w:pPr>
              <w:pStyle w:val="Compact"/>
              <w:spacing w:after="0" w:before="0"/>
              <w:jc w:val="left"/>
            </w:pPr>
            <w:r>
              <w:rPr>
                <w:rFonts w:ascii="Calibri" w:hAnsi="Calibri"/>
                <w:sz w:val="18"/>
              </w:rPr>
              <w:t xml:space="preserve">Puts the team’s domain study first, as the brief asks</w:t>
            </w:r>
          </w:p>
        </w:tc>
      </w:tr>
      <w:tr>
        <w:trPr>
          <w:cantSplit/>
        </w:trPr>
        <w:tc>
          <w:tcPr>
            <w:tcW w:w="4543" w:type="dxa"/>
          </w:tcPr>
          <w:p>
            <w:pPr>
              <w:pStyle w:val="Compact"/>
              <w:spacing w:after="0" w:before="0"/>
              <w:jc w:val="left"/>
            </w:pPr>
            <w:r>
              <w:rPr>
                <w:rFonts w:ascii="Calibri" w:hAnsi="Calibri"/>
                <w:sz w:val="18"/>
              </w:rPr>
              <w:t xml:space="preserve">Demo acceptance criteria</w:t>
            </w:r>
          </w:p>
        </w:tc>
        <w:tc>
          <w:tcPr>
            <w:tcW w:w="1040" w:type="dxa"/>
          </w:tcPr>
          <w:p>
            <w:pPr>
              <w:pStyle w:val="Compact"/>
              <w:spacing w:after="0" w:before="0"/>
              <w:jc w:val="left"/>
            </w:pPr>
            <w:r>
              <w:rPr>
                <w:rFonts w:ascii="Calibri" w:hAnsi="Calibri"/>
                <w:sz w:val="18"/>
              </w:rPr>
              <w:t xml:space="preserve">14.3</w:t>
            </w:r>
          </w:p>
        </w:tc>
        <w:tc>
          <w:tcPr>
            <w:tcW w:w="4168" w:type="dxa"/>
          </w:tcPr>
          <w:p>
            <w:pPr>
              <w:pStyle w:val="Compact"/>
              <w:spacing w:after="0" w:before="0"/>
              <w:jc w:val="left"/>
            </w:pPr>
            <w:r>
              <w:rPr>
                <w:rFonts w:ascii="Calibri" w:hAnsi="Calibri"/>
                <w:sz w:val="18"/>
              </w:rPr>
              <w:t xml:space="preserve">Makes</w:t>
            </w:r>
            <w:r>
              <w:rPr>
                <w:rFonts w:ascii="Calibri" w:hAnsi="Calibri"/>
                <w:sz w:val="18"/>
              </w:rPr>
              <w:t xml:space="preserve"> </w:t>
            </w:r>
            <w:r>
              <w:rPr>
                <w:rFonts w:ascii="Calibri" w:hAnsi="Calibri"/>
                <w:sz w:val="18"/>
              </w:rPr>
              <w:t xml:space="preserve">“</w:t>
            </w:r>
            <w:r>
              <w:rPr>
                <w:rFonts w:ascii="Calibri" w:hAnsi="Calibri"/>
                <w:sz w:val="18"/>
              </w:rPr>
              <w:t xml:space="preserve">impressive, not just functional</w:t>
            </w:r>
            <w:r>
              <w:rPr>
                <w:rFonts w:ascii="Calibri" w:hAnsi="Calibri"/>
                <w:sz w:val="18"/>
              </w:rPr>
              <w:t xml:space="preserve">”</w:t>
            </w:r>
            <w:r>
              <w:rPr>
                <w:rFonts w:ascii="Calibri" w:hAnsi="Calibri"/>
                <w:sz w:val="18"/>
              </w:rPr>
              <w:t xml:space="preserve"> </w:t>
            </w:r>
            <w:r>
              <w:rPr>
                <w:rFonts w:ascii="Calibri" w:hAnsi="Calibri"/>
                <w:sz w:val="18"/>
              </w:rPr>
              <w:t xml:space="preserve">checkable at W6</w:t>
              <w:noBreakHyphen/>
              <w:t xml:space="preserve">G2</w:t>
            </w:r>
          </w:p>
        </w:tc>
      </w:tr>
      <w:tr>
        <w:trPr>
          <w:cantSplit/>
        </w:trPr>
        <w:tc>
          <w:tcPr>
            <w:tcW w:w="4543" w:type="dxa"/>
          </w:tcPr>
          <w:p>
            <w:pPr>
              <w:pStyle w:val="Compact"/>
              <w:spacing w:after="0" w:before="0"/>
              <w:jc w:val="left"/>
            </w:pPr>
            <w:r>
              <w:rPr>
                <w:rFonts w:ascii="Calibri" w:hAnsi="Calibri"/>
                <w:sz w:val="18"/>
              </w:rPr>
              <w:t xml:space="preserve">Soil branching mechanism; sub-agent specs with inputs, outputs and tests</w:t>
            </w:r>
          </w:p>
        </w:tc>
        <w:tc>
          <w:tcPr>
            <w:tcW w:w="1040" w:type="dxa"/>
          </w:tcPr>
          <w:p>
            <w:pPr>
              <w:pStyle w:val="Compact"/>
              <w:spacing w:after="0" w:before="0"/>
              <w:jc w:val="left"/>
            </w:pPr>
            <w:r>
              <w:rPr>
                <w:rFonts w:ascii="Calibri" w:hAnsi="Calibri"/>
                <w:sz w:val="18"/>
              </w:rPr>
              <w:t xml:space="preserve">14.4</w:t>
            </w:r>
          </w:p>
        </w:tc>
        <w:tc>
          <w:tcPr>
            <w:tcW w:w="4168" w:type="dxa"/>
          </w:tcPr>
          <w:p>
            <w:pPr>
              <w:pStyle w:val="Compact"/>
              <w:spacing w:after="0" w:before="0"/>
              <w:jc w:val="left"/>
            </w:pPr>
            <w:r>
              <w:rPr>
                <w:rFonts w:ascii="Calibri" w:hAnsi="Calibri"/>
                <w:sz w:val="18"/>
              </w:rPr>
              <w:t xml:space="preserve">Applies the 14.2 depth template to the brief’s example</w:t>
            </w:r>
          </w:p>
        </w:tc>
      </w:tr>
      <w:tr>
        <w:trPr>
          <w:cantSplit/>
        </w:trPr>
        <w:tc>
          <w:tcPr>
            <w:tcW w:w="4543" w:type="dxa"/>
          </w:tcPr>
          <w:p>
            <w:pPr>
              <w:pStyle w:val="Compact"/>
              <w:spacing w:after="0" w:before="0"/>
              <w:jc w:val="left"/>
            </w:pPr>
            <w:r>
              <w:rPr>
                <w:rFonts w:ascii="Calibri" w:hAnsi="Calibri"/>
                <w:sz w:val="18"/>
              </w:rPr>
              <w:t xml:space="preserve">Browser-automated recording, voice per client region, captions and title cards</w:t>
            </w:r>
          </w:p>
        </w:tc>
        <w:tc>
          <w:tcPr>
            <w:tcW w:w="1040" w:type="dxa"/>
          </w:tcPr>
          <w:p>
            <w:pPr>
              <w:pStyle w:val="Compact"/>
              <w:spacing w:after="0" w:before="0"/>
              <w:jc w:val="left"/>
            </w:pPr>
            <w:r>
              <w:rPr>
                <w:rFonts w:ascii="Calibri" w:hAnsi="Calibri"/>
                <w:sz w:val="18"/>
              </w:rPr>
              <w:t xml:space="preserve">W7</w:t>
              <w:noBreakHyphen/>
              <w:t xml:space="preserve">2 to W7</w:t>
              <w:noBreakHyphen/>
              <w:t xml:space="preserve">4</w:t>
            </w:r>
          </w:p>
        </w:tc>
        <w:tc>
          <w:tcPr>
            <w:tcW w:w="4168" w:type="dxa"/>
          </w:tcPr>
          <w:p>
            <w:pPr>
              <w:pStyle w:val="Compact"/>
              <w:spacing w:after="0" w:before="0"/>
              <w:jc w:val="left"/>
            </w:pPr>
            <w:r>
              <w:rPr>
                <w:rFonts w:ascii="Calibri" w:hAnsi="Calibri"/>
                <w:sz w:val="18"/>
              </w:rPr>
              <w:t xml:space="preserve">Repeatable, client-appropriate videos</w:t>
            </w:r>
          </w:p>
        </w:tc>
      </w:tr>
      <w:tr>
        <w:trPr>
          <w:cantSplit/>
        </w:trPr>
        <w:tc>
          <w:tcPr>
            <w:tcW w:w="4543" w:type="dxa"/>
          </w:tcPr>
          <w:p>
            <w:pPr>
              <w:pStyle w:val="Compact"/>
              <w:spacing w:after="0" w:before="0"/>
              <w:jc w:val="left"/>
            </w:pPr>
            <w:r>
              <w:rPr>
                <w:rFonts w:ascii="Calibri" w:hAnsi="Calibri"/>
                <w:sz w:val="18"/>
              </w:rPr>
              <w:t xml:space="preserve">Email-type table</w:t>
            </w:r>
          </w:p>
        </w:tc>
        <w:tc>
          <w:tcPr>
            <w:tcW w:w="1040" w:type="dxa"/>
          </w:tcPr>
          <w:p>
            <w:pPr>
              <w:pStyle w:val="Compact"/>
              <w:spacing w:after="0" w:before="0"/>
              <w:jc w:val="left"/>
            </w:pPr>
            <w:r>
              <w:rPr>
                <w:rFonts w:ascii="Calibri" w:hAnsi="Calibri"/>
                <w:sz w:val="18"/>
              </w:rPr>
              <w:t xml:space="preserve">Section 16</w:t>
            </w:r>
          </w:p>
        </w:tc>
        <w:tc>
          <w:tcPr>
            <w:tcW w:w="4168" w:type="dxa"/>
          </w:tcPr>
          <w:p>
            <w:pPr>
              <w:pStyle w:val="Compact"/>
              <w:spacing w:after="0" w:before="0"/>
              <w:jc w:val="left"/>
            </w:pPr>
            <w:r>
              <w:rPr>
                <w:rFonts w:ascii="Calibri" w:hAnsi="Calibri"/>
                <w:sz w:val="18"/>
              </w:rPr>
              <w:t xml:space="preserve">Sets the email’s content from the pursuit stage</w:t>
            </w:r>
          </w:p>
        </w:tc>
      </w:tr>
      <w:tr>
        <w:trPr>
          <w:cantSplit/>
        </w:trPr>
        <w:tc>
          <w:tcPr>
            <w:tcW w:w="4543" w:type="dxa"/>
          </w:tcPr>
          <w:p>
            <w:pPr>
              <w:pStyle w:val="Compact"/>
              <w:spacing w:after="0" w:before="0"/>
              <w:jc w:val="left"/>
            </w:pPr>
            <w:r>
              <w:rPr>
                <w:rFonts w:ascii="Calibri" w:hAnsi="Calibri"/>
                <w:sz w:val="18"/>
              </w:rPr>
              <w:t xml:space="preserve">Format band defaults (including Indian enterprise deals above 20 lakhs as detailed-document deals) and the rule for deals outside them</w:t>
            </w:r>
          </w:p>
        </w:tc>
        <w:tc>
          <w:tcPr>
            <w:tcW w:w="1040" w:type="dxa"/>
          </w:tcPr>
          <w:p>
            <w:pPr>
              <w:pStyle w:val="Compact"/>
              <w:spacing w:after="0" w:before="0"/>
              <w:jc w:val="left"/>
            </w:pPr>
            <w:r>
              <w:rPr>
                <w:rFonts w:ascii="Calibri" w:hAnsi="Calibri"/>
                <w:sz w:val="18"/>
              </w:rPr>
              <w:t xml:space="preserve">5.4, Section 18</w:t>
            </w:r>
          </w:p>
        </w:tc>
        <w:tc>
          <w:tcPr>
            <w:tcW w:w="4168" w:type="dxa"/>
          </w:tcPr>
          <w:p>
            <w:pPr>
              <w:pStyle w:val="Compact"/>
              <w:spacing w:after="0" w:before="0"/>
              <w:jc w:val="left"/>
            </w:pPr>
            <w:r>
              <w:rPr>
                <w:rFonts w:ascii="Calibri" w:hAnsi="Calibri"/>
                <w:sz w:val="18"/>
              </w:rPr>
              <w:t xml:space="preserve">The brief gives examples, not bands</w:t>
            </w:r>
          </w:p>
        </w:tc>
      </w:tr>
      <w:tr>
        <w:trPr>
          <w:cantSplit/>
        </w:trPr>
        <w:tc>
          <w:tcPr>
            <w:tcW w:w="4543" w:type="dxa"/>
          </w:tcPr>
          <w:p>
            <w:pPr>
              <w:pStyle w:val="Compact"/>
              <w:spacing w:after="0" w:before="0"/>
              <w:jc w:val="left"/>
            </w:pPr>
            <w:r>
              <w:rPr>
                <w:rFonts w:ascii="Calibri" w:hAnsi="Calibri"/>
                <w:sz w:val="18"/>
              </w:rPr>
              <w:t xml:space="preserve">F11 failure mode; HR</w:t>
              <w:noBreakHyphen/>
              <w:t xml:space="preserve">16 company facts rule; N</w:t>
              <w:noBreakHyphen/>
              <w:t xml:space="preserve">05 data residency; priorities</w:t>
            </w:r>
          </w:p>
        </w:tc>
        <w:tc>
          <w:tcPr>
            <w:tcW w:w="1040" w:type="dxa"/>
          </w:tcPr>
          <w:p>
            <w:pPr>
              <w:pStyle w:val="Compact"/>
              <w:spacing w:after="0" w:before="0"/>
              <w:jc w:val="left"/>
            </w:pPr>
            <w:r>
              <w:rPr>
                <w:rFonts w:ascii="Calibri" w:hAnsi="Calibri"/>
                <w:sz w:val="18"/>
              </w:rPr>
              <w:t xml:space="preserve">Sections 3, 17, 18, 19</w:t>
            </w:r>
          </w:p>
        </w:tc>
        <w:tc>
          <w:tcPr>
            <w:tcW w:w="4168" w:type="dxa"/>
          </w:tcPr>
          <w:p>
            <w:pPr>
              <w:pStyle w:val="Compact"/>
              <w:spacing w:after="0" w:before="0"/>
              <w:jc w:val="left"/>
            </w:pPr>
            <w:r>
              <w:rPr>
                <w:rFonts w:ascii="Calibri" w:hAnsi="Calibri"/>
                <w:sz w:val="18"/>
              </w:rPr>
              <w:t xml:space="preserve">Cohesive visuals; accurate company claims; sensitive bids</w:t>
            </w:r>
          </w:p>
        </w:tc>
      </w:tr>
      <w:tr>
        <w:trPr>
          <w:cantSplit/>
        </w:trPr>
        <w:tc>
          <w:tcPr>
            <w:tcW w:w="4543" w:type="dxa"/>
          </w:tcPr>
          <w:p>
            <w:pPr>
              <w:pStyle w:val="Compact"/>
              <w:spacing w:after="0" w:before="0"/>
              <w:jc w:val="left"/>
            </w:pPr>
            <w:r>
              <w:rPr>
                <w:rFonts w:ascii="Calibri" w:hAnsi="Calibri"/>
                <w:sz w:val="18"/>
              </w:rPr>
              <w:t xml:space="preserve">House rules from the team’s standing preferences</w:t>
            </w:r>
          </w:p>
        </w:tc>
        <w:tc>
          <w:tcPr>
            <w:tcW w:w="1040" w:type="dxa"/>
          </w:tcPr>
          <w:p>
            <w:pPr>
              <w:pStyle w:val="Compact"/>
              <w:spacing w:after="0" w:before="0"/>
              <w:jc w:val="left"/>
            </w:pPr>
            <w:r>
              <w:rPr>
                <w:rFonts w:ascii="Calibri" w:hAnsi="Calibri"/>
                <w:sz w:val="18"/>
              </w:rPr>
              <w:t xml:space="preserve">Section 17 (Source column)</w:t>
            </w:r>
          </w:p>
        </w:tc>
        <w:tc>
          <w:tcPr>
            <w:tcW w:w="4168" w:type="dxa"/>
          </w:tcPr>
          <w:p>
            <w:pPr>
              <w:pStyle w:val="Compact"/>
              <w:spacing w:after="0" w:before="0"/>
              <w:jc w:val="left"/>
            </w:pPr>
            <w:r>
              <w:rPr>
                <w:rFonts w:ascii="Calibri" w:hAnsi="Calibri"/>
                <w:sz w:val="18"/>
              </w:rPr>
              <w:t xml:space="preserve">Applied to every output</w:t>
            </w:r>
          </w:p>
        </w:tc>
      </w:tr>
      <w:tr>
        <w:trPr>
          <w:cantSplit/>
        </w:trPr>
        <w:tc>
          <w:tcPr>
            <w:tcW w:w="4543" w:type="dxa"/>
          </w:tcPr>
          <w:p>
            <w:pPr>
              <w:pStyle w:val="Compact"/>
              <w:spacing w:after="0" w:before="0"/>
              <w:jc w:val="left"/>
            </w:pPr>
            <w:r>
              <w:rPr>
                <w:rFonts w:ascii="Calibri" w:hAnsi="Calibri"/>
                <w:sz w:val="18"/>
              </w:rPr>
              <w:t xml:space="preserve">Statements of judgement:</w:t>
            </w:r>
            <w:r>
              <w:rPr>
                <w:rFonts w:ascii="Calibri" w:hAnsi="Calibri"/>
                <w:sz w:val="18"/>
              </w:rPr>
              <w:t xml:space="preserve"> </w:t>
            </w:r>
            <w:r>
              <w:rPr>
                <w:rFonts w:ascii="Calibri" w:hAnsi="Calibri"/>
                <w:sz w:val="18"/>
              </w:rPr>
              <w:t xml:space="preserve">“</w:t>
            </w:r>
            <w:r>
              <w:rPr>
                <w:rFonts w:ascii="Calibri" w:hAnsi="Calibri"/>
                <w:sz w:val="18"/>
              </w:rPr>
              <w:t xml:space="preserve">a misread RFP is the most expensive error</w:t>
            </w:r>
            <w:r>
              <w:rPr>
                <w:rFonts w:ascii="Calibri" w:hAnsi="Calibri"/>
                <w:sz w:val="18"/>
              </w:rPr>
              <w:t xml:space="preserve">”</w:t>
            </w:r>
            <w:r>
              <w:rPr>
                <w:rFonts w:ascii="Calibri" w:hAnsi="Calibri"/>
                <w:sz w:val="18"/>
              </w:rPr>
              <w:t xml:space="preserve">; slide counts in 9.2</w:t>
            </w:r>
          </w:p>
        </w:tc>
        <w:tc>
          <w:tcPr>
            <w:tcW w:w="1040" w:type="dxa"/>
          </w:tcPr>
          <w:p>
            <w:pPr>
              <w:pStyle w:val="Compact"/>
              <w:spacing w:after="0" w:before="0"/>
              <w:jc w:val="left"/>
            </w:pPr>
            <w:r>
              <w:rPr>
                <w:rFonts w:ascii="Calibri" w:hAnsi="Calibri"/>
                <w:sz w:val="18"/>
              </w:rPr>
              <w:t xml:space="preserve">5.2, 9.2</w:t>
            </w:r>
          </w:p>
        </w:tc>
        <w:tc>
          <w:tcPr>
            <w:tcW w:w="4168" w:type="dxa"/>
          </w:tcPr>
          <w:p>
            <w:pPr>
              <w:pStyle w:val="Compact"/>
              <w:spacing w:after="0" w:before="0"/>
              <w:jc w:val="left"/>
            </w:pPr>
            <w:r>
              <w:rPr>
                <w:rFonts w:ascii="Calibri" w:hAnsi="Calibri"/>
                <w:sz w:val="18"/>
              </w:rPr>
              <w:t xml:space="preserve">Design assumptions to confirm</w:t>
            </w:r>
          </w:p>
        </w:tc>
      </w:tr>
      <w:tr>
        <w:trPr>
          <w:cantSplit/>
        </w:trPr>
        <w:tc>
          <w:tcPr>
            <w:tcW w:w="4543" w:type="dxa"/>
          </w:tcPr>
          <w:p>
            <w:pPr>
              <w:pStyle w:val="Compact"/>
              <w:spacing w:after="0" w:before="0"/>
              <w:jc w:val="left"/>
            </w:pPr>
            <w:r>
              <w:rPr>
                <w:rFonts w:ascii="Calibri" w:hAnsi="Calibri"/>
                <w:sz w:val="18"/>
              </w:rPr>
              <w:t xml:space="preserve">Thresholds for classification, library match, recency, the question cap and the cross-check fallback</w:t>
            </w:r>
          </w:p>
        </w:tc>
        <w:tc>
          <w:tcPr>
            <w:tcW w:w="1040" w:type="dxa"/>
          </w:tcPr>
          <w:p>
            <w:pPr>
              <w:pStyle w:val="Compact"/>
              <w:spacing w:after="0" w:before="0"/>
              <w:jc w:val="left"/>
            </w:pPr>
            <w:r>
              <w:rPr>
                <w:rFonts w:ascii="Calibri" w:hAnsi="Calibri"/>
                <w:sz w:val="18"/>
              </w:rPr>
              <w:t xml:space="preserve">Section 18</w:t>
            </w:r>
          </w:p>
        </w:tc>
        <w:tc>
          <w:tcPr>
            <w:tcW w:w="4168" w:type="dxa"/>
          </w:tcPr>
          <w:p>
            <w:pPr>
              <w:pStyle w:val="Compact"/>
              <w:spacing w:after="0" w:before="0"/>
              <w:jc w:val="left"/>
            </w:pPr>
            <w:r>
              <w:rPr>
                <w:rFonts w:ascii="Calibri" w:hAnsi="Calibri"/>
                <w:sz w:val="18"/>
              </w:rPr>
              <w:t xml:space="preserve">Keeps every decision configurable, not hardcoded</w:t>
            </w:r>
          </w:p>
        </w:tc>
      </w:tr>
      <w:tr>
        <w:trPr>
          <w:cantSplit/>
        </w:trPr>
        <w:tc>
          <w:tcPr>
            <w:tcW w:w="4543" w:type="dxa"/>
          </w:tcPr>
          <w:p>
            <w:pPr>
              <w:pStyle w:val="Compact"/>
              <w:spacing w:after="0" w:before="0"/>
              <w:jc w:val="left"/>
            </w:pPr>
            <w:r>
              <w:rPr>
                <w:rFonts w:ascii="Calibri" w:hAnsi="Calibri"/>
                <w:sz w:val="18"/>
              </w:rPr>
              <w:t xml:space="preserve">Out-of-scope list; non-functional requirements; success metrics, including zero slides outside templates and zero already-answered RFI questions</w:t>
            </w:r>
          </w:p>
        </w:tc>
        <w:tc>
          <w:tcPr>
            <w:tcW w:w="1040" w:type="dxa"/>
          </w:tcPr>
          <w:p>
            <w:pPr>
              <w:pStyle w:val="Compact"/>
              <w:spacing w:after="0" w:before="0"/>
              <w:jc w:val="left"/>
            </w:pPr>
            <w:r>
              <w:rPr>
                <w:rFonts w:ascii="Calibri" w:hAnsi="Calibri"/>
                <w:sz w:val="18"/>
              </w:rPr>
              <w:t xml:space="preserve">Sections 4, 19, 20</w:t>
            </w:r>
          </w:p>
        </w:tc>
        <w:tc>
          <w:tcPr>
            <w:tcW w:w="4168" w:type="dxa"/>
          </w:tcPr>
          <w:p>
            <w:pPr>
              <w:pStyle w:val="Compact"/>
              <w:spacing w:after="0" w:before="0"/>
              <w:jc w:val="left"/>
            </w:pPr>
            <w:r>
              <w:rPr>
                <w:rFonts w:ascii="Calibri" w:hAnsi="Calibri"/>
                <w:sz w:val="18"/>
              </w:rPr>
              <w:t xml:space="preserve">Standard BRD content</w:t>
            </w:r>
          </w:p>
        </w:tc>
      </w:tr>
      <w:tr>
        <w:trPr>
          <w:cantSplit/>
        </w:trPr>
        <w:tc>
          <w:tcPr>
            <w:tcW w:w="4543" w:type="dxa"/>
          </w:tcPr>
          <w:p>
            <w:pPr>
              <w:pStyle w:val="Compact"/>
              <w:spacing w:after="0" w:before="0"/>
              <w:jc w:val="left"/>
            </w:pPr>
            <w:r>
              <w:rPr>
                <w:rFonts w:ascii="Calibri" w:hAnsi="Calibri"/>
                <w:sz w:val="18"/>
              </w:rPr>
              <w:t xml:space="preserve">Reference deck slides used as templates, and the PPT proposal slide map</w:t>
            </w:r>
          </w:p>
        </w:tc>
        <w:tc>
          <w:tcPr>
            <w:tcW w:w="1040" w:type="dxa"/>
          </w:tcPr>
          <w:p>
            <w:pPr>
              <w:pStyle w:val="Compact"/>
              <w:spacing w:after="0" w:before="0"/>
              <w:jc w:val="left"/>
            </w:pPr>
            <w:r>
              <w:rPr>
                <w:rFonts w:ascii="Calibri" w:hAnsi="Calibri"/>
                <w:sz w:val="18"/>
              </w:rPr>
              <w:t xml:space="preserve">B.6, 7.2</w:t>
            </w:r>
          </w:p>
        </w:tc>
        <w:tc>
          <w:tcPr>
            <w:tcW w:w="4168" w:type="dxa"/>
          </w:tcPr>
          <w:p>
            <w:pPr>
              <w:pStyle w:val="Compact"/>
              <w:spacing w:after="0" w:before="0"/>
              <w:jc w:val="left"/>
            </w:pPr>
            <w:r>
              <w:rPr>
                <w:rFonts w:ascii="Calibri" w:hAnsi="Calibri"/>
                <w:sz w:val="18"/>
              </w:rPr>
              <w:t xml:space="preserve">The brief sent the deck for process flows; its other slides cover the slide types the five templates do not, so no slide is ever created</w:t>
            </w:r>
          </w:p>
        </w:tc>
      </w:tr>
      <w:tr>
        <w:trPr>
          <w:cantSplit/>
        </w:trPr>
        <w:tc>
          <w:tcPr>
            <w:tcW w:w="4543" w:type="dxa"/>
          </w:tcPr>
          <w:p>
            <w:pPr>
              <w:pStyle w:val="Compact"/>
              <w:spacing w:after="0" w:before="0"/>
              <w:jc w:val="left"/>
            </w:pPr>
            <w:r>
              <w:rPr>
                <w:rFonts w:ascii="Calibri" w:hAnsi="Calibri"/>
                <w:sz w:val="18"/>
              </w:rPr>
              <w:t xml:space="preserve">Showcase limited to one to three picks</w:t>
            </w:r>
          </w:p>
        </w:tc>
        <w:tc>
          <w:tcPr>
            <w:tcW w:w="1040" w:type="dxa"/>
          </w:tcPr>
          <w:p>
            <w:pPr>
              <w:pStyle w:val="Compact"/>
              <w:spacing w:after="0" w:before="0"/>
              <w:jc w:val="left"/>
            </w:pPr>
            <w:r>
              <w:rPr>
                <w:rFonts w:ascii="Calibri" w:hAnsi="Calibri"/>
                <w:sz w:val="18"/>
              </w:rPr>
              <w:t xml:space="preserve">W2</w:t>
              <w:noBreakHyphen/>
              <w:t xml:space="preserve">2, Section 18</w:t>
            </w:r>
          </w:p>
        </w:tc>
        <w:tc>
          <w:tcPr>
            <w:tcW w:w="4168" w:type="dxa"/>
          </w:tcPr>
          <w:p>
            <w:pPr>
              <w:pStyle w:val="Compact"/>
              <w:spacing w:after="0" w:before="0"/>
              <w:jc w:val="left"/>
            </w:pPr>
            <w:r>
              <w:rPr>
                <w:rFonts w:ascii="Calibri" w:hAnsi="Calibri"/>
                <w:sz w:val="18"/>
              </w:rPr>
              <w:t xml:space="preserve">The brief says</w:t>
            </w:r>
            <w:r>
              <w:rPr>
                <w:rFonts w:ascii="Calibri" w:hAnsi="Calibri"/>
                <w:sz w:val="18"/>
              </w:rPr>
              <w:t xml:space="preserve"> </w:t>
            </w:r>
            <w:r>
              <w:rPr>
                <w:rFonts w:ascii="Calibri" w:hAnsi="Calibri"/>
                <w:sz w:val="18"/>
              </w:rPr>
              <w:t xml:space="preserve">“</w:t>
            </w:r>
            <w:r>
              <w:rPr>
                <w:rFonts w:ascii="Calibri" w:hAnsi="Calibri"/>
                <w:sz w:val="18"/>
              </w:rPr>
              <w:t xml:space="preserve">a few</w:t>
            </w:r>
            <w:r>
              <w:rPr>
                <w:rFonts w:ascii="Calibri" w:hAnsi="Calibri"/>
                <w:sz w:val="18"/>
              </w:rPr>
              <w:t xml:space="preserve">”</w:t>
            </w:r>
            <w:r>
              <w:rPr>
                <w:rFonts w:ascii="Calibri" w:hAnsi="Calibri"/>
                <w:sz w:val="18"/>
              </w:rPr>
              <w:t xml:space="preserve">; a number makes the step testable</w:t>
            </w:r>
          </w:p>
        </w:tc>
      </w:tr>
      <w:tr>
        <w:trPr>
          <w:cantSplit/>
        </w:trPr>
        <w:tc>
          <w:tcPr>
            <w:tcW w:w="4543" w:type="dxa"/>
          </w:tcPr>
          <w:p>
            <w:pPr>
              <w:pStyle w:val="Compact"/>
              <w:spacing w:after="0" w:before="0"/>
              <w:jc w:val="left"/>
            </w:pPr>
            <w:r>
              <w:rPr>
                <w:rFonts w:ascii="Calibri" w:hAnsi="Calibri"/>
                <w:sz w:val="18"/>
              </w:rPr>
              <w:t xml:space="preserve">MP3 conversion and transcription skipped when tl;dv supplies a usable transcript</w:t>
            </w:r>
          </w:p>
        </w:tc>
        <w:tc>
          <w:tcPr>
            <w:tcW w:w="1040" w:type="dxa"/>
          </w:tcPr>
          <w:p>
            <w:pPr>
              <w:pStyle w:val="Compact"/>
              <w:spacing w:after="0" w:before="0"/>
              <w:jc w:val="left"/>
            </w:pPr>
            <w:r>
              <w:rPr>
                <w:rFonts w:ascii="Calibri" w:hAnsi="Calibri"/>
                <w:sz w:val="18"/>
              </w:rPr>
              <w:t xml:space="preserve">W3</w:t>
              <w:noBreakHyphen/>
              <w:t xml:space="preserve">3</w:t>
            </w:r>
          </w:p>
        </w:tc>
        <w:tc>
          <w:tcPr>
            <w:tcW w:w="4168" w:type="dxa"/>
          </w:tcPr>
          <w:p>
            <w:pPr>
              <w:pStyle w:val="Compact"/>
              <w:spacing w:after="0" w:before="0"/>
              <w:jc w:val="left"/>
            </w:pPr>
            <w:r>
              <w:rPr>
                <w:rFonts w:ascii="Calibri" w:hAnsi="Calibri"/>
                <w:sz w:val="18"/>
              </w:rPr>
              <w:t xml:space="preserve">Avoids transcribing twice</w:t>
            </w:r>
          </w:p>
        </w:tc>
      </w:tr>
      <w:tr>
        <w:trPr>
          <w:cantSplit/>
        </w:trPr>
        <w:tc>
          <w:tcPr>
            <w:tcW w:w="4543" w:type="dxa"/>
          </w:tcPr>
          <w:p>
            <w:pPr>
              <w:pStyle w:val="Compact"/>
              <w:spacing w:after="0" w:before="0"/>
              <w:jc w:val="left"/>
            </w:pPr>
            <w:r>
              <w:rPr>
                <w:rFonts w:ascii="Calibri" w:hAnsi="Calibri"/>
                <w:sz w:val="18"/>
              </w:rPr>
              <w:t xml:space="preserve">Addressable gate for pain points; sources for slide value figures and screens; ROI lever estimates</w:t>
            </w:r>
          </w:p>
        </w:tc>
        <w:tc>
          <w:tcPr>
            <w:tcW w:w="1040" w:type="dxa"/>
          </w:tcPr>
          <w:p>
            <w:pPr>
              <w:pStyle w:val="Compact"/>
              <w:spacing w:after="0" w:before="0"/>
              <w:jc w:val="left"/>
            </w:pPr>
            <w:r>
              <w:rPr>
                <w:rFonts w:ascii="Calibri" w:hAnsi="Calibri"/>
                <w:sz w:val="18"/>
              </w:rPr>
              <w:t xml:space="preserve">7.1, 7.2, W3</w:t>
              <w:noBreakHyphen/>
              <w:t xml:space="preserve">13</w:t>
            </w:r>
          </w:p>
        </w:tc>
        <w:tc>
          <w:tcPr>
            <w:tcW w:w="4168" w:type="dxa"/>
          </w:tcPr>
          <w:p>
            <w:pPr>
              <w:pStyle w:val="Compact"/>
              <w:spacing w:after="0" w:before="0"/>
              <w:jc w:val="left"/>
            </w:pPr>
            <w:r>
              <w:rPr>
                <w:rFonts w:ascii="Calibri" w:hAnsi="Calibri"/>
                <w:sz w:val="18"/>
              </w:rPr>
              <w:t xml:space="preserve">Stops the agent inventing solutions, figures or screens</w:t>
            </w:r>
          </w:p>
        </w:tc>
      </w:tr>
      <w:tr>
        <w:trPr>
          <w:cantSplit/>
        </w:trPr>
        <w:tc>
          <w:tcPr>
            <w:tcW w:w="4543" w:type="dxa"/>
          </w:tcPr>
          <w:p>
            <w:pPr>
              <w:pStyle w:val="Compact"/>
              <w:spacing w:after="0" w:before="0"/>
              <w:jc w:val="left"/>
            </w:pPr>
            <w:r>
              <w:rPr>
                <w:rFonts w:ascii="Calibri" w:hAnsi="Calibri"/>
                <w:sz w:val="18"/>
              </w:rPr>
              <w:t xml:space="preserve">User role served added beside the component tag on to-be process cards</w:t>
            </w:r>
          </w:p>
        </w:tc>
        <w:tc>
          <w:tcPr>
            <w:tcW w:w="1040" w:type="dxa"/>
          </w:tcPr>
          <w:p>
            <w:pPr>
              <w:pStyle w:val="Compact"/>
              <w:spacing w:after="0" w:before="0"/>
              <w:jc w:val="left"/>
            </w:pPr>
            <w:r>
              <w:rPr>
                <w:rFonts w:ascii="Calibri" w:hAnsi="Calibri"/>
                <w:sz w:val="18"/>
              </w:rPr>
              <w:t xml:space="preserve">B.4, W3</w:t>
              <w:noBreakHyphen/>
              <w:t xml:space="preserve">11</w:t>
            </w:r>
          </w:p>
        </w:tc>
        <w:tc>
          <w:tcPr>
            <w:tcW w:w="4168" w:type="dxa"/>
          </w:tcPr>
          <w:p>
            <w:pPr>
              <w:pStyle w:val="Compact"/>
              <w:spacing w:after="0" w:before="0"/>
              <w:jc w:val="left"/>
            </w:pPr>
            <w:r>
              <w:rPr>
                <w:rFonts w:ascii="Calibri" w:hAnsi="Calibri"/>
                <w:sz w:val="18"/>
              </w:rPr>
              <w:t xml:space="preserve">Shows how each user gets value, as the brief asks, within the reference deck format</w:t>
            </w:r>
          </w:p>
        </w:tc>
      </w:tr>
      <w:tr>
        <w:trPr>
          <w:cantSplit/>
        </w:trPr>
        <w:tc>
          <w:tcPr>
            <w:tcW w:w="4543" w:type="dxa"/>
          </w:tcPr>
          <w:p>
            <w:pPr>
              <w:pStyle w:val="Compact"/>
              <w:spacing w:after="0" w:before="0"/>
              <w:jc w:val="left"/>
            </w:pPr>
            <w:r>
              <w:rPr>
                <w:rFonts w:ascii="Calibri" w:hAnsi="Calibri"/>
                <w:sz w:val="18"/>
              </w:rPr>
              <w:t xml:space="preserve">Contradictions found by checks 3 to 5 escalate together, once W4</w:t>
              <w:noBreakHyphen/>
              <w:t xml:space="preserve">15 completes</w:t>
            </w:r>
          </w:p>
        </w:tc>
        <w:tc>
          <w:tcPr>
            <w:tcW w:w="1040" w:type="dxa"/>
          </w:tcPr>
          <w:p>
            <w:pPr>
              <w:pStyle w:val="Compact"/>
              <w:spacing w:after="0" w:before="0"/>
              <w:jc w:val="left"/>
            </w:pPr>
            <w:r>
              <w:rPr>
                <w:rFonts w:ascii="Calibri" w:hAnsi="Calibri"/>
                <w:sz w:val="18"/>
              </w:rPr>
              <w:t xml:space="preserve">10.4</w:t>
            </w:r>
          </w:p>
        </w:tc>
        <w:tc>
          <w:tcPr>
            <w:tcW w:w="4168" w:type="dxa"/>
          </w:tcPr>
          <w:p>
            <w:pPr>
              <w:pStyle w:val="Compact"/>
              <w:spacing w:after="0" w:before="0"/>
              <w:jc w:val="left"/>
            </w:pPr>
            <w:r>
              <w:rPr>
                <w:rFonts w:ascii="Calibri" w:hAnsi="Calibri"/>
                <w:sz w:val="18"/>
              </w:rPr>
              <w:t xml:space="preserve">One re-evaluation covers every contradiction found in the loop</w:t>
            </w:r>
          </w:p>
        </w:tc>
      </w:tr>
      <w:tr>
        <w:trPr>
          <w:cantSplit/>
        </w:trPr>
        <w:tc>
          <w:tcPr>
            <w:tcW w:w="4543" w:type="dxa"/>
          </w:tcPr>
          <w:p>
            <w:pPr>
              <w:pStyle w:val="Compact"/>
              <w:spacing w:after="0" w:before="0"/>
              <w:jc w:val="left"/>
            </w:pPr>
            <w:r>
              <w:rPr>
                <w:rFonts w:ascii="Calibri" w:hAnsi="Calibri"/>
                <w:sz w:val="18"/>
              </w:rPr>
              <w:t xml:space="preserve">Maximum loops per stage, with a human decision when it is reached</w:t>
            </w:r>
          </w:p>
        </w:tc>
        <w:tc>
          <w:tcPr>
            <w:tcW w:w="1040" w:type="dxa"/>
          </w:tcPr>
          <w:p>
            <w:pPr>
              <w:pStyle w:val="Compact"/>
              <w:spacing w:after="0" w:before="0"/>
              <w:jc w:val="left"/>
            </w:pPr>
            <w:r>
              <w:rPr>
                <w:rFonts w:ascii="Calibri" w:hAnsi="Calibri"/>
                <w:sz w:val="18"/>
              </w:rPr>
              <w:t xml:space="preserve">13.5, Section 18</w:t>
            </w:r>
          </w:p>
        </w:tc>
        <w:tc>
          <w:tcPr>
            <w:tcW w:w="4168" w:type="dxa"/>
          </w:tcPr>
          <w:p>
            <w:pPr>
              <w:pStyle w:val="Compact"/>
              <w:spacing w:after="0" w:before="0"/>
              <w:jc w:val="left"/>
            </w:pPr>
            <w:r>
              <w:rPr>
                <w:rFonts w:ascii="Calibri" w:hAnsi="Calibri"/>
                <w:sz w:val="18"/>
              </w:rPr>
              <w:t xml:space="preserve">Every loop must end</w:t>
            </w:r>
          </w:p>
        </w:tc>
      </w:tr>
      <w:tr>
        <w:trPr>
          <w:cantSplit/>
        </w:trPr>
        <w:tc>
          <w:tcPr>
            <w:tcW w:w="4543" w:type="dxa"/>
          </w:tcPr>
          <w:p>
            <w:pPr>
              <w:pStyle w:val="Compact"/>
              <w:spacing w:after="0" w:before="0"/>
              <w:jc w:val="left"/>
            </w:pPr>
            <w:r>
              <w:rPr>
                <w:rFonts w:ascii="Calibri" w:hAnsi="Calibri"/>
                <w:sz w:val="18"/>
              </w:rPr>
              <w:t xml:space="preserve">A detailed document holds while the Word template is pending</w:t>
            </w:r>
          </w:p>
        </w:tc>
        <w:tc>
          <w:tcPr>
            <w:tcW w:w="1040" w:type="dxa"/>
          </w:tcPr>
          <w:p>
            <w:pPr>
              <w:pStyle w:val="Compact"/>
              <w:spacing w:after="0" w:before="0"/>
              <w:jc w:val="left"/>
            </w:pPr>
            <w:r>
              <w:rPr>
                <w:rFonts w:ascii="Calibri" w:hAnsi="Calibri"/>
                <w:sz w:val="18"/>
              </w:rPr>
              <w:t xml:space="preserve">W3</w:t>
              <w:noBreakHyphen/>
              <w:t xml:space="preserve">14, W4</w:t>
              <w:noBreakHyphen/>
              <w:t xml:space="preserve">10</w:t>
            </w:r>
          </w:p>
        </w:tc>
        <w:tc>
          <w:tcPr>
            <w:tcW w:w="4168" w:type="dxa"/>
          </w:tcPr>
          <w:p>
            <w:pPr>
              <w:pStyle w:val="Compact"/>
              <w:spacing w:after="0" w:before="0"/>
              <w:jc w:val="left"/>
            </w:pPr>
            <w:r>
              <w:rPr>
                <w:rFonts w:ascii="Calibri" w:hAnsi="Calibri"/>
                <w:sz w:val="18"/>
              </w:rPr>
              <w:t xml:space="preserve">The agent never invents a layout</w:t>
            </w:r>
          </w:p>
        </w:tc>
      </w:tr>
    </w:tbl>
    <w:p>
      <w:pPr>
        <w:pStyle w:val="BodyText"/>
      </w:pPr>
      <w:r>
        <w:t xml:space="preserve">Also added beyond the brief: research sources other than public transcripts and LinkedIn (interviews, press, job posts, investor presentations, annual reports) and fit to Mindmap as a tie-breaker (W1</w:t>
        <w:noBreakHyphen/>
        <w:t xml:space="preserve">1, W1</w:t>
        <w:noBreakHyphen/>
        <w:t xml:space="preserve">5); full technical depth in an appendix for simple proposals (5.4); escalation on critical, major or unlogged issues at document gates (13.4); D3 run twice in each QC stage and the deep QC run over the whole document; a buyer’s price schedule taking precedence (12.4); tl;dv account and failure handling (Section 18); and wording or details such as</w:t>
      </w:r>
      <w:r>
        <w:t xml:space="preserve"> </w:t>
      </w:r>
      <w:r>
        <w:t xml:space="preserve">“</w:t>
      </w:r>
      <w:r>
        <w:t xml:space="preserve">a separate manual step today</w:t>
      </w:r>
      <w:r>
        <w:t xml:space="preserve">”</w:t>
      </w:r>
      <w:r>
        <w:t xml:space="preserve">,</w:t>
      </w:r>
      <w:r>
        <w:t xml:space="preserve"> </w:t>
      </w:r>
      <w:r>
        <w:t xml:space="preserve">“</w:t>
      </w:r>
      <w:r>
        <w:t xml:space="preserve">strict and scored</w:t>
      </w:r>
      <w:r>
        <w:t xml:space="preserve">”</w:t>
      </w:r>
      <w:r>
        <w:t xml:space="preserve">, the UI checklist (14.3), the extra places W7</w:t>
        <w:noBreakHyphen/>
        <w:t xml:space="preserve">5 checks, short emails by default (W8</w:t>
        <w:noBreakHyphen/>
        <w:t xml:space="preserve">2) and the AMC per-year basis (12.4).</w:t>
      </w:r>
    </w:p>
    <w:bookmarkEnd w:id="88"/>
    <w:bookmarkEnd w:id="89"/>
    <w:bookmarkStart w:id="159" w:name="X348f4bf9ca548df8bd338f3ed8469b215bd8053"/>
    <w:p>
      <w:pPr>
        <w:pStyle w:val="Heading1"/>
      </w:pPr>
      <w:r>
        <w:t xml:space="preserve">Appendix B: Formats, templates and pending inputs</w:t>
      </w:r>
    </w:p>
    <w:p>
      <w:pPr>
        <w:pStyle w:val="FirstParagraph"/>
      </w:pPr>
      <w:r>
        <w:t xml:space="preserve">The architecture formats, slide templates and process-flow reference supplied by the team are attached here. The agent follows these formats and edits these templates; it never invents its own layout.</w:t>
      </w:r>
    </w:p>
    <w:bookmarkStart w:id="93" w:name="b.1-solution-architecture-format"/>
    <w:p>
      <w:pPr>
        <w:pStyle w:val="Heading2"/>
      </w:pPr>
      <w:r>
        <w:t xml:space="preserve">B.1 Solution architecture format</w:t>
      </w:r>
    </w:p>
    <w:p>
      <w:pPr>
        <w:pStyle w:val="CaptionedFigure"/>
      </w:pPr>
      <w:r>
        <w:drawing>
          <wp:inline>
            <wp:extent cx="5831999" cy="5581223"/>
            <wp:effectExtent b="0" l="0" r="0" t="0"/>
            <wp:docPr descr="Solution architecture format (B.1)" title="" id="91" name="Picture"/>
            <a:graphic>
              <a:graphicData uri="http://schemas.openxmlformats.org/drawingml/2006/picture">
                <pic:pic>
                  <pic:nvPicPr>
                    <pic:cNvPr descr="/tmp/claude-0/-home-claude/177736a7-c04e-5d99-9da6-14d2b30d11f9/scratchpad/pkg/jpg/solution_architecture_format_hires.jpg" id="92" name="Picture"/>
                    <pic:cNvPicPr>
                      <a:picLocks noChangeArrowheads="1" noChangeAspect="1"/>
                    </pic:cNvPicPr>
                  </pic:nvPicPr>
                  <pic:blipFill>
                    <a:blip r:embed="rId90"/>
                    <a:stretch>
                      <a:fillRect/>
                    </a:stretch>
                  </pic:blipFill>
                  <pic:spPr bwMode="auto">
                    <a:xfrm>
                      <a:off x="0" y="0"/>
                      <a:ext cx="5831999" cy="5581223"/>
                    </a:xfrm>
                    <a:prstGeom prst="rect">
                      <a:avLst/>
                    </a:prstGeom>
                    <a:noFill/>
                    <a:ln w="9525">
                      <a:noFill/>
                      <a:headEnd/>
                      <a:tailEnd/>
                    </a:ln>
                  </pic:spPr>
                </pic:pic>
              </a:graphicData>
            </a:graphic>
          </wp:inline>
        </w:drawing>
      </w:r>
    </w:p>
    <w:p>
      <w:pPr>
        <w:pStyle w:val="ImageCaption"/>
        <w:jc w:val="center"/>
      </w:pPr>
      <w:r>
        <w:rPr>
          <w:i/>
          <w:color w:val="556070"/>
          <w:sz w:val="18"/>
        </w:rPr>
        <w:t xml:space="preserve">Solution architecture format (B.1)</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565"/>
        <w:gridCol w:w="8186"/>
      </w:tblGrid>
      <w:tr>
        <w:trPr>
          <w:cantSplit/>
          <w:tblHeader w:val="true"/>
          <w:tblHeader w:val="true"/>
        </w:trPr>
        <w:tc>
          <w:tcPr>
            <w:tcW w:w="1565" w:type="dxa"/>
            <w:shd w:val="clear" w:color="auto" w:fill="14325C"/>
          </w:tcPr>
          <w:p>
            <w:pPr>
              <w:pStyle w:val="Compact"/>
              <w:spacing w:after="0" w:before="0"/>
              <w:jc w:val="left"/>
            </w:pPr>
            <w:r>
              <w:rPr>
                <w:rFonts w:ascii="Calibri" w:hAnsi="Calibri"/>
                <w:b/>
                <w:color w:val="FFFFFF"/>
                <w:sz w:val="18"/>
              </w:rPr>
              <w:t xml:space="preserve">Element</w:t>
            </w:r>
          </w:p>
        </w:tc>
        <w:tc>
          <w:tcPr>
            <w:tcW w:w="8186" w:type="dxa"/>
            <w:shd w:val="clear" w:color="auto" w:fill="14325C"/>
          </w:tcPr>
          <w:p>
            <w:pPr>
              <w:pStyle w:val="Compact"/>
              <w:spacing w:after="0" w:before="0"/>
              <w:jc w:val="left"/>
            </w:pPr>
            <w:r>
              <w:rPr>
                <w:rFonts w:ascii="Calibri" w:hAnsi="Calibri"/>
                <w:b/>
                <w:color w:val="FFFFFF"/>
                <w:sz w:val="18"/>
              </w:rPr>
              <w:t xml:space="preserve">Rule</w:t>
            </w:r>
          </w:p>
        </w:tc>
      </w:tr>
      <w:tr>
        <w:trPr>
          <w:cantSplit/>
        </w:trPr>
        <w:tc>
          <w:tcPr>
            <w:tcW w:w="1565" w:type="dxa"/>
          </w:tcPr>
          <w:p>
            <w:pPr>
              <w:pStyle w:val="Compact"/>
              <w:spacing w:after="0" w:before="0"/>
              <w:jc w:val="left"/>
            </w:pPr>
            <w:r>
              <w:rPr>
                <w:rFonts w:ascii="Calibri" w:hAnsi="Calibri"/>
                <w:sz w:val="18"/>
              </w:rPr>
              <w:t xml:space="preserve">Header</w:t>
            </w:r>
          </w:p>
        </w:tc>
        <w:tc>
          <w:tcPr>
            <w:tcW w:w="8186" w:type="dxa"/>
          </w:tcPr>
          <w:p>
            <w:pPr>
              <w:pStyle w:val="Compact"/>
              <w:spacing w:after="0" w:before="0"/>
              <w:jc w:val="left"/>
            </w:pPr>
            <w:r>
              <w:rPr>
                <w:rFonts w:ascii="Calibri" w:hAnsi="Calibri"/>
                <w:sz w:val="18"/>
              </w:rPr>
              <w:t xml:space="preserve">Title</w:t>
            </w:r>
            <w:r>
              <w:rPr>
                <w:rFonts w:ascii="Calibri" w:hAnsi="Calibri"/>
                <w:sz w:val="18"/>
              </w:rPr>
              <w:t xml:space="preserve"> </w:t>
            </w:r>
            <w:r>
              <w:rPr>
                <w:rFonts w:ascii="Calibri" w:hAnsi="Calibri"/>
                <w:sz w:val="18"/>
              </w:rPr>
              <w:t xml:space="preserve">“</w:t>
            </w:r>
            <w:r>
              <w:rPr>
                <w:rFonts w:ascii="Calibri" w:hAnsi="Calibri"/>
                <w:sz w:val="18"/>
              </w:rPr>
              <w:t xml:space="preserve">Solution Architecture</w:t>
            </w:r>
            <w:r>
              <w:rPr>
                <w:rFonts w:ascii="Calibri" w:hAnsi="Calibri"/>
                <w:sz w:val="18"/>
              </w:rPr>
              <w:t xml:space="preserve">”</w:t>
            </w:r>
            <w:r>
              <w:rPr>
                <w:rFonts w:ascii="Calibri" w:hAnsi="Calibri"/>
                <w:sz w:val="18"/>
              </w:rPr>
              <w:t xml:space="preserve">; an orange subtitle that states the point (for example</w:t>
            </w:r>
            <w:r>
              <w:rPr>
                <w:rFonts w:ascii="Calibri" w:hAnsi="Calibri"/>
                <w:sz w:val="18"/>
              </w:rPr>
              <w:t xml:space="preserve"> </w:t>
            </w:r>
            <w:r>
              <w:rPr>
                <w:rFonts w:ascii="Calibri" w:hAnsi="Calibri"/>
                <w:sz w:val="18"/>
              </w:rPr>
              <w:t xml:space="preserve">“</w:t>
            </w:r>
            <w:r>
              <w:rPr>
                <w:rFonts w:ascii="Calibri" w:hAnsi="Calibri"/>
                <w:sz w:val="18"/>
              </w:rPr>
              <w:t xml:space="preserve">Seven layers, and what connects to what</w:t>
            </w:r>
            <w:r>
              <w:rPr>
                <w:rFonts w:ascii="Calibri" w:hAnsi="Calibri"/>
                <w:sz w:val="18"/>
              </w:rPr>
              <w:t xml:space="preserve">”</w:t>
            </w:r>
            <w:r>
              <w:rPr>
                <w:rFonts w:ascii="Calibri" w:hAnsi="Calibri"/>
                <w:sz w:val="18"/>
              </w:rPr>
              <w:t xml:space="preserve">); a meta line with platform, section, Mindmap Digital, Confidential</w:t>
            </w:r>
          </w:p>
        </w:tc>
      </w:tr>
      <w:tr>
        <w:trPr>
          <w:cantSplit/>
        </w:trPr>
        <w:tc>
          <w:tcPr>
            <w:tcW w:w="1565" w:type="dxa"/>
          </w:tcPr>
          <w:p>
            <w:pPr>
              <w:pStyle w:val="Compact"/>
              <w:spacing w:after="0" w:before="0"/>
              <w:jc w:val="left"/>
            </w:pPr>
            <w:r>
              <w:rPr>
                <w:rFonts w:ascii="Calibri" w:hAnsi="Calibri"/>
                <w:sz w:val="18"/>
              </w:rPr>
              <w:t xml:space="preserve">Lead</w:t>
            </w:r>
          </w:p>
        </w:tc>
        <w:tc>
          <w:tcPr>
            <w:tcW w:w="8186" w:type="dxa"/>
          </w:tcPr>
          <w:p>
            <w:pPr>
              <w:pStyle w:val="Compact"/>
              <w:spacing w:after="0" w:before="0"/>
              <w:jc w:val="left"/>
            </w:pPr>
            <w:r>
              <w:rPr>
                <w:rFonts w:ascii="Calibri" w:hAnsi="Calibri"/>
                <w:sz w:val="18"/>
              </w:rPr>
              <w:t xml:space="preserve">One paragraph on what the product is and how the layers depend on each other</w:t>
            </w:r>
          </w:p>
        </w:tc>
      </w:tr>
      <w:tr>
        <w:trPr>
          <w:cantSplit/>
        </w:trPr>
        <w:tc>
          <w:tcPr>
            <w:tcW w:w="1565" w:type="dxa"/>
          </w:tcPr>
          <w:p>
            <w:pPr>
              <w:pStyle w:val="Compact"/>
              <w:spacing w:after="0" w:before="0"/>
              <w:jc w:val="left"/>
            </w:pPr>
            <w:r>
              <w:rPr>
                <w:rFonts w:ascii="Calibri" w:hAnsi="Calibri"/>
                <w:sz w:val="18"/>
              </w:rPr>
              <w:t xml:space="preserve">Layers</w:t>
            </w:r>
          </w:p>
        </w:tc>
        <w:tc>
          <w:tcPr>
            <w:tcW w:w="8186" w:type="dxa"/>
          </w:tcPr>
          <w:p>
            <w:pPr>
              <w:pStyle w:val="Compact"/>
              <w:spacing w:after="0" w:before="0"/>
              <w:jc w:val="left"/>
            </w:pPr>
            <w:r>
              <w:rPr>
                <w:rFonts w:ascii="Calibri" w:hAnsi="Calibri"/>
                <w:sz w:val="18"/>
              </w:rPr>
              <w:t xml:space="preserve">A left column of navy tiles, top to bottom, each with a layer name and a one-line role: Sources, Capture and ingestion, Core services, Intelligence, Governance and security (orange, applied to every request), Delivery, Deployment. The set adapts to the solution</w:t>
            </w:r>
          </w:p>
        </w:tc>
      </w:tr>
      <w:tr>
        <w:trPr>
          <w:cantSplit/>
        </w:trPr>
        <w:tc>
          <w:tcPr>
            <w:tcW w:w="1565" w:type="dxa"/>
          </w:tcPr>
          <w:p>
            <w:pPr>
              <w:pStyle w:val="Compact"/>
              <w:spacing w:after="0" w:before="0"/>
              <w:jc w:val="left"/>
            </w:pPr>
            <w:r>
              <w:rPr>
                <w:rFonts w:ascii="Calibri" w:hAnsi="Calibri"/>
                <w:sz w:val="18"/>
              </w:rPr>
              <w:t xml:space="preserve">Data sources</w:t>
            </w:r>
          </w:p>
        </w:tc>
        <w:tc>
          <w:tcPr>
            <w:tcW w:w="8186" w:type="dxa"/>
          </w:tcPr>
          <w:p>
            <w:pPr>
              <w:pStyle w:val="Compact"/>
              <w:spacing w:after="0" w:before="0"/>
              <w:jc w:val="left"/>
            </w:pPr>
            <w:r>
              <w:rPr>
                <w:rFonts w:ascii="Calibri" w:hAnsi="Calibri"/>
                <w:sz w:val="18"/>
              </w:rPr>
              <w:t xml:space="preserve">Every data source is named: the system or file and the data taken from it (for example</w:t>
            </w:r>
            <w:r>
              <w:rPr>
                <w:rFonts w:ascii="Calibri" w:hAnsi="Calibri"/>
                <w:sz w:val="18"/>
              </w:rPr>
              <w:t xml:space="preserve"> </w:t>
            </w:r>
            <w:r>
              <w:rPr>
                <w:rFonts w:ascii="Calibri" w:hAnsi="Calibri"/>
                <w:sz w:val="18"/>
              </w:rPr>
              <w:t xml:space="preserve">“</w:t>
            </w:r>
            <w:r>
              <w:rPr>
                <w:rFonts w:ascii="Calibri" w:hAnsi="Calibri"/>
                <w:sz w:val="18"/>
              </w:rPr>
              <w:t xml:space="preserve">SAP S/4HANA: vendor master, open purchase orders</w:t>
            </w:r>
            <w:r>
              <w:rPr>
                <w:rFonts w:ascii="Calibri" w:hAnsi="Calibri"/>
                <w:sz w:val="18"/>
              </w:rPr>
              <w:t xml:space="preserve">”</w:t>
            </w:r>
            <w:r>
              <w:rPr>
                <w:rFonts w:ascii="Calibri" w:hAnsi="Calibri"/>
                <w:sz w:val="18"/>
              </w:rPr>
              <w:t xml:space="preserve"> </w:t>
            </w:r>
            <w:r>
              <w:rPr>
                <w:rFonts w:ascii="Calibri" w:hAnsi="Calibri"/>
                <w:sz w:val="18"/>
              </w:rPr>
              <w:t xml:space="preserve">or</w:t>
            </w:r>
            <w:r>
              <w:rPr>
                <w:rFonts w:ascii="Calibri" w:hAnsi="Calibri"/>
                <w:sz w:val="18"/>
              </w:rPr>
              <w:t xml:space="preserve"> </w:t>
            </w:r>
            <w:r>
              <w:rPr>
                <w:rFonts w:ascii="Calibri" w:hAnsi="Calibri"/>
                <w:sz w:val="18"/>
              </w:rPr>
              <w:t xml:space="preserve">“</w:t>
            </w:r>
            <w:r>
              <w:rPr>
                <w:rFonts w:ascii="Calibri" w:hAnsi="Calibri"/>
                <w:sz w:val="18"/>
              </w:rPr>
              <w:t xml:space="preserve">tender PDFs from the buyer’s e-procurement portal</w:t>
            </w:r>
            <w:r>
              <w:rPr>
                <w:rFonts w:ascii="Calibri" w:hAnsi="Calibri"/>
                <w:sz w:val="18"/>
              </w:rPr>
              <w:t xml:space="preserve">”</w:t>
            </w:r>
            <w:r>
              <w:rPr>
                <w:rFonts w:ascii="Calibri" w:hAnsi="Calibri"/>
                <w:sz w:val="18"/>
              </w:rPr>
              <w:t xml:space="preserve">), never a generic tile such as</w:t>
            </w:r>
            <w:r>
              <w:rPr>
                <w:rFonts w:ascii="Calibri" w:hAnsi="Calibri"/>
                <w:sz w:val="18"/>
              </w:rPr>
              <w:t xml:space="preserve"> </w:t>
            </w:r>
            <w:r>
              <w:rPr>
                <w:rFonts w:ascii="Calibri" w:hAnsi="Calibri"/>
                <w:sz w:val="18"/>
              </w:rPr>
              <w:t xml:space="preserve">“</w:t>
            </w:r>
            <w:r>
              <w:rPr>
                <w:rFonts w:ascii="Calibri" w:hAnsi="Calibri"/>
                <w:sz w:val="18"/>
              </w:rPr>
              <w:t xml:space="preserve">ERP</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Data sources</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Enterprise systems</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Web data</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Price catalogue</w:t>
            </w:r>
            <w:r>
              <w:rPr>
                <w:rFonts w:ascii="Calibri" w:hAnsi="Calibri"/>
                <w:sz w:val="18"/>
              </w:rPr>
              <w:t xml:space="preserve">”</w:t>
            </w:r>
            <w:r>
              <w:rPr>
                <w:rFonts w:ascii="Calibri" w:hAnsi="Calibri"/>
                <w:sz w:val="18"/>
              </w:rPr>
              <w:t xml:space="preserve">,</w:t>
            </w:r>
            <w:r>
              <w:rPr>
                <w:rFonts w:ascii="Calibri" w:hAnsi="Calibri"/>
                <w:sz w:val="18"/>
              </w:rPr>
              <w:t xml:space="preserve"> </w:t>
            </w:r>
            <w:r>
              <w:rPr>
                <w:rFonts w:ascii="Calibri" w:hAnsi="Calibri"/>
                <w:sz w:val="18"/>
              </w:rPr>
              <w:t xml:space="preserve">“</w:t>
            </w:r>
            <w:r>
              <w:rPr>
                <w:rFonts w:ascii="Calibri" w:hAnsi="Calibri"/>
                <w:sz w:val="18"/>
              </w:rPr>
              <w:t xml:space="preserve">News API</w:t>
            </w:r>
            <w:r>
              <w:rPr>
                <w:rFonts w:ascii="Calibri" w:hAnsi="Calibri"/>
                <w:sz w:val="18"/>
              </w:rPr>
              <w:t xml:space="preserve">”</w:t>
            </w:r>
            <w:r>
              <w:rPr>
                <w:rFonts w:ascii="Calibri" w:hAnsi="Calibri"/>
                <w:sz w:val="18"/>
              </w:rPr>
              <w:t xml:space="preserve"> </w:t>
            </w:r>
            <w:r>
              <w:rPr>
                <w:rFonts w:ascii="Calibri" w:hAnsi="Calibri"/>
                <w:sz w:val="18"/>
              </w:rPr>
              <w:t xml:space="preserve">or</w:t>
            </w:r>
            <w:r>
              <w:rPr>
                <w:rFonts w:ascii="Calibri" w:hAnsi="Calibri"/>
                <w:sz w:val="18"/>
              </w:rPr>
              <w:t xml:space="preserve"> </w:t>
            </w:r>
            <w:r>
              <w:rPr>
                <w:rFonts w:ascii="Calibri" w:hAnsi="Calibri"/>
                <w:sz w:val="18"/>
              </w:rPr>
              <w:t xml:space="preserve">“</w:t>
            </w:r>
            <w:r>
              <w:rPr>
                <w:rFonts w:ascii="Calibri" w:hAnsi="Calibri"/>
                <w:sz w:val="18"/>
              </w:rPr>
              <w:t xml:space="preserve">Third-party APIs</w:t>
            </w:r>
            <w:r>
              <w:rPr>
                <w:rFonts w:ascii="Calibri" w:hAnsi="Calibri"/>
                <w:sz w:val="18"/>
              </w:rPr>
              <w:t xml:space="preserve">”</w:t>
            </w:r>
            <w:r>
              <w:rPr>
                <w:rFonts w:ascii="Calibri" w:hAnsi="Calibri"/>
                <w:sz w:val="18"/>
              </w:rPr>
              <w:t xml:space="preserve">. Names come from the client’s own sources (transcripts, RFP, RFI answers, research) and are cited in the Case File. Where no source names a system, the architect proposes the most likely one from the evidence and flags it; the gate (W1</w:t>
              <w:noBreakHyphen/>
              <w:t xml:space="preserve">G2, W3</w:t>
              <w:noBreakHyphen/>
              <w:t xml:space="preserve">G2, W4</w:t>
              <w:noBreakHyphen/>
              <w:t xml:space="preserve">G2) confirms or replaces it. If nobody at the gate can name it, in W3 and W4 it is put to the client: added to the W5 question sheet while a clarification window is open, otherwise asked directly by the consultant or bid owner; in W1 the consultant names the most likely system. Sources from the web are named the same way, by provider and feed: a price catalogue by its publisher, format and refresh (for example</w:t>
            </w:r>
            <w:r>
              <w:rPr>
                <w:rFonts w:ascii="Calibri" w:hAnsi="Calibri"/>
                <w:sz w:val="18"/>
              </w:rPr>
              <w:t xml:space="preserve"> </w:t>
            </w:r>
            <w:r>
              <w:rPr>
                <w:rFonts w:ascii="Calibri" w:hAnsi="Calibri"/>
                <w:sz w:val="18"/>
              </w:rPr>
              <w:t xml:space="preserve">“</w:t>
            </w:r>
            <w:r>
              <w:rPr>
                <w:rFonts w:ascii="Calibri" w:hAnsi="Calibri"/>
                <w:sz w:val="18"/>
              </w:rPr>
              <w:t xml:space="preserve">distributor price catalogue, Excel, monthly upload</w:t>
            </w:r>
            <w:r>
              <w:rPr>
                <w:rFonts w:ascii="Calibri" w:hAnsi="Calibri"/>
                <w:sz w:val="18"/>
              </w:rPr>
              <w:t xml:space="preserve">”</w:t>
            </w:r>
            <w:r>
              <w:rPr>
                <w:rFonts w:ascii="Calibri" w:hAnsi="Calibri"/>
                <w:sz w:val="18"/>
              </w:rPr>
              <w:t xml:space="preserve"> </w:t>
            </w:r>
            <w:r>
              <w:rPr>
                <w:rFonts w:ascii="Calibri" w:hAnsi="Calibri"/>
                <w:sz w:val="18"/>
              </w:rPr>
              <w:t xml:space="preserve">or</w:t>
            </w:r>
            <w:r>
              <w:rPr>
                <w:rFonts w:ascii="Calibri" w:hAnsi="Calibri"/>
                <w:sz w:val="18"/>
              </w:rPr>
              <w:t xml:space="preserve"> </w:t>
            </w:r>
            <w:r>
              <w:rPr>
                <w:rFonts w:ascii="Calibri" w:hAnsi="Calibri"/>
                <w:sz w:val="18"/>
              </w:rPr>
              <w:t xml:space="preserve">“</w:t>
            </w:r>
            <w:r>
              <w:rPr>
                <w:rFonts w:ascii="Calibri" w:hAnsi="Calibri"/>
                <w:sz w:val="18"/>
              </w:rPr>
              <w:t xml:space="preserve">LME: copper and aluminium prices, daily</w:t>
            </w:r>
            <w:r>
              <w:rPr>
                <w:rFonts w:ascii="Calibri" w:hAnsi="Calibri"/>
                <w:sz w:val="18"/>
              </w:rPr>
              <w:t xml:space="preserve">”</w:t>
            </w:r>
            <w:r>
              <w:rPr>
                <w:rFonts w:ascii="Calibri" w:hAnsi="Calibri"/>
                <w:sz w:val="18"/>
              </w:rPr>
              <w:t xml:space="preserve">), a news feed by its API (for example</w:t>
            </w:r>
            <w:r>
              <w:rPr>
                <w:rFonts w:ascii="Calibri" w:hAnsi="Calibri"/>
                <w:sz w:val="18"/>
              </w:rPr>
              <w:t xml:space="preserve"> </w:t>
            </w:r>
            <w:r>
              <w:rPr>
                <w:rFonts w:ascii="Calibri" w:hAnsi="Calibri"/>
                <w:sz w:val="18"/>
              </w:rPr>
              <w:t xml:space="preserve">“</w:t>
            </w:r>
            <w:r>
              <w:rPr>
                <w:rFonts w:ascii="Calibri" w:hAnsi="Calibri"/>
                <w:sz w:val="18"/>
              </w:rPr>
              <w:t xml:space="preserve">NewsAPI.org: company and sector news</w:t>
            </w:r>
            <w:r>
              <w:rPr>
                <w:rFonts w:ascii="Calibri" w:hAnsi="Calibri"/>
                <w:sz w:val="18"/>
              </w:rPr>
              <w:t xml:space="preserve">”</w:t>
            </w:r>
            <w:r>
              <w:rPr>
                <w:rFonts w:ascii="Calibri" w:hAnsi="Calibri"/>
                <w:sz w:val="18"/>
              </w:rPr>
              <w:t xml:space="preserve">), and so on for every market, weather or reference feed. Where the provider is not yet chosen, the architect proposes a named one, flagged for the gate like any other source. The technical architecture’s Integrations layer uses the same names (HR</w:t>
              <w:noBreakHyphen/>
              <w:t xml:space="preserve">17)</w:t>
            </w:r>
          </w:p>
        </w:tc>
      </w:tr>
      <w:tr>
        <w:trPr>
          <w:cantSplit/>
        </w:trPr>
        <w:tc>
          <w:tcPr>
            <w:tcW w:w="1565" w:type="dxa"/>
          </w:tcPr>
          <w:p>
            <w:pPr>
              <w:pStyle w:val="Compact"/>
              <w:spacing w:after="0" w:before="0"/>
              <w:jc w:val="left"/>
            </w:pPr>
            <w:r>
              <w:rPr>
                <w:rFonts w:ascii="Calibri" w:hAnsi="Calibri"/>
                <w:sz w:val="18"/>
              </w:rPr>
              <w:t xml:space="preserve">Groups</w:t>
            </w:r>
          </w:p>
        </w:tc>
        <w:tc>
          <w:tcPr>
            <w:tcW w:w="8186" w:type="dxa"/>
          </w:tcPr>
          <w:p>
            <w:pPr>
              <w:pStyle w:val="Compact"/>
              <w:spacing w:after="0" w:before="0"/>
              <w:jc w:val="left"/>
            </w:pPr>
            <w:r>
              <w:rPr>
                <w:rFonts w:ascii="Calibri" w:hAnsi="Calibri"/>
                <w:sz w:val="18"/>
              </w:rPr>
              <w:t xml:space="preserve">Each layer is a tinted panel of groups (small-caps label) holding items, each an icon and a short name</w:t>
            </w:r>
          </w:p>
        </w:tc>
      </w:tr>
      <w:tr>
        <w:trPr>
          <w:cantSplit/>
        </w:trPr>
        <w:tc>
          <w:tcPr>
            <w:tcW w:w="1565" w:type="dxa"/>
          </w:tcPr>
          <w:p>
            <w:pPr>
              <w:pStyle w:val="Compact"/>
              <w:spacing w:after="0" w:before="0"/>
              <w:jc w:val="left"/>
            </w:pPr>
            <w:r>
              <w:rPr>
                <w:rFonts w:ascii="Calibri" w:hAnsi="Calibri"/>
                <w:sz w:val="18"/>
              </w:rPr>
              <w:t xml:space="preserve">Note strip</w:t>
            </w:r>
          </w:p>
        </w:tc>
        <w:tc>
          <w:tcPr>
            <w:tcW w:w="8186" w:type="dxa"/>
          </w:tcPr>
          <w:p>
            <w:pPr>
              <w:pStyle w:val="Compact"/>
              <w:spacing w:after="0" w:before="0"/>
              <w:jc w:val="left"/>
            </w:pPr>
            <w:r>
              <w:rPr>
                <w:rFonts w:ascii="Calibri" w:hAnsi="Calibri"/>
                <w:sz w:val="18"/>
              </w:rPr>
              <w:t xml:space="preserve">One line under a layer where its groups need explaining</w:t>
            </w:r>
          </w:p>
        </w:tc>
      </w:tr>
      <w:tr>
        <w:trPr>
          <w:cantSplit/>
        </w:trPr>
        <w:tc>
          <w:tcPr>
            <w:tcW w:w="1565" w:type="dxa"/>
          </w:tcPr>
          <w:p>
            <w:pPr>
              <w:pStyle w:val="Compact"/>
              <w:spacing w:after="0" w:before="0"/>
              <w:jc w:val="left"/>
            </w:pPr>
            <w:r>
              <w:rPr>
                <w:rFonts w:ascii="Calibri" w:hAnsi="Calibri"/>
                <w:sz w:val="18"/>
              </w:rPr>
              <w:t xml:space="preserve">Connectors</w:t>
            </w:r>
          </w:p>
        </w:tc>
        <w:tc>
          <w:tcPr>
            <w:tcW w:w="8186" w:type="dxa"/>
          </w:tcPr>
          <w:p>
            <w:pPr>
              <w:pStyle w:val="Compact"/>
              <w:spacing w:after="0" w:before="0"/>
              <w:jc w:val="left"/>
            </w:pPr>
            <w:r>
              <w:rPr>
                <w:rFonts w:ascii="Calibri" w:hAnsi="Calibri"/>
                <w:sz w:val="18"/>
              </w:rPr>
              <w:t xml:space="preserve">Arrows only where one group really sends to another; each gap is labelled on the left with what flows (for example</w:t>
            </w:r>
            <w:r>
              <w:rPr>
                <w:rFonts w:ascii="Calibri" w:hAnsi="Calibri"/>
                <w:sz w:val="18"/>
              </w:rPr>
              <w:t xml:space="preserve"> </w:t>
            </w:r>
            <w:r>
              <w:rPr>
                <w:rFonts w:ascii="Calibri" w:hAnsi="Calibri"/>
                <w:sz w:val="18"/>
              </w:rPr>
              <w:t xml:space="preserve">“</w:t>
            </w:r>
            <w:r>
              <w:rPr>
                <w:rFonts w:ascii="Calibri" w:hAnsi="Calibri"/>
                <w:sz w:val="18"/>
              </w:rPr>
              <w:t xml:space="preserve">validated records on the shared entity model</w:t>
            </w:r>
            <w:r>
              <w:rPr>
                <w:rFonts w:ascii="Calibri" w:hAnsi="Calibri"/>
                <w:sz w:val="18"/>
              </w:rPr>
              <w:t xml:space="preserve">”</w:t>
            </w:r>
            <w:r>
              <w:rPr>
                <w:rFonts w:ascii="Calibri" w:hAnsi="Calibri"/>
                <w:sz w:val="18"/>
              </w:rPr>
              <w:t xml:space="preserve">)</w:t>
            </w:r>
          </w:p>
        </w:tc>
      </w:tr>
      <w:tr>
        <w:trPr>
          <w:cantSplit/>
        </w:trPr>
        <w:tc>
          <w:tcPr>
            <w:tcW w:w="1565" w:type="dxa"/>
          </w:tcPr>
          <w:p>
            <w:pPr>
              <w:pStyle w:val="Compact"/>
              <w:spacing w:after="0" w:before="0"/>
              <w:jc w:val="left"/>
            </w:pPr>
            <w:r>
              <w:rPr>
                <w:rFonts w:ascii="Calibri" w:hAnsi="Calibri"/>
                <w:sz w:val="18"/>
              </w:rPr>
              <w:t xml:space="preserve">Cross-cutting lines</w:t>
            </w:r>
          </w:p>
        </w:tc>
        <w:tc>
          <w:tcPr>
            <w:tcW w:w="8186" w:type="dxa"/>
          </w:tcPr>
          <w:p>
            <w:pPr>
              <w:pStyle w:val="Compact"/>
              <w:spacing w:after="0" w:before="0"/>
              <w:jc w:val="left"/>
            </w:pPr>
            <w:r>
              <w:rPr>
                <w:rFonts w:ascii="Calibri" w:hAnsi="Calibri"/>
                <w:sz w:val="18"/>
              </w:rPr>
              <w:t xml:space="preserve">Dashed lines for controls applied to every layer and for write-backs</w:t>
            </w:r>
          </w:p>
        </w:tc>
      </w:tr>
      <w:tr>
        <w:trPr>
          <w:cantSplit/>
        </w:trPr>
        <w:tc>
          <w:tcPr>
            <w:tcW w:w="1565" w:type="dxa"/>
          </w:tcPr>
          <w:p>
            <w:pPr>
              <w:pStyle w:val="Compact"/>
              <w:spacing w:after="0" w:before="0"/>
              <w:jc w:val="left"/>
            </w:pPr>
            <w:r>
              <w:rPr>
                <w:rFonts w:ascii="Calibri" w:hAnsi="Calibri"/>
                <w:sz w:val="18"/>
              </w:rPr>
              <w:t xml:space="preserve">Legend</w:t>
            </w:r>
          </w:p>
        </w:tc>
        <w:tc>
          <w:tcPr>
            <w:tcW w:w="8186" w:type="dxa"/>
          </w:tcPr>
          <w:p>
            <w:pPr>
              <w:pStyle w:val="Compact"/>
              <w:spacing w:after="0" w:before="0"/>
              <w:jc w:val="left"/>
            </w:pPr>
            <w:r>
              <w:rPr>
                <w:rFonts w:ascii="Calibri" w:hAnsi="Calibri"/>
                <w:sz w:val="18"/>
              </w:rPr>
              <w:t xml:space="preserve">Layer colours and line types at the foot</w:t>
            </w:r>
          </w:p>
        </w:tc>
      </w:tr>
    </w:tbl>
    <w:p>
      <w:pPr>
        <w:pStyle w:val="BodyText"/>
      </w:pPr>
      <w:r>
        <w:t xml:space="preserve">The format image shows layout only. Its header, layer contents and feeds (including the unnamed</w:t>
      </w:r>
      <w:r>
        <w:t xml:space="preserve"> </w:t>
      </w:r>
      <w:r>
        <w:t xml:space="preserve">“</w:t>
      </w:r>
      <w:r>
        <w:t xml:space="preserve">Weather, maps and 112 feeds</w:t>
      </w:r>
      <w:r>
        <w:t xml:space="preserve">”</w:t>
      </w:r>
      <w:r>
        <w:t xml:space="preserve"> </w:t>
      </w:r>
      <w:r>
        <w:t xml:space="preserve">tile) come from an earlier pursuit and are never copied: every architecture is written fresh for its client, with every data source named (HR</w:t>
        <w:noBreakHyphen/>
        <w:t xml:space="preserve">17).</w:t>
      </w:r>
    </w:p>
    <w:bookmarkEnd w:id="93"/>
    <w:bookmarkStart w:id="97" w:name="b.2-technical-architecture-format"/>
    <w:p>
      <w:pPr>
        <w:pStyle w:val="Heading2"/>
      </w:pPr>
      <w:r>
        <w:t xml:space="preserve">B.2 Technical architecture format</w:t>
      </w:r>
    </w:p>
    <w:p>
      <w:pPr>
        <w:pStyle w:val="CaptionedFigure"/>
      </w:pPr>
      <w:r>
        <w:drawing>
          <wp:inline>
            <wp:extent cx="4319999" cy="5560643"/>
            <wp:effectExtent b="0" l="0" r="0" t="0"/>
            <wp:docPr descr="Technical architecture format (B.2)" title="" id="95" name="Picture"/>
            <a:graphic>
              <a:graphicData uri="http://schemas.openxmlformats.org/drawingml/2006/picture">
                <pic:pic>
                  <pic:nvPicPr>
                    <pic:cNvPr descr="/tmp/claude-0/-home-claude/177736a7-c04e-5d99-9da6-14d2b30d11f9/scratchpad/pkg/jpg/technical_architecture_format.jpg" id="96" name="Picture"/>
                    <pic:cNvPicPr>
                      <a:picLocks noChangeArrowheads="1" noChangeAspect="1"/>
                    </pic:cNvPicPr>
                  </pic:nvPicPr>
                  <pic:blipFill>
                    <a:blip r:embed="rId94"/>
                    <a:stretch>
                      <a:fillRect/>
                    </a:stretch>
                  </pic:blipFill>
                  <pic:spPr bwMode="auto">
                    <a:xfrm>
                      <a:off x="0" y="0"/>
                      <a:ext cx="4319999" cy="5560643"/>
                    </a:xfrm>
                    <a:prstGeom prst="rect">
                      <a:avLst/>
                    </a:prstGeom>
                    <a:noFill/>
                    <a:ln w="9525">
                      <a:noFill/>
                      <a:headEnd/>
                      <a:tailEnd/>
                    </a:ln>
                  </pic:spPr>
                </pic:pic>
              </a:graphicData>
            </a:graphic>
          </wp:inline>
        </w:drawing>
      </w:r>
    </w:p>
    <w:p>
      <w:pPr>
        <w:pStyle w:val="ImageCaption"/>
        <w:jc w:val="center"/>
      </w:pPr>
      <w:r>
        <w:rPr>
          <w:i/>
          <w:color w:val="556070"/>
          <w:sz w:val="18"/>
        </w:rPr>
        <w:t xml:space="preserve">Technical architecture format (B.2)</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565"/>
        <w:gridCol w:w="8186"/>
      </w:tblGrid>
      <w:tr>
        <w:trPr>
          <w:cantSplit/>
          <w:tblHeader w:val="true"/>
          <w:tblHeader w:val="true"/>
        </w:trPr>
        <w:tc>
          <w:tcPr>
            <w:tcW w:w="1565" w:type="dxa"/>
            <w:shd w:val="clear" w:color="auto" w:fill="14325C"/>
          </w:tcPr>
          <w:p>
            <w:pPr>
              <w:pStyle w:val="Compact"/>
              <w:spacing w:after="0" w:before="0"/>
              <w:jc w:val="left"/>
            </w:pPr>
            <w:r>
              <w:rPr>
                <w:rFonts w:ascii="Calibri" w:hAnsi="Calibri"/>
                <w:b/>
                <w:color w:val="FFFFFF"/>
                <w:sz w:val="18"/>
              </w:rPr>
              <w:t xml:space="preserve">Element</w:t>
            </w:r>
          </w:p>
        </w:tc>
        <w:tc>
          <w:tcPr>
            <w:tcW w:w="8186" w:type="dxa"/>
            <w:shd w:val="clear" w:color="auto" w:fill="14325C"/>
          </w:tcPr>
          <w:p>
            <w:pPr>
              <w:pStyle w:val="Compact"/>
              <w:spacing w:after="0" w:before="0"/>
              <w:jc w:val="left"/>
            </w:pPr>
            <w:r>
              <w:rPr>
                <w:rFonts w:ascii="Calibri" w:hAnsi="Calibri"/>
                <w:b/>
                <w:color w:val="FFFFFF"/>
                <w:sz w:val="18"/>
              </w:rPr>
              <w:t xml:space="preserve">Rule</w:t>
            </w:r>
          </w:p>
        </w:tc>
      </w:tr>
      <w:tr>
        <w:trPr>
          <w:cantSplit/>
        </w:trPr>
        <w:tc>
          <w:tcPr>
            <w:tcW w:w="1565" w:type="dxa"/>
          </w:tcPr>
          <w:p>
            <w:pPr>
              <w:pStyle w:val="Compact"/>
              <w:spacing w:after="0" w:before="0"/>
              <w:jc w:val="left"/>
            </w:pPr>
            <w:r>
              <w:rPr>
                <w:rFonts w:ascii="Calibri" w:hAnsi="Calibri"/>
                <w:sz w:val="18"/>
              </w:rPr>
              <w:t xml:space="preserve">Header</w:t>
            </w:r>
          </w:p>
        </w:tc>
        <w:tc>
          <w:tcPr>
            <w:tcW w:w="8186" w:type="dxa"/>
          </w:tcPr>
          <w:p>
            <w:pPr>
              <w:pStyle w:val="Compact"/>
              <w:spacing w:after="0" w:before="0"/>
              <w:jc w:val="left"/>
            </w:pPr>
            <w:r>
              <w:rPr>
                <w:rFonts w:ascii="Calibri" w:hAnsi="Calibri"/>
                <w:sz w:val="18"/>
              </w:rPr>
              <w:t xml:space="preserve">Title</w:t>
            </w:r>
            <w:r>
              <w:rPr>
                <w:rFonts w:ascii="Calibri" w:hAnsi="Calibri"/>
                <w:sz w:val="18"/>
              </w:rPr>
              <w:t xml:space="preserve"> </w:t>
            </w:r>
            <w:r>
              <w:rPr>
                <w:rFonts w:ascii="Calibri" w:hAnsi="Calibri"/>
                <w:sz w:val="18"/>
              </w:rPr>
              <w:t xml:space="preserve">“</w:t>
            </w:r>
            <w:r>
              <w:rPr>
                <w:rFonts w:ascii="Calibri" w:hAnsi="Calibri"/>
                <w:sz w:val="18"/>
              </w:rPr>
              <w:t xml:space="preserve">Technical Architecture</w:t>
            </w:r>
            <w:r>
              <w:rPr>
                <w:rFonts w:ascii="Calibri" w:hAnsi="Calibri"/>
                <w:sz w:val="18"/>
              </w:rPr>
              <w:t xml:space="preserve">”</w:t>
            </w:r>
            <w:r>
              <w:rPr>
                <w:rFonts w:ascii="Calibri" w:hAnsi="Calibri"/>
                <w:sz w:val="18"/>
              </w:rPr>
              <w:t xml:space="preserve">; an orange subtitle stating the layers and what connects; the same meta line</w:t>
            </w:r>
          </w:p>
        </w:tc>
      </w:tr>
      <w:tr>
        <w:trPr>
          <w:cantSplit/>
        </w:trPr>
        <w:tc>
          <w:tcPr>
            <w:tcW w:w="1565" w:type="dxa"/>
          </w:tcPr>
          <w:p>
            <w:pPr>
              <w:pStyle w:val="Compact"/>
              <w:spacing w:after="0" w:before="0"/>
              <w:jc w:val="left"/>
            </w:pPr>
            <w:r>
              <w:rPr>
                <w:rFonts w:ascii="Calibri" w:hAnsi="Calibri"/>
                <w:sz w:val="18"/>
              </w:rPr>
              <w:t xml:space="preserve">Lead</w:t>
            </w:r>
          </w:p>
        </w:tc>
        <w:tc>
          <w:tcPr>
            <w:tcW w:w="8186" w:type="dxa"/>
          </w:tcPr>
          <w:p>
            <w:pPr>
              <w:pStyle w:val="Compact"/>
              <w:spacing w:after="0" w:before="0"/>
              <w:jc w:val="left"/>
            </w:pPr>
            <w:r>
              <w:rPr>
                <w:rFonts w:ascii="Calibri" w:hAnsi="Calibri"/>
                <w:sz w:val="18"/>
              </w:rPr>
              <w:t xml:space="preserve">One paragraph on the deployment approach, saying the grey line under each component is the indicative technology and equivalents can be substituted without changing the design</w:t>
            </w:r>
          </w:p>
        </w:tc>
      </w:tr>
      <w:tr>
        <w:trPr>
          <w:cantSplit/>
        </w:trPr>
        <w:tc>
          <w:tcPr>
            <w:tcW w:w="1565" w:type="dxa"/>
          </w:tcPr>
          <w:p>
            <w:pPr>
              <w:pStyle w:val="Compact"/>
              <w:spacing w:after="0" w:before="0"/>
              <w:jc w:val="left"/>
            </w:pPr>
            <w:r>
              <w:rPr>
                <w:rFonts w:ascii="Calibri" w:hAnsi="Calibri"/>
                <w:sz w:val="18"/>
              </w:rPr>
              <w:t xml:space="preserve">Layers</w:t>
            </w:r>
          </w:p>
        </w:tc>
        <w:tc>
          <w:tcPr>
            <w:tcW w:w="8186" w:type="dxa"/>
          </w:tcPr>
          <w:p>
            <w:pPr>
              <w:pStyle w:val="Compact"/>
              <w:spacing w:after="0" w:before="0"/>
              <w:jc w:val="left"/>
            </w:pPr>
            <w:r>
              <w:rPr>
                <w:rFonts w:ascii="Calibri" w:hAnsi="Calibri"/>
                <w:sz w:val="18"/>
              </w:rPr>
              <w:t xml:space="preserve">Clients, Edge and access, Application services, Event and realtime, AI services, Data, Integrations, Operations and security, Hosting; adapted per solution</w:t>
            </w:r>
          </w:p>
        </w:tc>
      </w:tr>
      <w:tr>
        <w:trPr>
          <w:cantSplit/>
        </w:trPr>
        <w:tc>
          <w:tcPr>
            <w:tcW w:w="1565" w:type="dxa"/>
          </w:tcPr>
          <w:p>
            <w:pPr>
              <w:pStyle w:val="Compact"/>
              <w:spacing w:after="0" w:before="0"/>
              <w:jc w:val="left"/>
            </w:pPr>
            <w:r>
              <w:rPr>
                <w:rFonts w:ascii="Calibri" w:hAnsi="Calibri"/>
                <w:sz w:val="18"/>
              </w:rPr>
              <w:t xml:space="preserve">Items</w:t>
            </w:r>
          </w:p>
        </w:tc>
        <w:tc>
          <w:tcPr>
            <w:tcW w:w="8186" w:type="dxa"/>
          </w:tcPr>
          <w:p>
            <w:pPr>
              <w:pStyle w:val="Compact"/>
              <w:spacing w:after="0" w:before="0"/>
              <w:jc w:val="left"/>
            </w:pPr>
            <w:r>
              <w:rPr>
                <w:rFonts w:ascii="Calibri" w:hAnsi="Calibri"/>
                <w:sz w:val="18"/>
              </w:rPr>
              <w:t xml:space="preserve">An icon, the component name, and a grey line naming the indicative technology</w:t>
            </w:r>
          </w:p>
        </w:tc>
      </w:tr>
      <w:tr>
        <w:trPr>
          <w:cantSplit/>
        </w:trPr>
        <w:tc>
          <w:tcPr>
            <w:tcW w:w="1565" w:type="dxa"/>
          </w:tcPr>
          <w:p>
            <w:pPr>
              <w:pStyle w:val="Compact"/>
              <w:spacing w:after="0" w:before="0"/>
              <w:jc w:val="left"/>
            </w:pPr>
            <w:r>
              <w:rPr>
                <w:rFonts w:ascii="Calibri" w:hAnsi="Calibri"/>
                <w:sz w:val="18"/>
              </w:rPr>
              <w:t xml:space="preserve">Integrations</w:t>
            </w:r>
          </w:p>
        </w:tc>
        <w:tc>
          <w:tcPr>
            <w:tcW w:w="8186" w:type="dxa"/>
          </w:tcPr>
          <w:p>
            <w:pPr>
              <w:pStyle w:val="Compact"/>
              <w:spacing w:after="0" w:before="0"/>
              <w:jc w:val="left"/>
            </w:pPr>
            <w:r>
              <w:rPr>
                <w:rFonts w:ascii="Calibri" w:hAnsi="Calibri"/>
                <w:sz w:val="18"/>
              </w:rPr>
              <w:t xml:space="preserve">Every external system, data source and web feed is named by its provider and the data or service taken from it, with the same names as the solution architecture (HR</w:t>
              <w:noBreakHyphen/>
              <w:t xml:space="preserve">17); never a generic label such as</w:t>
            </w:r>
            <w:r>
              <w:rPr>
                <w:rFonts w:ascii="Calibri" w:hAnsi="Calibri"/>
                <w:sz w:val="18"/>
              </w:rPr>
              <w:t xml:space="preserve"> </w:t>
            </w:r>
            <w:r>
              <w:rPr>
                <w:rFonts w:ascii="Calibri" w:hAnsi="Calibri"/>
                <w:sz w:val="18"/>
              </w:rPr>
              <w:t xml:space="preserve">“</w:t>
            </w:r>
            <w:r>
              <w:rPr>
                <w:rFonts w:ascii="Calibri" w:hAnsi="Calibri"/>
                <w:sz w:val="18"/>
              </w:rPr>
              <w:t xml:space="preserve">SMS gateway</w:t>
            </w:r>
            <w:r>
              <w:rPr>
                <w:rFonts w:ascii="Calibri" w:hAnsi="Calibri"/>
                <w:sz w:val="18"/>
              </w:rPr>
              <w:t xml:space="preserve">”</w:t>
            </w:r>
            <w:r>
              <w:rPr>
                <w:rFonts w:ascii="Calibri" w:hAnsi="Calibri"/>
                <w:sz w:val="18"/>
              </w:rPr>
              <w:t xml:space="preserve"> </w:t>
            </w:r>
            <w:r>
              <w:rPr>
                <w:rFonts w:ascii="Calibri" w:hAnsi="Calibri"/>
                <w:sz w:val="18"/>
              </w:rPr>
              <w:t xml:space="preserve">or</w:t>
            </w:r>
            <w:r>
              <w:rPr>
                <w:rFonts w:ascii="Calibri" w:hAnsi="Calibri"/>
                <w:sz w:val="18"/>
              </w:rPr>
              <w:t xml:space="preserve"> </w:t>
            </w:r>
            <w:r>
              <w:rPr>
                <w:rFonts w:ascii="Calibri" w:hAnsi="Calibri"/>
                <w:sz w:val="18"/>
              </w:rPr>
              <w:t xml:space="preserve">“</w:t>
            </w:r>
            <w:r>
              <w:rPr>
                <w:rFonts w:ascii="Calibri" w:hAnsi="Calibri"/>
                <w:sz w:val="18"/>
              </w:rPr>
              <w:t xml:space="preserve">Maps and geocoding API</w:t>
            </w:r>
            <w:r>
              <w:rPr>
                <w:rFonts w:ascii="Calibri" w:hAnsi="Calibri"/>
                <w:sz w:val="18"/>
              </w:rPr>
              <w:t xml:space="preserve">”</w:t>
            </w:r>
            <w:r>
              <w:rPr>
                <w:rFonts w:ascii="Calibri" w:hAnsi="Calibri"/>
                <w:sz w:val="18"/>
              </w:rPr>
              <w:t xml:space="preserve"> </w:t>
            </w:r>
            <w:r>
              <w:rPr>
                <w:rFonts w:ascii="Calibri" w:hAnsi="Calibri"/>
                <w:sz w:val="18"/>
              </w:rPr>
              <w:t xml:space="preserve">alone</w:t>
            </w:r>
          </w:p>
        </w:tc>
      </w:tr>
      <w:tr>
        <w:trPr>
          <w:cantSplit/>
        </w:trPr>
        <w:tc>
          <w:tcPr>
            <w:tcW w:w="1565" w:type="dxa"/>
          </w:tcPr>
          <w:p>
            <w:pPr>
              <w:pStyle w:val="Compact"/>
              <w:spacing w:after="0" w:before="0"/>
              <w:jc w:val="left"/>
            </w:pPr>
            <w:r>
              <w:rPr>
                <w:rFonts w:ascii="Calibri" w:hAnsi="Calibri"/>
                <w:sz w:val="18"/>
              </w:rPr>
              <w:t xml:space="preserve">Note strip</w:t>
            </w:r>
          </w:p>
        </w:tc>
        <w:tc>
          <w:tcPr>
            <w:tcW w:w="8186" w:type="dxa"/>
          </w:tcPr>
          <w:p>
            <w:pPr>
              <w:pStyle w:val="Compact"/>
              <w:spacing w:after="0" w:before="0"/>
              <w:jc w:val="left"/>
            </w:pPr>
            <w:r>
              <w:rPr>
                <w:rFonts w:ascii="Calibri" w:hAnsi="Calibri"/>
                <w:sz w:val="18"/>
              </w:rPr>
              <w:t xml:space="preserve">One line under a layer where its parts need explaining</w:t>
            </w:r>
          </w:p>
        </w:tc>
      </w:tr>
      <w:tr>
        <w:trPr>
          <w:cantSplit/>
        </w:trPr>
        <w:tc>
          <w:tcPr>
            <w:tcW w:w="1565" w:type="dxa"/>
          </w:tcPr>
          <w:p>
            <w:pPr>
              <w:pStyle w:val="Compact"/>
              <w:spacing w:after="0" w:before="0"/>
              <w:jc w:val="left"/>
            </w:pPr>
            <w:r>
              <w:rPr>
                <w:rFonts w:ascii="Calibri" w:hAnsi="Calibri"/>
                <w:sz w:val="18"/>
              </w:rPr>
              <w:t xml:space="preserve">Connectors</w:t>
            </w:r>
          </w:p>
        </w:tc>
        <w:tc>
          <w:tcPr>
            <w:tcW w:w="8186" w:type="dxa"/>
          </w:tcPr>
          <w:p>
            <w:pPr>
              <w:pStyle w:val="Compact"/>
              <w:spacing w:after="0" w:before="0"/>
              <w:jc w:val="left"/>
            </w:pPr>
            <w:r>
              <w:rPr>
                <w:rFonts w:ascii="Calibri" w:hAnsi="Calibri"/>
                <w:sz w:val="18"/>
              </w:rPr>
              <w:t xml:space="preserve">Real dependencies only, labelled on the left (for example</w:t>
            </w:r>
            <w:r>
              <w:rPr>
                <w:rFonts w:ascii="Calibri" w:hAnsi="Calibri"/>
                <w:sz w:val="18"/>
              </w:rPr>
              <w:t xml:space="preserve"> </w:t>
            </w:r>
            <w:r>
              <w:rPr>
                <w:rFonts w:ascii="Calibri" w:hAnsi="Calibri"/>
                <w:sz w:val="18"/>
              </w:rPr>
              <w:t xml:space="preserve">“</w:t>
            </w:r>
            <w:r>
              <w:rPr>
                <w:rFonts w:ascii="Calibri" w:hAnsi="Calibri"/>
                <w:sz w:val="18"/>
              </w:rPr>
              <w:t xml:space="preserve">authenticated, rate-limited, role-scoped traffic</w:t>
            </w:r>
            <w:r>
              <w:rPr>
                <w:rFonts w:ascii="Calibri" w:hAnsi="Calibri"/>
                <w:sz w:val="18"/>
              </w:rPr>
              <w:t xml:space="preserve">”</w:t>
            </w:r>
            <w:r>
              <w:rPr>
                <w:rFonts w:ascii="Calibri" w:hAnsi="Calibri"/>
                <w:sz w:val="18"/>
              </w:rPr>
              <w:t xml:space="preserve">)</w:t>
            </w:r>
          </w:p>
        </w:tc>
      </w:tr>
      <w:tr>
        <w:trPr>
          <w:cantSplit/>
        </w:trPr>
        <w:tc>
          <w:tcPr>
            <w:tcW w:w="1565" w:type="dxa"/>
          </w:tcPr>
          <w:p>
            <w:pPr>
              <w:pStyle w:val="Compact"/>
              <w:spacing w:after="0" w:before="0"/>
              <w:jc w:val="left"/>
            </w:pPr>
            <w:r>
              <w:rPr>
                <w:rFonts w:ascii="Calibri" w:hAnsi="Calibri"/>
                <w:sz w:val="18"/>
              </w:rPr>
              <w:t xml:space="preserve">Cross-cutting lines</w:t>
            </w:r>
          </w:p>
        </w:tc>
        <w:tc>
          <w:tcPr>
            <w:tcW w:w="8186" w:type="dxa"/>
          </w:tcPr>
          <w:p>
            <w:pPr>
              <w:pStyle w:val="Compact"/>
              <w:spacing w:after="0" w:before="0"/>
              <w:jc w:val="left"/>
            </w:pPr>
            <w:r>
              <w:rPr>
                <w:rFonts w:ascii="Calibri" w:hAnsi="Calibri"/>
                <w:sz w:val="18"/>
              </w:rPr>
              <w:t xml:space="preserve">Dashed lines for monitoring, logging and secrets across every layer, and for shared data access</w:t>
            </w:r>
          </w:p>
        </w:tc>
      </w:tr>
      <w:tr>
        <w:trPr>
          <w:cantSplit/>
        </w:trPr>
        <w:tc>
          <w:tcPr>
            <w:tcW w:w="1565" w:type="dxa"/>
          </w:tcPr>
          <w:p>
            <w:pPr>
              <w:pStyle w:val="Compact"/>
              <w:spacing w:after="0" w:before="0"/>
              <w:jc w:val="left"/>
            </w:pPr>
            <w:r>
              <w:rPr>
                <w:rFonts w:ascii="Calibri" w:hAnsi="Calibri"/>
                <w:sz w:val="18"/>
              </w:rPr>
              <w:t xml:space="preserve">Request flow</w:t>
            </w:r>
          </w:p>
        </w:tc>
        <w:tc>
          <w:tcPr>
            <w:tcW w:w="8186" w:type="dxa"/>
          </w:tcPr>
          <w:p>
            <w:pPr>
              <w:pStyle w:val="Compact"/>
              <w:spacing w:after="0" w:before="0"/>
              <w:jc w:val="left"/>
            </w:pPr>
            <w:r>
              <w:rPr>
                <w:rFonts w:ascii="Calibri" w:hAnsi="Calibri"/>
                <w:sz w:val="18"/>
              </w:rPr>
              <w:t xml:space="preserve">A strip of chevrons showing one request end to end, with one sentence under it</w:t>
            </w:r>
          </w:p>
        </w:tc>
      </w:tr>
      <w:tr>
        <w:trPr>
          <w:cantSplit/>
        </w:trPr>
        <w:tc>
          <w:tcPr>
            <w:tcW w:w="1565" w:type="dxa"/>
          </w:tcPr>
          <w:p>
            <w:pPr>
              <w:pStyle w:val="Compact"/>
              <w:spacing w:after="0" w:before="0"/>
              <w:jc w:val="left"/>
            </w:pPr>
            <w:r>
              <w:rPr>
                <w:rFonts w:ascii="Calibri" w:hAnsi="Calibri"/>
                <w:sz w:val="18"/>
              </w:rPr>
              <w:t xml:space="preserve">Legend</w:t>
            </w:r>
          </w:p>
        </w:tc>
        <w:tc>
          <w:tcPr>
            <w:tcW w:w="8186" w:type="dxa"/>
          </w:tcPr>
          <w:p>
            <w:pPr>
              <w:pStyle w:val="Compact"/>
              <w:spacing w:after="0" w:before="0"/>
              <w:jc w:val="left"/>
            </w:pPr>
            <w:r>
              <w:rPr>
                <w:rFonts w:ascii="Calibri" w:hAnsi="Calibri"/>
                <w:sz w:val="18"/>
              </w:rPr>
              <w:t xml:space="preserve">Layer colours and line types at the foot</w:t>
            </w:r>
          </w:p>
        </w:tc>
      </w:tr>
    </w:tbl>
    <w:p>
      <w:pPr>
        <w:pStyle w:val="BodyText"/>
      </w:pPr>
      <w:r>
        <w:t xml:space="preserve">The accompanying text documents each use case as its own standalone flow and explains what each named technology is (team standing preference). Like B.1, the format image shows layout only: its header, components and integrations come from an earlier pursuit and are never copied.</w:t>
      </w:r>
    </w:p>
    <w:bookmarkEnd w:id="97"/>
    <w:bookmarkStart w:id="113" w:name="b.3-slide-templates-edit-never-create"/>
    <w:p>
      <w:pPr>
        <w:pStyle w:val="Heading2"/>
      </w:pPr>
      <w:r>
        <w:t xml:space="preserve">B.3 Slide templates (edit, never create)</w:t>
      </w:r>
    </w:p>
    <w:p>
      <w:pPr>
        <w:pStyle w:val="FirstParagraph"/>
      </w:pPr>
      <w:r>
        <w:t xml:space="preserve">Every deck slide is a duplicate of one of these template slides, edited by changing text and images only (HR</w:t>
        <w:noBreakHyphen/>
        <w:t xml:space="preserve">12). No slide is ever created from scratch. The five template .pptx files, the 40-slide reference deck (.pptx) and the two architecture format images (.png) travel with this BRD as separate files, in the folder 02_Templates with the sub-folders Slide templates, Reference deck and Architecture formats (file names in the table below). 00_READ_ME_FIRST explains how each one is used.</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565"/>
        <w:gridCol w:w="2792"/>
        <w:gridCol w:w="1968"/>
        <w:gridCol w:w="3427"/>
      </w:tblGrid>
      <w:tr>
        <w:trPr>
          <w:cantSplit/>
          <w:tblHeader w:val="true"/>
          <w:tblHeader w:val="true"/>
        </w:trPr>
        <w:tc>
          <w:tcPr>
            <w:tcW w:w="1565" w:type="dxa"/>
            <w:shd w:val="clear" w:color="auto" w:fill="14325C"/>
          </w:tcPr>
          <w:p>
            <w:pPr>
              <w:pStyle w:val="Compact"/>
              <w:spacing w:after="0" w:before="0"/>
              <w:jc w:val="left"/>
            </w:pPr>
            <w:r>
              <w:rPr>
                <w:rFonts w:ascii="Calibri" w:hAnsi="Calibri"/>
                <w:b/>
                <w:color w:val="FFFFFF"/>
                <w:sz w:val="18"/>
              </w:rPr>
              <w:t xml:space="preserve">Template</w:t>
            </w:r>
          </w:p>
        </w:tc>
        <w:tc>
          <w:tcPr>
            <w:tcW w:w="2792" w:type="dxa"/>
            <w:shd w:val="clear" w:color="auto" w:fill="14325C"/>
          </w:tcPr>
          <w:p>
            <w:pPr>
              <w:pStyle w:val="Compact"/>
              <w:spacing w:after="0" w:before="0"/>
              <w:jc w:val="left"/>
            </w:pPr>
            <w:r>
              <w:rPr>
                <w:rFonts w:ascii="Calibri" w:hAnsi="Calibri"/>
                <w:b/>
                <w:color w:val="FFFFFF"/>
                <w:sz w:val="18"/>
              </w:rPr>
              <w:t xml:space="preserve">Used for</w:t>
            </w:r>
          </w:p>
        </w:tc>
        <w:tc>
          <w:tcPr>
            <w:tcW w:w="1968" w:type="dxa"/>
            <w:shd w:val="clear" w:color="auto" w:fill="14325C"/>
          </w:tcPr>
          <w:p>
            <w:pPr>
              <w:pStyle w:val="Compact"/>
              <w:spacing w:after="0" w:before="0"/>
              <w:jc w:val="left"/>
            </w:pPr>
            <w:r>
              <w:rPr>
                <w:rFonts w:ascii="Calibri" w:hAnsi="Calibri"/>
                <w:b/>
                <w:color w:val="FFFFFF"/>
                <w:sz w:val="18"/>
              </w:rPr>
              <w:t xml:space="preserve">Status</w:t>
            </w:r>
          </w:p>
        </w:tc>
        <w:tc>
          <w:tcPr>
            <w:tcW w:w="3427" w:type="dxa"/>
            <w:shd w:val="clear" w:color="auto" w:fill="14325C"/>
          </w:tcPr>
          <w:p>
            <w:pPr>
              <w:pStyle w:val="Compact"/>
              <w:spacing w:after="0" w:before="0"/>
              <w:jc w:val="left"/>
            </w:pPr>
            <w:r>
              <w:rPr>
                <w:rFonts w:ascii="Calibri" w:hAnsi="Calibri"/>
                <w:b/>
                <w:color w:val="FFFFFF"/>
                <w:sz w:val="18"/>
              </w:rPr>
              <w:t xml:space="preserve">File in 02_Templates (name as supplied)</w:t>
            </w:r>
          </w:p>
        </w:tc>
      </w:tr>
      <w:tr>
        <w:trPr>
          <w:cantSplit/>
        </w:trPr>
        <w:tc>
          <w:tcPr>
            <w:tcW w:w="1565" w:type="dxa"/>
          </w:tcPr>
          <w:p>
            <w:pPr>
              <w:pStyle w:val="Compact"/>
              <w:spacing w:after="0" w:before="0"/>
              <w:jc w:val="left"/>
            </w:pPr>
            <w:r>
              <w:rPr>
                <w:rFonts w:ascii="Calibri" w:hAnsi="Calibri"/>
                <w:sz w:val="18"/>
              </w:rPr>
              <w:t xml:space="preserve">Periodic table</w:t>
            </w:r>
          </w:p>
        </w:tc>
        <w:tc>
          <w:tcPr>
            <w:tcW w:w="2792" w:type="dxa"/>
          </w:tcPr>
          <w:p>
            <w:pPr>
              <w:pStyle w:val="Compact"/>
              <w:spacing w:after="0" w:before="0"/>
              <w:jc w:val="left"/>
            </w:pPr>
            <w:r>
              <w:rPr>
                <w:rFonts w:ascii="Calibri" w:hAnsi="Calibri"/>
                <w:sz w:val="18"/>
              </w:rPr>
              <w:t xml:space="preserve">W1 slide 2</w:t>
            </w:r>
          </w:p>
        </w:tc>
        <w:tc>
          <w:tcPr>
            <w:tcW w:w="1968" w:type="dxa"/>
          </w:tcPr>
          <w:p>
            <w:pPr>
              <w:pStyle w:val="Compact"/>
              <w:spacing w:after="0" w:before="0"/>
              <w:jc w:val="left"/>
            </w:pPr>
            <w:r>
              <w:rPr>
                <w:rFonts w:ascii="Calibri" w:hAnsi="Calibri"/>
                <w:sz w:val="18"/>
              </w:rPr>
              <w:t xml:space="preserve">Attached</w:t>
            </w:r>
          </w:p>
        </w:tc>
        <w:tc>
          <w:tcPr>
            <w:tcW w:w="3427" w:type="dxa"/>
          </w:tcPr>
          <w:p>
            <w:pPr>
              <w:pStyle w:val="Compact"/>
              <w:spacing w:after="0" w:before="0"/>
              <w:jc w:val="left"/>
            </w:pPr>
            <w:r>
              <w:rPr>
                <w:rFonts w:ascii="Calibri" w:hAnsi="Calibri"/>
                <w:sz w:val="18"/>
              </w:rPr>
              <w:t xml:space="preserve">Slide templates/1_Periodic_Table.pptx (periodic_table_small_detailed)</w:t>
            </w:r>
          </w:p>
        </w:tc>
      </w:tr>
      <w:tr>
        <w:trPr>
          <w:cantSplit/>
        </w:trPr>
        <w:tc>
          <w:tcPr>
            <w:tcW w:w="1565" w:type="dxa"/>
          </w:tcPr>
          <w:p>
            <w:pPr>
              <w:pStyle w:val="Compact"/>
              <w:spacing w:after="0" w:before="0"/>
              <w:jc w:val="left"/>
            </w:pPr>
            <w:r>
              <w:rPr>
                <w:rFonts w:ascii="Calibri" w:hAnsi="Calibri"/>
                <w:sz w:val="18"/>
              </w:rPr>
              <w:t xml:space="preserve">Problems</w:t>
            </w:r>
          </w:p>
        </w:tc>
        <w:tc>
          <w:tcPr>
            <w:tcW w:w="2792" w:type="dxa"/>
          </w:tcPr>
          <w:p>
            <w:pPr>
              <w:pStyle w:val="Compact"/>
              <w:spacing w:after="0" w:before="0"/>
              <w:jc w:val="left"/>
            </w:pPr>
            <w:r>
              <w:rPr>
                <w:rFonts w:ascii="Calibri" w:hAnsi="Calibri"/>
                <w:sz w:val="18"/>
              </w:rPr>
              <w:t xml:space="preserve">W1 slide 3</w:t>
            </w:r>
          </w:p>
        </w:tc>
        <w:tc>
          <w:tcPr>
            <w:tcW w:w="1968" w:type="dxa"/>
          </w:tcPr>
          <w:p>
            <w:pPr>
              <w:pStyle w:val="Compact"/>
              <w:spacing w:after="0" w:before="0"/>
              <w:jc w:val="left"/>
            </w:pPr>
            <w:r>
              <w:rPr>
                <w:rFonts w:ascii="Calibri" w:hAnsi="Calibri"/>
                <w:sz w:val="18"/>
              </w:rPr>
              <w:t xml:space="preserve">Attached</w:t>
            </w:r>
          </w:p>
        </w:tc>
        <w:tc>
          <w:tcPr>
            <w:tcW w:w="3427" w:type="dxa"/>
          </w:tcPr>
          <w:p>
            <w:pPr>
              <w:pStyle w:val="Compact"/>
              <w:spacing w:after="0" w:before="0"/>
              <w:jc w:val="left"/>
            </w:pPr>
            <w:r>
              <w:rPr>
                <w:rFonts w:ascii="Calibri" w:hAnsi="Calibri"/>
                <w:sz w:val="18"/>
              </w:rPr>
              <w:t xml:space="preserve">Slide templates/2_Problems.pptx (Problems)</w:t>
            </w:r>
          </w:p>
        </w:tc>
      </w:tr>
      <w:tr>
        <w:trPr>
          <w:cantSplit/>
        </w:trPr>
        <w:tc>
          <w:tcPr>
            <w:tcW w:w="1565" w:type="dxa"/>
          </w:tcPr>
          <w:p>
            <w:pPr>
              <w:pStyle w:val="Compact"/>
              <w:spacing w:after="0" w:before="0"/>
              <w:jc w:val="left"/>
            </w:pPr>
            <w:r>
              <w:rPr>
                <w:rFonts w:ascii="Calibri" w:hAnsi="Calibri"/>
                <w:sz w:val="18"/>
              </w:rPr>
              <w:t xml:space="preserve">Agents slide</w:t>
            </w:r>
          </w:p>
        </w:tc>
        <w:tc>
          <w:tcPr>
            <w:tcW w:w="2792" w:type="dxa"/>
          </w:tcPr>
          <w:p>
            <w:pPr>
              <w:pStyle w:val="Compact"/>
              <w:spacing w:after="0" w:before="0"/>
              <w:jc w:val="left"/>
            </w:pPr>
            <w:r>
              <w:rPr>
                <w:rFonts w:ascii="Calibri" w:hAnsi="Calibri"/>
                <w:sz w:val="18"/>
              </w:rPr>
              <w:t xml:space="preserve">W1 solution slides 4, 6, 8, 10 and 12, duplicated once per solution; solution slides in PPT proposals</w:t>
            </w:r>
          </w:p>
        </w:tc>
        <w:tc>
          <w:tcPr>
            <w:tcW w:w="1968" w:type="dxa"/>
          </w:tcPr>
          <w:p>
            <w:pPr>
              <w:pStyle w:val="Compact"/>
              <w:spacing w:after="0" w:before="0"/>
              <w:jc w:val="left"/>
            </w:pPr>
            <w:r>
              <w:rPr>
                <w:rFonts w:ascii="Calibri" w:hAnsi="Calibri"/>
                <w:sz w:val="18"/>
              </w:rPr>
              <w:t xml:space="preserve">Attached</w:t>
            </w:r>
          </w:p>
        </w:tc>
        <w:tc>
          <w:tcPr>
            <w:tcW w:w="3427" w:type="dxa"/>
          </w:tcPr>
          <w:p>
            <w:pPr>
              <w:pStyle w:val="Compact"/>
              <w:spacing w:after="0" w:before="0"/>
              <w:jc w:val="left"/>
            </w:pPr>
            <w:r>
              <w:rPr>
                <w:rFonts w:ascii="Calibri" w:hAnsi="Calibri"/>
                <w:sz w:val="18"/>
              </w:rPr>
              <w:t xml:space="preserve">Slide templates/3_Agents_Slide.pptx (agents_slide)</w:t>
            </w:r>
          </w:p>
        </w:tc>
      </w:tr>
      <w:tr>
        <w:trPr>
          <w:cantSplit/>
        </w:trPr>
        <w:tc>
          <w:tcPr>
            <w:tcW w:w="1565" w:type="dxa"/>
          </w:tcPr>
          <w:p>
            <w:pPr>
              <w:pStyle w:val="Compact"/>
              <w:spacing w:after="0" w:before="0"/>
              <w:jc w:val="left"/>
            </w:pPr>
            <w:r>
              <w:rPr>
                <w:rFonts w:ascii="Calibri" w:hAnsi="Calibri"/>
                <w:sz w:val="18"/>
              </w:rPr>
              <w:t xml:space="preserve">Engagement methodology</w:t>
            </w:r>
          </w:p>
        </w:tc>
        <w:tc>
          <w:tcPr>
            <w:tcW w:w="2792" w:type="dxa"/>
          </w:tcPr>
          <w:p>
            <w:pPr>
              <w:pStyle w:val="Compact"/>
              <w:spacing w:after="0" w:before="0"/>
              <w:jc w:val="left"/>
            </w:pPr>
            <w:r>
              <w:rPr>
                <w:rFonts w:ascii="Calibri" w:hAnsi="Calibri"/>
                <w:sz w:val="18"/>
              </w:rPr>
              <w:t xml:space="preserve">W1 slide 14; engagement approach in PPT proposals</w:t>
            </w:r>
          </w:p>
        </w:tc>
        <w:tc>
          <w:tcPr>
            <w:tcW w:w="1968" w:type="dxa"/>
          </w:tcPr>
          <w:p>
            <w:pPr>
              <w:pStyle w:val="Compact"/>
              <w:spacing w:after="0" w:before="0"/>
              <w:jc w:val="left"/>
            </w:pPr>
            <w:r>
              <w:rPr>
                <w:rFonts w:ascii="Calibri" w:hAnsi="Calibri"/>
                <w:sz w:val="18"/>
              </w:rPr>
              <w:t xml:space="preserve">Attached</w:t>
            </w:r>
          </w:p>
        </w:tc>
        <w:tc>
          <w:tcPr>
            <w:tcW w:w="3427" w:type="dxa"/>
          </w:tcPr>
          <w:p>
            <w:pPr>
              <w:pStyle w:val="Compact"/>
              <w:spacing w:after="0" w:before="0"/>
              <w:jc w:val="left"/>
            </w:pPr>
            <w:r>
              <w:rPr>
                <w:rFonts w:ascii="Calibri" w:hAnsi="Calibri"/>
                <w:sz w:val="18"/>
              </w:rPr>
              <w:t xml:space="preserve">Slide templates/4_Engagement_Methodology.pptx (Engagement_Methodology)</w:t>
            </w:r>
          </w:p>
        </w:tc>
      </w:tr>
      <w:tr>
        <w:trPr>
          <w:cantSplit/>
        </w:trPr>
        <w:tc>
          <w:tcPr>
            <w:tcW w:w="1565" w:type="dxa"/>
          </w:tcPr>
          <w:p>
            <w:pPr>
              <w:pStyle w:val="Compact"/>
              <w:spacing w:after="0" w:before="0"/>
              <w:jc w:val="left"/>
            </w:pPr>
            <w:r>
              <w:rPr>
                <w:rFonts w:ascii="Calibri" w:hAnsi="Calibri"/>
                <w:sz w:val="18"/>
              </w:rPr>
              <w:t xml:space="preserve">Offerings</w:t>
            </w:r>
          </w:p>
        </w:tc>
        <w:tc>
          <w:tcPr>
            <w:tcW w:w="2792" w:type="dxa"/>
          </w:tcPr>
          <w:p>
            <w:pPr>
              <w:pStyle w:val="Compact"/>
              <w:spacing w:after="0" w:before="0"/>
              <w:jc w:val="left"/>
            </w:pPr>
            <w:r>
              <w:rPr>
                <w:rFonts w:ascii="Calibri" w:hAnsi="Calibri"/>
                <w:sz w:val="18"/>
              </w:rPr>
              <w:t xml:space="preserve">W1 slide 15</w:t>
            </w:r>
          </w:p>
        </w:tc>
        <w:tc>
          <w:tcPr>
            <w:tcW w:w="1968" w:type="dxa"/>
          </w:tcPr>
          <w:p>
            <w:pPr>
              <w:pStyle w:val="Compact"/>
              <w:spacing w:after="0" w:before="0"/>
              <w:jc w:val="left"/>
            </w:pPr>
            <w:r>
              <w:rPr>
                <w:rFonts w:ascii="Calibri" w:hAnsi="Calibri"/>
                <w:sz w:val="18"/>
              </w:rPr>
              <w:t xml:space="preserve">Attached</w:t>
            </w:r>
          </w:p>
        </w:tc>
        <w:tc>
          <w:tcPr>
            <w:tcW w:w="3427" w:type="dxa"/>
          </w:tcPr>
          <w:p>
            <w:pPr>
              <w:pStyle w:val="Compact"/>
              <w:spacing w:after="0" w:before="0"/>
              <w:jc w:val="left"/>
            </w:pPr>
            <w:r>
              <w:rPr>
                <w:rFonts w:ascii="Calibri" w:hAnsi="Calibri"/>
                <w:sz w:val="18"/>
              </w:rPr>
              <w:t xml:space="preserve">Slide templates/5_Offerings.pptx (Offerings)</w:t>
            </w:r>
          </w:p>
        </w:tc>
      </w:tr>
      <w:tr>
        <w:trPr>
          <w:cantSplit/>
        </w:trPr>
        <w:tc>
          <w:tcPr>
            <w:tcW w:w="1565" w:type="dxa"/>
          </w:tcPr>
          <w:p>
            <w:pPr>
              <w:pStyle w:val="Compact"/>
              <w:spacing w:after="0" w:before="0"/>
              <w:jc w:val="left"/>
            </w:pPr>
            <w:r>
              <w:rPr>
                <w:rFonts w:ascii="Calibri" w:hAnsi="Calibri"/>
                <w:sz w:val="18"/>
              </w:rPr>
              <w:t xml:space="preserve">Title, architecture (full-visual) and closing slides</w:t>
            </w:r>
          </w:p>
        </w:tc>
        <w:tc>
          <w:tcPr>
            <w:tcW w:w="2792" w:type="dxa"/>
          </w:tcPr>
          <w:p>
            <w:pPr>
              <w:pStyle w:val="Compact"/>
              <w:spacing w:after="0" w:before="0"/>
              <w:jc w:val="left"/>
            </w:pPr>
            <w:r>
              <w:rPr>
                <w:rFonts w:ascii="Calibri" w:hAnsi="Calibri"/>
                <w:sz w:val="18"/>
              </w:rPr>
              <w:t xml:space="preserve">W1 slides 1, 5, 7, 9, 11, 13 and 16</w:t>
            </w:r>
          </w:p>
        </w:tc>
        <w:tc>
          <w:tcPr>
            <w:tcW w:w="1968" w:type="dxa"/>
          </w:tcPr>
          <w:p>
            <w:pPr>
              <w:pStyle w:val="Compact"/>
              <w:spacing w:after="0" w:before="0"/>
              <w:jc w:val="left"/>
            </w:pPr>
            <w:r>
              <w:rPr>
                <w:rFonts w:ascii="Calibri" w:hAnsi="Calibri"/>
                <w:sz w:val="18"/>
              </w:rPr>
              <w:t xml:space="preserve">Attached: reference deck slides 1, 8 and 40 (B.6)</w:t>
            </w:r>
          </w:p>
        </w:tc>
        <w:tc>
          <w:tcPr>
            <w:tcW w:w="3427" w:type="dxa"/>
          </w:tcPr>
          <w:p>
            <w:pPr>
              <w:pStyle w:val="Compact"/>
              <w:spacing w:after="0" w:before="0"/>
              <w:jc w:val="left"/>
            </w:pPr>
            <w:r>
              <w:rPr>
                <w:rFonts w:ascii="Calibri" w:hAnsi="Calibri"/>
                <w:sz w:val="18"/>
              </w:rPr>
              <w:t xml:space="preserve">Reference deck/Reference_Deck_Slides.pptx</w:t>
            </w:r>
          </w:p>
        </w:tc>
      </w:tr>
      <w:tr>
        <w:trPr>
          <w:cantSplit/>
        </w:trPr>
        <w:tc>
          <w:tcPr>
            <w:tcW w:w="1565" w:type="dxa"/>
          </w:tcPr>
          <w:p>
            <w:pPr>
              <w:pStyle w:val="Compact"/>
              <w:spacing w:after="0" w:before="0"/>
              <w:jc w:val="left"/>
            </w:pPr>
            <w:r>
              <w:rPr>
                <w:rFonts w:ascii="Calibri" w:hAnsi="Calibri"/>
                <w:sz w:val="18"/>
              </w:rPr>
              <w:t xml:space="preserve">PPT proposal slides</w:t>
            </w:r>
          </w:p>
        </w:tc>
        <w:tc>
          <w:tcPr>
            <w:tcW w:w="2792" w:type="dxa"/>
          </w:tcPr>
          <w:p>
            <w:pPr>
              <w:pStyle w:val="Compact"/>
              <w:spacing w:after="0" w:before="0"/>
              <w:jc w:val="left"/>
            </w:pPr>
            <w:r>
              <w:rPr>
                <w:rFonts w:ascii="Calibri" w:hAnsi="Calibri"/>
                <w:sz w:val="18"/>
              </w:rPr>
              <w:t xml:space="preserve">W3 and W4 when delivered as a PPT</w:t>
            </w:r>
          </w:p>
        </w:tc>
        <w:tc>
          <w:tcPr>
            <w:tcW w:w="1968" w:type="dxa"/>
          </w:tcPr>
          <w:p>
            <w:pPr>
              <w:pStyle w:val="Compact"/>
              <w:spacing w:after="0" w:before="0"/>
              <w:jc w:val="left"/>
            </w:pPr>
            <w:r>
              <w:rPr>
                <w:rFonts w:ascii="Calibri" w:hAnsi="Calibri"/>
                <w:sz w:val="18"/>
              </w:rPr>
              <w:t xml:space="preserve">Attached: the reference deck slides mapped in B.6, with these five templates</w:t>
            </w:r>
          </w:p>
        </w:tc>
        <w:tc>
          <w:tcPr>
            <w:tcW w:w="3427" w:type="dxa"/>
          </w:tcPr>
          <w:p>
            <w:pPr>
              <w:pStyle w:val="Compact"/>
              <w:spacing w:after="0" w:before="0"/>
              <w:jc w:val="left"/>
            </w:pPr>
            <w:r>
              <w:rPr>
                <w:rFonts w:ascii="Calibri" w:hAnsi="Calibri"/>
                <w:sz w:val="18"/>
              </w:rPr>
              <w:t xml:space="preserve">Reference deck/Reference_Deck_Slides.pptx and the five files above</w:t>
            </w:r>
          </w:p>
        </w:tc>
      </w:tr>
    </w:tbl>
    <w:p>
      <w:pPr>
        <w:pStyle w:val="BodyText"/>
      </w:pPr>
      <w:r>
        <w:t xml:space="preserve">Previews follow.</w:t>
      </w:r>
    </w:p>
    <w:p>
      <w:pPr>
        <w:pStyle w:val="CaptionedFigure"/>
      </w:pPr>
      <w:r>
        <w:drawing>
          <wp:inline>
            <wp:extent cx="6184900" cy="3477668"/>
            <wp:effectExtent b="0" l="0" r="0" t="0"/>
            <wp:docPr descr="Template 1: periodic table" title="" id="99" name="Picture"/>
            <a:graphic>
              <a:graphicData uri="http://schemas.openxmlformats.org/drawingml/2006/picture">
                <pic:pic>
                  <pic:nvPicPr>
                    <pic:cNvPr descr="/tmp/claude-0/-home-claude/177736a7-c04e-5d99-9da6-14d2b30d11f9/scratchpad/pkg/jpg/template_periodic_table.jpg" id="100" name="Picture"/>
                    <pic:cNvPicPr>
                      <a:picLocks noChangeArrowheads="1" noChangeAspect="1"/>
                    </pic:cNvPicPr>
                  </pic:nvPicPr>
                  <pic:blipFill>
                    <a:blip r:embed="rId98"/>
                    <a:stretch>
                      <a:fillRect/>
                    </a:stretch>
                  </pic:blipFill>
                  <pic:spPr bwMode="auto">
                    <a:xfrm>
                      <a:off x="0" y="0"/>
                      <a:ext cx="6184900" cy="3477668"/>
                    </a:xfrm>
                    <a:prstGeom prst="rect">
                      <a:avLst/>
                    </a:prstGeom>
                    <a:noFill/>
                    <a:ln w="9525">
                      <a:noFill/>
                      <a:headEnd/>
                      <a:tailEnd/>
                    </a:ln>
                  </pic:spPr>
                </pic:pic>
              </a:graphicData>
            </a:graphic>
          </wp:inline>
        </w:drawing>
      </w:r>
    </w:p>
    <w:p>
      <w:pPr>
        <w:pStyle w:val="ImageCaption"/>
        <w:jc w:val="center"/>
      </w:pPr>
      <w:r>
        <w:rPr>
          <w:i/>
          <w:color w:val="556070"/>
          <w:sz w:val="18"/>
        </w:rPr>
        <w:t xml:space="preserve">Template 1: periodic table</w:t>
      </w:r>
    </w:p>
    <w:p>
      <w:pPr>
        <w:pStyle w:val="CaptionedFigure"/>
      </w:pPr>
      <w:r>
        <w:drawing>
          <wp:inline>
            <wp:extent cx="6184900" cy="3477668"/>
            <wp:effectExtent b="0" l="0" r="0" t="0"/>
            <wp:docPr descr="Template 2: problems" title="" id="102" name="Picture"/>
            <a:graphic>
              <a:graphicData uri="http://schemas.openxmlformats.org/drawingml/2006/picture">
                <pic:pic>
                  <pic:nvPicPr>
                    <pic:cNvPr descr="/tmp/claude-0/-home-claude/177736a7-c04e-5d99-9da6-14d2b30d11f9/scratchpad/pkg/jpg/template_problems.jpg" id="103" name="Picture"/>
                    <pic:cNvPicPr>
                      <a:picLocks noChangeArrowheads="1" noChangeAspect="1"/>
                    </pic:cNvPicPr>
                  </pic:nvPicPr>
                  <pic:blipFill>
                    <a:blip r:embed="rId101"/>
                    <a:stretch>
                      <a:fillRect/>
                    </a:stretch>
                  </pic:blipFill>
                  <pic:spPr bwMode="auto">
                    <a:xfrm>
                      <a:off x="0" y="0"/>
                      <a:ext cx="6184900" cy="3477668"/>
                    </a:xfrm>
                    <a:prstGeom prst="rect">
                      <a:avLst/>
                    </a:prstGeom>
                    <a:noFill/>
                    <a:ln w="9525">
                      <a:noFill/>
                      <a:headEnd/>
                      <a:tailEnd/>
                    </a:ln>
                  </pic:spPr>
                </pic:pic>
              </a:graphicData>
            </a:graphic>
          </wp:inline>
        </w:drawing>
      </w:r>
    </w:p>
    <w:p>
      <w:pPr>
        <w:pStyle w:val="ImageCaption"/>
        <w:jc w:val="center"/>
      </w:pPr>
      <w:r>
        <w:rPr>
          <w:i/>
          <w:color w:val="556070"/>
          <w:sz w:val="18"/>
        </w:rPr>
        <w:t xml:space="preserve">Template 2: problems</w:t>
      </w:r>
    </w:p>
    <w:p>
      <w:pPr>
        <w:pStyle w:val="CaptionedFigure"/>
      </w:pPr>
      <w:r>
        <w:drawing>
          <wp:inline>
            <wp:extent cx="6184900" cy="3477668"/>
            <wp:effectExtent b="0" l="0" r="0" t="0"/>
            <wp:docPr descr="Template 3: agents slide" title="" id="105" name="Picture"/>
            <a:graphic>
              <a:graphicData uri="http://schemas.openxmlformats.org/drawingml/2006/picture">
                <pic:pic>
                  <pic:nvPicPr>
                    <pic:cNvPr descr="/tmp/claude-0/-home-claude/177736a7-c04e-5d99-9da6-14d2b30d11f9/scratchpad/pkg/jpg/template_agents.jpg" id="106" name="Picture"/>
                    <pic:cNvPicPr>
                      <a:picLocks noChangeArrowheads="1" noChangeAspect="1"/>
                    </pic:cNvPicPr>
                  </pic:nvPicPr>
                  <pic:blipFill>
                    <a:blip r:embed="rId104"/>
                    <a:stretch>
                      <a:fillRect/>
                    </a:stretch>
                  </pic:blipFill>
                  <pic:spPr bwMode="auto">
                    <a:xfrm>
                      <a:off x="0" y="0"/>
                      <a:ext cx="6184900" cy="3477668"/>
                    </a:xfrm>
                    <a:prstGeom prst="rect">
                      <a:avLst/>
                    </a:prstGeom>
                    <a:noFill/>
                    <a:ln w="9525">
                      <a:noFill/>
                      <a:headEnd/>
                      <a:tailEnd/>
                    </a:ln>
                  </pic:spPr>
                </pic:pic>
              </a:graphicData>
            </a:graphic>
          </wp:inline>
        </w:drawing>
      </w:r>
    </w:p>
    <w:p>
      <w:pPr>
        <w:pStyle w:val="ImageCaption"/>
        <w:jc w:val="center"/>
      </w:pPr>
      <w:r>
        <w:rPr>
          <w:i/>
          <w:color w:val="556070"/>
          <w:sz w:val="18"/>
        </w:rPr>
        <w:t xml:space="preserve">Template 3: agents slide</w:t>
      </w:r>
    </w:p>
    <w:p>
      <w:pPr>
        <w:pStyle w:val="CaptionedFigure"/>
      </w:pPr>
      <w:r>
        <w:drawing>
          <wp:inline>
            <wp:extent cx="6184900" cy="3477668"/>
            <wp:effectExtent b="0" l="0" r="0" t="0"/>
            <wp:docPr descr="Template 4: engagement methodology" title="" id="108" name="Picture"/>
            <a:graphic>
              <a:graphicData uri="http://schemas.openxmlformats.org/drawingml/2006/picture">
                <pic:pic>
                  <pic:nvPicPr>
                    <pic:cNvPr descr="/tmp/claude-0/-home-claude/177736a7-c04e-5d99-9da6-14d2b30d11f9/scratchpad/pkg/jpg/template_engagement_methodology.jpg" id="109" name="Picture"/>
                    <pic:cNvPicPr>
                      <a:picLocks noChangeArrowheads="1" noChangeAspect="1"/>
                    </pic:cNvPicPr>
                  </pic:nvPicPr>
                  <pic:blipFill>
                    <a:blip r:embed="rId107"/>
                    <a:stretch>
                      <a:fillRect/>
                    </a:stretch>
                  </pic:blipFill>
                  <pic:spPr bwMode="auto">
                    <a:xfrm>
                      <a:off x="0" y="0"/>
                      <a:ext cx="6184900" cy="3477668"/>
                    </a:xfrm>
                    <a:prstGeom prst="rect">
                      <a:avLst/>
                    </a:prstGeom>
                    <a:noFill/>
                    <a:ln w="9525">
                      <a:noFill/>
                      <a:headEnd/>
                      <a:tailEnd/>
                    </a:ln>
                  </pic:spPr>
                </pic:pic>
              </a:graphicData>
            </a:graphic>
          </wp:inline>
        </w:drawing>
      </w:r>
    </w:p>
    <w:p>
      <w:pPr>
        <w:pStyle w:val="ImageCaption"/>
        <w:jc w:val="center"/>
      </w:pPr>
      <w:r>
        <w:rPr>
          <w:i/>
          <w:color w:val="556070"/>
          <w:sz w:val="18"/>
        </w:rPr>
        <w:t xml:space="preserve">Template 4: engagement methodology</w:t>
      </w:r>
    </w:p>
    <w:p>
      <w:pPr>
        <w:pStyle w:val="CaptionedFigure"/>
      </w:pPr>
      <w:r>
        <w:drawing>
          <wp:inline>
            <wp:extent cx="6184900" cy="3477668"/>
            <wp:effectExtent b="0" l="0" r="0" t="0"/>
            <wp:docPr descr="Template 5: offerings" title="" id="111" name="Picture"/>
            <a:graphic>
              <a:graphicData uri="http://schemas.openxmlformats.org/drawingml/2006/picture">
                <pic:pic>
                  <pic:nvPicPr>
                    <pic:cNvPr descr="/tmp/claude-0/-home-claude/177736a7-c04e-5d99-9da6-14d2b30d11f9/scratchpad/pkg/jpg/template_offerings.jpg" id="112" name="Picture"/>
                    <pic:cNvPicPr>
                      <a:picLocks noChangeArrowheads="1" noChangeAspect="1"/>
                    </pic:cNvPicPr>
                  </pic:nvPicPr>
                  <pic:blipFill>
                    <a:blip r:embed="rId110"/>
                    <a:stretch>
                      <a:fillRect/>
                    </a:stretch>
                  </pic:blipFill>
                  <pic:spPr bwMode="auto">
                    <a:xfrm>
                      <a:off x="0" y="0"/>
                      <a:ext cx="6184900" cy="3477668"/>
                    </a:xfrm>
                    <a:prstGeom prst="rect">
                      <a:avLst/>
                    </a:prstGeom>
                    <a:noFill/>
                    <a:ln w="9525">
                      <a:noFill/>
                      <a:headEnd/>
                      <a:tailEnd/>
                    </a:ln>
                  </pic:spPr>
                </pic:pic>
              </a:graphicData>
            </a:graphic>
          </wp:inline>
        </w:drawing>
      </w:r>
    </w:p>
    <w:p>
      <w:pPr>
        <w:pStyle w:val="ImageCaption"/>
        <w:jc w:val="center"/>
      </w:pPr>
      <w:r>
        <w:rPr>
          <w:i/>
          <w:color w:val="556070"/>
          <w:sz w:val="18"/>
        </w:rPr>
        <w:t xml:space="preserve">Template 5: offerings</w:t>
      </w:r>
    </w:p>
    <w:bookmarkEnd w:id="113"/>
    <w:bookmarkStart w:id="114" w:name="b.4-process-flow-format"/>
    <w:p>
      <w:pPr>
        <w:pStyle w:val="Heading2"/>
      </w:pPr>
      <w:r>
        <w:t xml:space="preserve">B.4 Process flow format</w:t>
      </w:r>
    </w:p>
    <w:p>
      <w:pPr>
        <w:pStyle w:val="FirstParagraph"/>
      </w:pPr>
      <w:r>
        <w:t xml:space="preserve">The reference deck (previews in B.6, slides 8 to 12) shows the format. Each process gets a</w:t>
      </w:r>
      <w:r>
        <w:t xml:space="preserve"> </w:t>
      </w:r>
      <w:r>
        <w:t xml:space="preserve">“</w:t>
      </w:r>
      <w:r>
        <w:t xml:space="preserve">today</w:t>
      </w:r>
      <w:r>
        <w:t xml:space="preserve">”</w:t>
      </w:r>
      <w:r>
        <w:t xml:space="preserve"> </w:t>
      </w:r>
      <w:r>
        <w:t xml:space="preserve">summary slide and a current-process swimlane, then an</w:t>
      </w:r>
      <w:r>
        <w:t xml:space="preserve"> </w:t>
      </w:r>
      <w:r>
        <w:t xml:space="preserve">“</w:t>
      </w:r>
      <w:r>
        <w:t xml:space="preserve">on the platform</w:t>
      </w:r>
      <w:r>
        <w:t xml:space="preserve">”</w:t>
      </w:r>
      <w:r>
        <w:t xml:space="preserve"> </w:t>
      </w:r>
      <w:r>
        <w:t xml:space="preserve">summary slide and a target-process swimlane.</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825"/>
        <w:gridCol w:w="7926"/>
      </w:tblGrid>
      <w:tr>
        <w:trPr>
          <w:cantSplit/>
          <w:tblHeader w:val="true"/>
          <w:tblHeader w:val="true"/>
        </w:trPr>
        <w:tc>
          <w:tcPr>
            <w:tcW w:w="1825" w:type="dxa"/>
            <w:shd w:val="clear" w:color="auto" w:fill="14325C"/>
          </w:tcPr>
          <w:p>
            <w:pPr>
              <w:pStyle w:val="Compact"/>
              <w:spacing w:after="0" w:before="0"/>
              <w:jc w:val="left"/>
            </w:pPr>
            <w:r>
              <w:rPr>
                <w:rFonts w:ascii="Calibri" w:hAnsi="Calibri"/>
                <w:b/>
                <w:color w:val="FFFFFF"/>
                <w:sz w:val="18"/>
              </w:rPr>
              <w:t xml:space="preserve">Slide</w:t>
            </w:r>
          </w:p>
        </w:tc>
        <w:tc>
          <w:tcPr>
            <w:tcW w:w="7926" w:type="dxa"/>
            <w:shd w:val="clear" w:color="auto" w:fill="14325C"/>
          </w:tcPr>
          <w:p>
            <w:pPr>
              <w:pStyle w:val="Compact"/>
              <w:spacing w:after="0" w:before="0"/>
              <w:jc w:val="left"/>
            </w:pPr>
            <w:r>
              <w:rPr>
                <w:rFonts w:ascii="Calibri" w:hAnsi="Calibri"/>
                <w:b/>
                <w:color w:val="FFFFFF"/>
                <w:sz w:val="18"/>
              </w:rPr>
              <w:t xml:space="preserve">Format</w:t>
            </w:r>
          </w:p>
        </w:tc>
      </w:tr>
      <w:tr>
        <w:trPr>
          <w:cantSplit/>
        </w:trPr>
        <w:tc>
          <w:tcPr>
            <w:tcW w:w="1825" w:type="dxa"/>
          </w:tcPr>
          <w:p>
            <w:pPr>
              <w:pStyle w:val="Compact"/>
              <w:spacing w:after="0" w:before="0"/>
              <w:jc w:val="left"/>
            </w:pPr>
            <w:r>
              <w:rPr>
                <w:rFonts w:ascii="Calibri" w:hAnsi="Calibri"/>
                <w:sz w:val="18"/>
              </w:rPr>
              <w:t xml:space="preserve">Process summary</w:t>
            </w:r>
          </w:p>
        </w:tc>
        <w:tc>
          <w:tcPr>
            <w:tcW w:w="7926" w:type="dxa"/>
          </w:tcPr>
          <w:p>
            <w:pPr>
              <w:pStyle w:val="Compact"/>
              <w:spacing w:after="0" w:before="0"/>
              <w:jc w:val="left"/>
            </w:pPr>
            <w:r>
              <w:rPr>
                <w:rFonts w:ascii="Calibri" w:hAnsi="Calibri"/>
                <w:sz w:val="18"/>
              </w:rPr>
              <w:t xml:space="preserve">“</w:t>
            </w:r>
            <w:r>
              <w:rPr>
                <w:rFonts w:ascii="Calibri" w:hAnsi="Calibri"/>
                <w:sz w:val="18"/>
              </w:rPr>
              <w:t xml:space="preserve">Process N, name</w:t>
            </w:r>
            <w:r>
              <w:rPr>
                <w:rFonts w:ascii="Calibri" w:hAnsi="Calibri"/>
                <w:sz w:val="18"/>
              </w:rPr>
              <w:t xml:space="preserve">”</w:t>
            </w:r>
            <w:r>
              <w:rPr>
                <w:rFonts w:ascii="Calibri" w:hAnsi="Calibri"/>
                <w:sz w:val="18"/>
              </w:rPr>
              <w:t xml:space="preserve">; a two-line summary; KPI tiles; a</w:t>
            </w:r>
            <w:r>
              <w:rPr>
                <w:rFonts w:ascii="Calibri" w:hAnsi="Calibri"/>
                <w:sz w:val="18"/>
              </w:rPr>
              <w:t xml:space="preserve"> </w:t>
            </w:r>
            <w:r>
              <w:rPr>
                <w:rFonts w:ascii="Calibri" w:hAnsi="Calibri"/>
                <w:sz w:val="18"/>
              </w:rPr>
              <w:t xml:space="preserve">“</w:t>
            </w:r>
            <w:r>
              <w:rPr>
                <w:rFonts w:ascii="Calibri" w:hAnsi="Calibri"/>
                <w:sz w:val="18"/>
              </w:rPr>
              <w:t xml:space="preserve">today</w:t>
            </w:r>
            <w:r>
              <w:rPr>
                <w:rFonts w:ascii="Calibri" w:hAnsi="Calibri"/>
                <w:sz w:val="18"/>
              </w:rPr>
              <w:t xml:space="preserve">”</w:t>
            </w:r>
            <w:r>
              <w:rPr>
                <w:rFonts w:ascii="Calibri" w:hAnsi="Calibri"/>
                <w:sz w:val="18"/>
              </w:rPr>
              <w:t xml:space="preserve"> </w:t>
            </w:r>
            <w:r>
              <w:rPr>
                <w:rFonts w:ascii="Calibri" w:hAnsi="Calibri"/>
                <w:sz w:val="18"/>
              </w:rPr>
              <w:t xml:space="preserve">panel of six icon items (each step and what it costs), or on the second summary an</w:t>
            </w:r>
            <w:r>
              <w:rPr>
                <w:rFonts w:ascii="Calibri" w:hAnsi="Calibri"/>
                <w:sz w:val="18"/>
              </w:rPr>
              <w:t xml:space="preserve"> </w:t>
            </w:r>
            <w:r>
              <w:rPr>
                <w:rFonts w:ascii="Calibri" w:hAnsi="Calibri"/>
                <w:sz w:val="18"/>
              </w:rPr>
              <w:t xml:space="preserve">“</w:t>
            </w:r>
            <w:r>
              <w:rPr>
                <w:rFonts w:ascii="Calibri" w:hAnsi="Calibri"/>
                <w:sz w:val="18"/>
              </w:rPr>
              <w:t xml:space="preserve">on the platform</w:t>
            </w:r>
            <w:r>
              <w:rPr>
                <w:rFonts w:ascii="Calibri" w:hAnsi="Calibri"/>
                <w:sz w:val="18"/>
              </w:rPr>
              <w:t xml:space="preserve">”</w:t>
            </w:r>
            <w:r>
              <w:rPr>
                <w:rFonts w:ascii="Calibri" w:hAnsi="Calibri"/>
                <w:sz w:val="18"/>
              </w:rPr>
              <w:t xml:space="preserve"> </w:t>
            </w:r>
            <w:r>
              <w:rPr>
                <w:rFonts w:ascii="Calibri" w:hAnsi="Calibri"/>
                <w:sz w:val="18"/>
              </w:rPr>
              <w:t xml:space="preserve">panel; a numbered step list on the right</w:t>
            </w:r>
          </w:p>
        </w:tc>
      </w:tr>
      <w:tr>
        <w:trPr>
          <w:cantSplit/>
        </w:trPr>
        <w:tc>
          <w:tcPr>
            <w:tcW w:w="1825" w:type="dxa"/>
          </w:tcPr>
          <w:p>
            <w:pPr>
              <w:pStyle w:val="Compact"/>
              <w:spacing w:after="0" w:before="0"/>
              <w:jc w:val="left"/>
            </w:pPr>
            <w:r>
              <w:rPr>
                <w:rFonts w:ascii="Calibri" w:hAnsi="Calibri"/>
                <w:sz w:val="18"/>
              </w:rPr>
              <w:t xml:space="preserve">Current process</w:t>
            </w:r>
          </w:p>
        </w:tc>
        <w:tc>
          <w:tcPr>
            <w:tcW w:w="7926" w:type="dxa"/>
          </w:tcPr>
          <w:p>
            <w:pPr>
              <w:pStyle w:val="Compact"/>
              <w:spacing w:after="0" w:before="0"/>
              <w:jc w:val="left"/>
            </w:pPr>
            <w:r>
              <w:rPr>
                <w:rFonts w:ascii="Calibri" w:hAnsi="Calibri"/>
                <w:sz w:val="18"/>
              </w:rPr>
              <w:t xml:space="preserve">One swimlane per sub-process: a navy lane header with the lane name and step references; numbered cards left to right, each with an actor tag (for example BRANCH, ACCOUNTS, CUSTOMER), a title in capitals and a one-line description; the step where it breaks tinted red; a</w:t>
            </w:r>
            <w:r>
              <w:rPr>
                <w:rFonts w:ascii="Calibri" w:hAnsi="Calibri"/>
                <w:sz w:val="18"/>
              </w:rPr>
              <w:t xml:space="preserve"> </w:t>
            </w:r>
            <w:r>
              <w:rPr>
                <w:rFonts w:ascii="Calibri" w:hAnsi="Calibri"/>
                <w:sz w:val="18"/>
              </w:rPr>
              <w:t xml:space="preserve">“</w:t>
            </w:r>
            <w:r>
              <w:rPr>
                <w:rFonts w:ascii="Calibri" w:hAnsi="Calibri"/>
                <w:sz w:val="18"/>
              </w:rPr>
              <w:t xml:space="preserve">Where the effort goes</w:t>
            </w:r>
            <w:r>
              <w:rPr>
                <w:rFonts w:ascii="Calibri" w:hAnsi="Calibri"/>
                <w:sz w:val="18"/>
              </w:rPr>
              <w:t xml:space="preserve">”</w:t>
            </w:r>
            <w:r>
              <w:rPr>
                <w:rFonts w:ascii="Calibri" w:hAnsi="Calibri"/>
                <w:sz w:val="18"/>
              </w:rPr>
              <w:t xml:space="preserve"> </w:t>
            </w:r>
            <w:r>
              <w:rPr>
                <w:rFonts w:ascii="Calibri" w:hAnsi="Calibri"/>
                <w:sz w:val="18"/>
              </w:rPr>
              <w:t xml:space="preserve">box at the foot</w:t>
            </w:r>
          </w:p>
        </w:tc>
      </w:tr>
      <w:tr>
        <w:trPr>
          <w:cantSplit/>
        </w:trPr>
        <w:tc>
          <w:tcPr>
            <w:tcW w:w="1825" w:type="dxa"/>
          </w:tcPr>
          <w:p>
            <w:pPr>
              <w:pStyle w:val="Compact"/>
              <w:spacing w:after="0" w:before="0"/>
              <w:jc w:val="left"/>
            </w:pPr>
            <w:r>
              <w:rPr>
                <w:rFonts w:ascii="Calibri" w:hAnsi="Calibri"/>
                <w:sz w:val="18"/>
              </w:rPr>
              <w:t xml:space="preserve">Target process</w:t>
            </w:r>
          </w:p>
        </w:tc>
        <w:tc>
          <w:tcPr>
            <w:tcW w:w="7926" w:type="dxa"/>
          </w:tcPr>
          <w:p>
            <w:pPr>
              <w:pStyle w:val="Compact"/>
              <w:spacing w:after="0" w:before="0"/>
              <w:jc w:val="left"/>
            </w:pPr>
            <w:r>
              <w:rPr>
                <w:rFonts w:ascii="Calibri" w:hAnsi="Calibri"/>
                <w:sz w:val="18"/>
              </w:rPr>
              <w:t xml:space="preserve">The same lanes with green headers; each card tagged by platform component (for example CONNECTOR, LANDING, CANONICAL, ENGINE, AGENT, EXCEPTION) or by the acting role (for example BRANCH, FINANCE); in proposals the user role served is added beside the component tag (added; see A.2); agent steps tinted amber; a</w:t>
            </w:r>
            <w:r>
              <w:rPr>
                <w:rFonts w:ascii="Calibri" w:hAnsi="Calibri"/>
                <w:sz w:val="18"/>
              </w:rPr>
              <w:t xml:space="preserve"> </w:t>
            </w:r>
            <w:r>
              <w:rPr>
                <w:rFonts w:ascii="Calibri" w:hAnsi="Calibri"/>
                <w:sz w:val="18"/>
              </w:rPr>
              <w:t xml:space="preserve">“</w:t>
            </w:r>
            <w:r>
              <w:rPr>
                <w:rFonts w:ascii="Calibri" w:hAnsi="Calibri"/>
                <w:sz w:val="18"/>
              </w:rPr>
              <w:t xml:space="preserve">What changes</w:t>
            </w:r>
            <w:r>
              <w:rPr>
                <w:rFonts w:ascii="Calibri" w:hAnsi="Calibri"/>
                <w:sz w:val="18"/>
              </w:rPr>
              <w:t xml:space="preserve">”</w:t>
            </w:r>
            <w:r>
              <w:rPr>
                <w:rFonts w:ascii="Calibri" w:hAnsi="Calibri"/>
                <w:sz w:val="18"/>
              </w:rPr>
              <w:t xml:space="preserve"> </w:t>
            </w:r>
            <w:r>
              <w:rPr>
                <w:rFonts w:ascii="Calibri" w:hAnsi="Calibri"/>
                <w:sz w:val="18"/>
              </w:rPr>
              <w:t xml:space="preserve">box at the foot</w:t>
            </w:r>
          </w:p>
        </w:tc>
      </w:tr>
      <w:tr>
        <w:trPr>
          <w:cantSplit/>
        </w:trPr>
        <w:tc>
          <w:tcPr>
            <w:tcW w:w="1825" w:type="dxa"/>
          </w:tcPr>
          <w:p>
            <w:pPr>
              <w:pStyle w:val="Compact"/>
              <w:spacing w:after="0" w:before="0"/>
              <w:jc w:val="left"/>
            </w:pPr>
            <w:r>
              <w:rPr>
                <w:rFonts w:ascii="Calibri" w:hAnsi="Calibri"/>
                <w:sz w:val="18"/>
              </w:rPr>
              <w:t xml:space="preserve">Solution heat map (when a solution spans several areas)</w:t>
            </w:r>
          </w:p>
        </w:tc>
        <w:tc>
          <w:tcPr>
            <w:tcW w:w="7926" w:type="dxa"/>
          </w:tcPr>
          <w:p>
            <w:pPr>
              <w:pStyle w:val="Compact"/>
              <w:spacing w:after="0" w:before="0"/>
              <w:jc w:val="left"/>
            </w:pPr>
            <w:r>
              <w:rPr>
                <w:rFonts w:ascii="Calibri" w:hAnsi="Calibri"/>
                <w:sz w:val="18"/>
              </w:rPr>
              <w:t xml:space="preserve">Areas as columns and capabilities as tiles, coloured by automation potential: high (deterministic, runs without a person), medium (an agent proposes, a person approves), low (judgement retained by the client); a star marks what is delivered in the first phase</w:t>
            </w:r>
          </w:p>
        </w:tc>
      </w:tr>
    </w:tbl>
    <w:p>
      <w:pPr>
        <w:pStyle w:val="BodyText"/>
      </w:pPr>
      <w:r>
        <w:t xml:space="preserve">In a proposal, each process gets these slides (or the same panels as figures in a detailed document), with the as-is actor tags set to the client’s own user roles or systems, and each to-be card showing, beside its platform component tag, the user role that acts on or receives its output, so each user’s value is visible.</w:t>
      </w:r>
    </w:p>
    <w:bookmarkEnd w:id="114"/>
    <w:bookmarkStart w:id="115" w:name="b.5-still-pending"/>
    <w:p>
      <w:pPr>
        <w:pStyle w:val="Heading2"/>
      </w:pPr>
      <w:r>
        <w:t xml:space="preserve">B.5 Still pending</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5524"/>
        <w:gridCol w:w="2825"/>
        <w:gridCol w:w="1402"/>
      </w:tblGrid>
      <w:tr>
        <w:trPr>
          <w:cantSplit/>
          <w:tblHeader w:val="true"/>
          <w:tblHeader w:val="true"/>
        </w:trPr>
        <w:tc>
          <w:tcPr>
            <w:tcW w:w="5524" w:type="dxa"/>
            <w:shd w:val="clear" w:color="auto" w:fill="14325C"/>
          </w:tcPr>
          <w:p>
            <w:pPr>
              <w:pStyle w:val="Compact"/>
              <w:spacing w:after="0" w:before="0"/>
              <w:jc w:val="left"/>
            </w:pPr>
            <w:r>
              <w:rPr>
                <w:rFonts w:ascii="Calibri" w:hAnsi="Calibri"/>
                <w:b/>
                <w:color w:val="FFFFFF"/>
                <w:sz w:val="18"/>
              </w:rPr>
              <w:t xml:space="preserve">Item</w:t>
            </w:r>
          </w:p>
        </w:tc>
        <w:tc>
          <w:tcPr>
            <w:tcW w:w="2825" w:type="dxa"/>
            <w:shd w:val="clear" w:color="auto" w:fill="14325C"/>
          </w:tcPr>
          <w:p>
            <w:pPr>
              <w:pStyle w:val="Compact"/>
              <w:spacing w:after="0" w:before="0"/>
              <w:jc w:val="left"/>
            </w:pPr>
            <w:r>
              <w:rPr>
                <w:rFonts w:ascii="Calibri" w:hAnsi="Calibri"/>
                <w:b/>
                <w:color w:val="FFFFFF"/>
                <w:sz w:val="18"/>
              </w:rPr>
              <w:t xml:space="preserve">Referenced in</w:t>
            </w:r>
          </w:p>
        </w:tc>
        <w:tc>
          <w:tcPr>
            <w:tcW w:w="1402" w:type="dxa"/>
            <w:shd w:val="clear" w:color="auto" w:fill="14325C"/>
          </w:tcPr>
          <w:p>
            <w:pPr>
              <w:pStyle w:val="Compact"/>
              <w:spacing w:after="0" w:before="0"/>
              <w:jc w:val="left"/>
            </w:pPr>
            <w:r>
              <w:rPr>
                <w:rFonts w:ascii="Calibri" w:hAnsi="Calibri"/>
                <w:b/>
                <w:color w:val="FFFFFF"/>
                <w:sz w:val="18"/>
              </w:rPr>
              <w:t xml:space="preserve">Status</w:t>
            </w:r>
          </w:p>
        </w:tc>
      </w:tr>
      <w:tr>
        <w:trPr>
          <w:cantSplit/>
        </w:trPr>
        <w:tc>
          <w:tcPr>
            <w:tcW w:w="5524" w:type="dxa"/>
          </w:tcPr>
          <w:p>
            <w:pPr>
              <w:pStyle w:val="Compact"/>
              <w:spacing w:after="0" w:before="0"/>
              <w:jc w:val="left"/>
            </w:pPr>
            <w:r>
              <w:rPr>
                <w:rFonts w:ascii="Calibri" w:hAnsi="Calibri"/>
                <w:sz w:val="18"/>
              </w:rPr>
              <w:t xml:space="preserve">Tender bidding agent code (full sub-agent list and depth review)</w:t>
            </w:r>
          </w:p>
        </w:tc>
        <w:tc>
          <w:tcPr>
            <w:tcW w:w="2825" w:type="dxa"/>
          </w:tcPr>
          <w:p>
            <w:pPr>
              <w:pStyle w:val="Compact"/>
              <w:spacing w:after="0" w:before="0"/>
              <w:jc w:val="left"/>
            </w:pPr>
            <w:r>
              <w:rPr>
                <w:rFonts w:ascii="Calibri" w:hAnsi="Calibri"/>
                <w:sz w:val="18"/>
              </w:rPr>
              <w:t xml:space="preserve">14.4</w:t>
            </w:r>
          </w:p>
        </w:tc>
        <w:tc>
          <w:tcPr>
            <w:tcW w:w="1402" w:type="dxa"/>
          </w:tcPr>
          <w:p>
            <w:pPr>
              <w:pStyle w:val="Compact"/>
              <w:spacing w:after="0" w:before="0"/>
              <w:jc w:val="left"/>
            </w:pPr>
            <w:r>
              <w:rPr>
                <w:rFonts w:ascii="Calibri" w:hAnsi="Calibri"/>
                <w:sz w:val="18"/>
              </w:rPr>
              <w:t xml:space="preserve">Awaiting upload</w:t>
            </w:r>
          </w:p>
        </w:tc>
      </w:tr>
      <w:tr>
        <w:trPr>
          <w:cantSplit/>
        </w:trPr>
        <w:tc>
          <w:tcPr>
            <w:tcW w:w="5524" w:type="dxa"/>
          </w:tcPr>
          <w:p>
            <w:pPr>
              <w:pStyle w:val="Compact"/>
              <w:spacing w:after="0" w:before="0"/>
              <w:jc w:val="left"/>
            </w:pPr>
            <w:r>
              <w:rPr>
                <w:rFonts w:ascii="Calibri" w:hAnsi="Calibri"/>
                <w:sz w:val="18"/>
              </w:rPr>
              <w:t xml:space="preserve">Detailed proposal document template (Word)</w:t>
            </w:r>
          </w:p>
        </w:tc>
        <w:tc>
          <w:tcPr>
            <w:tcW w:w="2825" w:type="dxa"/>
          </w:tcPr>
          <w:p>
            <w:pPr>
              <w:pStyle w:val="Compact"/>
              <w:spacing w:after="0" w:before="0"/>
              <w:jc w:val="left"/>
            </w:pPr>
            <w:r>
              <w:rPr>
                <w:rFonts w:ascii="Calibri" w:hAnsi="Calibri"/>
                <w:sz w:val="18"/>
              </w:rPr>
              <w:t xml:space="preserve">W3</w:t>
              <w:noBreakHyphen/>
              <w:t xml:space="preserve">14, W4</w:t>
              <w:noBreakHyphen/>
              <w:t xml:space="preserve">10</w:t>
            </w:r>
          </w:p>
        </w:tc>
        <w:tc>
          <w:tcPr>
            <w:tcW w:w="1402" w:type="dxa"/>
          </w:tcPr>
          <w:p>
            <w:pPr>
              <w:pStyle w:val="Compact"/>
              <w:spacing w:after="0" w:before="0"/>
              <w:jc w:val="left"/>
            </w:pPr>
            <w:r>
              <w:rPr>
                <w:rFonts w:ascii="Calibri" w:hAnsi="Calibri"/>
                <w:sz w:val="18"/>
              </w:rPr>
              <w:t xml:space="preserve">Awaiting upload</w:t>
            </w:r>
          </w:p>
        </w:tc>
      </w:tr>
      <w:tr>
        <w:trPr>
          <w:cantSplit/>
        </w:trPr>
        <w:tc>
          <w:tcPr>
            <w:tcW w:w="5524" w:type="dxa"/>
          </w:tcPr>
          <w:p>
            <w:pPr>
              <w:pStyle w:val="Compact"/>
              <w:spacing w:after="0" w:before="0"/>
              <w:jc w:val="left"/>
            </w:pPr>
            <w:r>
              <w:rPr>
                <w:rFonts w:ascii="Calibri" w:hAnsi="Calibri"/>
                <w:sz w:val="18"/>
              </w:rPr>
              <w:t xml:space="preserve">Two past RFPs with their RFI question sets and final responses, for testing</w:t>
            </w:r>
          </w:p>
        </w:tc>
        <w:tc>
          <w:tcPr>
            <w:tcW w:w="2825" w:type="dxa"/>
          </w:tcPr>
          <w:p>
            <w:pPr>
              <w:pStyle w:val="Compact"/>
              <w:spacing w:after="0" w:before="0"/>
              <w:jc w:val="left"/>
            </w:pPr>
            <w:r>
              <w:rPr>
                <w:rFonts w:ascii="Calibri" w:hAnsi="Calibri"/>
                <w:sz w:val="18"/>
              </w:rPr>
              <w:t xml:space="preserve">W5</w:t>
              <w:noBreakHyphen/>
              <w:t xml:space="preserve">11; Section 21 (testing W4 and W5 before go-live)</w:t>
            </w:r>
          </w:p>
        </w:tc>
        <w:tc>
          <w:tcPr>
            <w:tcW w:w="1402" w:type="dxa"/>
          </w:tcPr>
          <w:p>
            <w:pPr>
              <w:pStyle w:val="Compact"/>
              <w:spacing w:after="0" w:before="0"/>
              <w:jc w:val="left"/>
            </w:pPr>
            <w:r>
              <w:rPr>
                <w:rFonts w:ascii="Calibri" w:hAnsi="Calibri"/>
                <w:sz w:val="18"/>
              </w:rPr>
              <w:t xml:space="preserve">Awaiting upload</w:t>
            </w:r>
          </w:p>
        </w:tc>
      </w:tr>
    </w:tbl>
    <w:p>
      <w:pPr>
        <w:pStyle w:val="BodyText"/>
      </w:pPr>
      <w:r>
        <w:rPr>
          <w:bCs/>
          <w:b/>
        </w:rPr>
        <w:t xml:space="preserve">Insert: Tender bidding agent code review</w:t>
      </w:r>
    </w:p>
    <w:p>
      <w:pPr>
        <w:pStyle w:val="BodyText"/>
      </w:pPr>
      <w:r>
        <w:rPr>
          <w:iCs/>
          <w:i/>
        </w:rPr>
        <w:t xml:space="preserve">Insert here: the tender bidding agent code review, once the code is uploaded (B.5).</w:t>
      </w:r>
    </w:p>
    <w:bookmarkEnd w:id="115"/>
    <w:bookmarkStart w:id="158" w:name="X19b7062922e27d646d4b3497d20cce27f24f378"/>
    <w:p>
      <w:pPr>
        <w:pStyle w:val="Heading2"/>
      </w:pPr>
      <w:r>
        <w:t xml:space="preserve">B.6 Reference deck slides used as templates</w:t>
      </w:r>
    </w:p>
    <w:p>
      <w:pPr>
        <w:pStyle w:val="FirstParagraph"/>
      </w:pPr>
      <w:r>
        <w:t xml:space="preserve">The reference deck sent with the templates (40 slides) is also a set of Mindmap slides the agent duplicates and edits. It supplies the slide types the five templates in B.3 do not: the title and closing slides, the company and team slides, the problem and current-state slides, the heat map, the process slides, and a full-visual slide that carries one diagram. That full-visual slide (slide 8, shown below carrying the solution heat map) is how architectures, the Gantt, the RACI, the ROI waterfall and the commercials table reach a deck without a slide being created. The slide numbers below are the deck’s own.</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1460"/>
        <w:gridCol w:w="3607"/>
        <w:gridCol w:w="4685"/>
      </w:tblGrid>
      <w:tr>
        <w:trPr>
          <w:cantSplit/>
          <w:tblHeader w:val="true"/>
          <w:tblHeader w:val="true"/>
        </w:trPr>
        <w:tc>
          <w:tcPr>
            <w:tcW w:w="1460" w:type="dxa"/>
            <w:shd w:val="clear" w:color="auto" w:fill="14325C"/>
          </w:tcPr>
          <w:p>
            <w:pPr>
              <w:pStyle w:val="Compact"/>
              <w:spacing w:after="0" w:before="0"/>
              <w:jc w:val="left"/>
            </w:pPr>
            <w:r>
              <w:rPr>
                <w:rFonts w:ascii="Calibri" w:hAnsi="Calibri"/>
                <w:b/>
                <w:color w:val="FFFFFF"/>
                <w:sz w:val="18"/>
              </w:rPr>
              <w:t xml:space="preserve">Slide in the reference deck</w:t>
            </w:r>
          </w:p>
        </w:tc>
        <w:tc>
          <w:tcPr>
            <w:tcW w:w="3607" w:type="dxa"/>
            <w:shd w:val="clear" w:color="auto" w:fill="14325C"/>
          </w:tcPr>
          <w:p>
            <w:pPr>
              <w:pStyle w:val="Compact"/>
              <w:spacing w:after="0" w:before="0"/>
              <w:jc w:val="left"/>
            </w:pPr>
            <w:r>
              <w:rPr>
                <w:rFonts w:ascii="Calibri" w:hAnsi="Calibri"/>
                <w:b/>
                <w:color w:val="FFFFFF"/>
                <w:sz w:val="18"/>
              </w:rPr>
              <w:t xml:space="preserve">Layout</w:t>
            </w:r>
          </w:p>
        </w:tc>
        <w:tc>
          <w:tcPr>
            <w:tcW w:w="4685" w:type="dxa"/>
            <w:shd w:val="clear" w:color="auto" w:fill="14325C"/>
          </w:tcPr>
          <w:p>
            <w:pPr>
              <w:pStyle w:val="Compact"/>
              <w:spacing w:after="0" w:before="0"/>
              <w:jc w:val="left"/>
            </w:pPr>
            <w:r>
              <w:rPr>
                <w:rFonts w:ascii="Calibri" w:hAnsi="Calibri"/>
                <w:b/>
                <w:color w:val="FFFFFF"/>
                <w:sz w:val="18"/>
              </w:rPr>
              <w:t xml:space="preserve">Used for</w:t>
            </w:r>
          </w:p>
        </w:tc>
      </w:tr>
      <w:tr>
        <w:trPr>
          <w:cantSplit/>
        </w:trPr>
        <w:tc>
          <w:tcPr>
            <w:tcW w:w="1460" w:type="dxa"/>
          </w:tcPr>
          <w:p>
            <w:pPr>
              <w:pStyle w:val="Compact"/>
              <w:spacing w:after="0" w:before="0"/>
              <w:jc w:val="left"/>
            </w:pPr>
            <w:r>
              <w:rPr>
                <w:rFonts w:ascii="Calibri" w:hAnsi="Calibri"/>
                <w:sz w:val="18"/>
              </w:rPr>
              <w:t xml:space="preserve">1 Title</w:t>
            </w:r>
          </w:p>
        </w:tc>
        <w:tc>
          <w:tcPr>
            <w:tcW w:w="3607" w:type="dxa"/>
          </w:tcPr>
          <w:p>
            <w:pPr>
              <w:pStyle w:val="Compact"/>
              <w:spacing w:after="0" w:before="0"/>
              <w:jc w:val="left"/>
            </w:pPr>
            <w:r>
              <w:rPr>
                <w:rFonts w:ascii="Calibri" w:hAnsi="Calibri"/>
                <w:sz w:val="18"/>
              </w:rPr>
              <w:t xml:space="preserve">Logo, title, date, confidentiality footer; any expired badge removed (HR</w:t>
              <w:noBreakHyphen/>
              <w:t xml:space="preserve">16)</w:t>
            </w:r>
          </w:p>
        </w:tc>
        <w:tc>
          <w:tcPr>
            <w:tcW w:w="4685" w:type="dxa"/>
          </w:tcPr>
          <w:p>
            <w:pPr>
              <w:pStyle w:val="Compact"/>
              <w:spacing w:after="0" w:before="0"/>
              <w:jc w:val="left"/>
            </w:pPr>
            <w:r>
              <w:rPr>
                <w:rFonts w:ascii="Calibri" w:hAnsi="Calibri"/>
                <w:sz w:val="18"/>
              </w:rPr>
              <w:t xml:space="preserve">W1 slide 1; the first slide of a PPT proposal</w:t>
            </w:r>
          </w:p>
        </w:tc>
      </w:tr>
      <w:tr>
        <w:trPr>
          <w:cantSplit/>
        </w:trPr>
        <w:tc>
          <w:tcPr>
            <w:tcW w:w="1460" w:type="dxa"/>
          </w:tcPr>
          <w:p>
            <w:pPr>
              <w:pStyle w:val="Compact"/>
              <w:spacing w:after="0" w:before="0"/>
              <w:jc w:val="left"/>
            </w:pPr>
            <w:r>
              <w:rPr>
                <w:rFonts w:ascii="Calibri" w:hAnsi="Calibri"/>
                <w:sz w:val="18"/>
              </w:rPr>
              <w:t xml:space="preserve">2 About us</w:t>
            </w:r>
          </w:p>
        </w:tc>
        <w:tc>
          <w:tcPr>
            <w:tcW w:w="3607" w:type="dxa"/>
          </w:tcPr>
          <w:p>
            <w:pPr>
              <w:pStyle w:val="Compact"/>
              <w:spacing w:after="0" w:before="0"/>
              <w:jc w:val="left"/>
            </w:pPr>
            <w:r>
              <w:rPr>
                <w:rFonts w:ascii="Calibri" w:hAnsi="Calibri"/>
                <w:sz w:val="18"/>
              </w:rPr>
              <w:t xml:space="preserve">Company text, presence map, key figures</w:t>
            </w:r>
          </w:p>
        </w:tc>
        <w:tc>
          <w:tcPr>
            <w:tcW w:w="4685" w:type="dxa"/>
          </w:tcPr>
          <w:p>
            <w:pPr>
              <w:pStyle w:val="Compact"/>
              <w:spacing w:after="0" w:before="0"/>
              <w:jc w:val="left"/>
            </w:pPr>
            <w:r>
              <w:rPr>
                <w:rFonts w:ascii="Calibri" w:hAnsi="Calibri"/>
                <w:sz w:val="18"/>
              </w:rPr>
              <w:t xml:space="preserve">“</w:t>
            </w:r>
            <w:r>
              <w:rPr>
                <w:rFonts w:ascii="Calibri" w:hAnsi="Calibri"/>
                <w:sz w:val="18"/>
              </w:rPr>
              <w:t xml:space="preserve">About Mindmap</w:t>
            </w:r>
            <w:r>
              <w:rPr>
                <w:rFonts w:ascii="Calibri" w:hAnsi="Calibri"/>
                <w:sz w:val="18"/>
              </w:rPr>
              <w:t xml:space="preserve">”</w:t>
            </w:r>
            <w:r>
              <w:rPr>
                <w:rFonts w:ascii="Calibri" w:hAnsi="Calibri"/>
                <w:sz w:val="18"/>
              </w:rPr>
              <w:t xml:space="preserve"> </w:t>
            </w:r>
            <w:r>
              <w:rPr>
                <w:rFonts w:ascii="Calibri" w:hAnsi="Calibri"/>
                <w:sz w:val="18"/>
              </w:rPr>
              <w:t xml:space="preserve">in a PPT proposal; figures, badges and certifications only from the approved company profile (HR</w:t>
              <w:noBreakHyphen/>
              <w:t xml:space="preserve">16)</w:t>
            </w:r>
          </w:p>
        </w:tc>
      </w:tr>
      <w:tr>
        <w:trPr>
          <w:cantSplit/>
        </w:trPr>
        <w:tc>
          <w:tcPr>
            <w:tcW w:w="1460" w:type="dxa"/>
          </w:tcPr>
          <w:p>
            <w:pPr>
              <w:pStyle w:val="Compact"/>
              <w:spacing w:after="0" w:before="0"/>
              <w:jc w:val="left"/>
            </w:pPr>
            <w:r>
              <w:rPr>
                <w:rFonts w:ascii="Calibri" w:hAnsi="Calibri"/>
                <w:sz w:val="18"/>
              </w:rPr>
              <w:t xml:space="preserve">3 Founding team</w:t>
            </w:r>
          </w:p>
        </w:tc>
        <w:tc>
          <w:tcPr>
            <w:tcW w:w="3607" w:type="dxa"/>
          </w:tcPr>
          <w:p>
            <w:pPr>
              <w:pStyle w:val="Compact"/>
              <w:spacing w:after="0" w:before="0"/>
              <w:jc w:val="left"/>
            </w:pPr>
            <w:r>
              <w:rPr>
                <w:rFonts w:ascii="Calibri" w:hAnsi="Calibri"/>
                <w:sz w:val="18"/>
              </w:rPr>
              <w:t xml:space="preserve">Three leadership profiles</w:t>
            </w:r>
          </w:p>
        </w:tc>
        <w:tc>
          <w:tcPr>
            <w:tcW w:w="4685" w:type="dxa"/>
          </w:tcPr>
          <w:p>
            <w:pPr>
              <w:pStyle w:val="Compact"/>
              <w:spacing w:after="0" w:before="0"/>
              <w:jc w:val="left"/>
            </w:pPr>
            <w:r>
              <w:rPr>
                <w:rFonts w:ascii="Calibri" w:hAnsi="Calibri"/>
                <w:sz w:val="18"/>
              </w:rPr>
              <w:t xml:space="preserve">PPT proposal, when the client asks who leads the work (optional)</w:t>
            </w:r>
          </w:p>
        </w:tc>
      </w:tr>
      <w:tr>
        <w:trPr>
          <w:cantSplit/>
        </w:trPr>
        <w:tc>
          <w:tcPr>
            <w:tcW w:w="1460" w:type="dxa"/>
          </w:tcPr>
          <w:p>
            <w:pPr>
              <w:pStyle w:val="Compact"/>
              <w:spacing w:after="0" w:before="0"/>
              <w:jc w:val="left"/>
            </w:pPr>
            <w:r>
              <w:rPr>
                <w:rFonts w:ascii="Calibri" w:hAnsi="Calibri"/>
                <w:sz w:val="18"/>
              </w:rPr>
              <w:t xml:space="preserve">4 Our solution</w:t>
            </w:r>
          </w:p>
        </w:tc>
        <w:tc>
          <w:tcPr>
            <w:tcW w:w="3607" w:type="dxa"/>
          </w:tcPr>
          <w:p>
            <w:pPr>
              <w:pStyle w:val="Compact"/>
              <w:spacing w:after="0" w:before="0"/>
              <w:jc w:val="left"/>
            </w:pPr>
            <w:r>
              <w:rPr>
                <w:rFonts w:ascii="Calibri" w:hAnsi="Calibri"/>
                <w:sz w:val="18"/>
              </w:rPr>
              <w:t xml:space="preserve">Central platform with surrounding capabilities</w:t>
            </w:r>
          </w:p>
        </w:tc>
        <w:tc>
          <w:tcPr>
            <w:tcW w:w="4685" w:type="dxa"/>
          </w:tcPr>
          <w:p>
            <w:pPr>
              <w:pStyle w:val="Compact"/>
              <w:spacing w:after="0" w:before="0"/>
              <w:jc w:val="left"/>
            </w:pPr>
            <w:r>
              <w:rPr>
                <w:rFonts w:ascii="Calibri" w:hAnsi="Calibri"/>
                <w:sz w:val="18"/>
              </w:rPr>
              <w:t xml:space="preserve">Solution overview in a PPT proposal</w:t>
            </w:r>
          </w:p>
        </w:tc>
      </w:tr>
      <w:tr>
        <w:trPr>
          <w:cantSplit/>
        </w:trPr>
        <w:tc>
          <w:tcPr>
            <w:tcW w:w="1460" w:type="dxa"/>
          </w:tcPr>
          <w:p>
            <w:pPr>
              <w:pStyle w:val="Compact"/>
              <w:spacing w:after="0" w:before="0"/>
              <w:jc w:val="left"/>
            </w:pPr>
            <w:r>
              <w:rPr>
                <w:rFonts w:ascii="Calibri" w:hAnsi="Calibri"/>
                <w:sz w:val="18"/>
              </w:rPr>
              <w:t xml:space="preserve">5 Where it breaks</w:t>
            </w:r>
          </w:p>
        </w:tc>
        <w:tc>
          <w:tcPr>
            <w:tcW w:w="3607" w:type="dxa"/>
          </w:tcPr>
          <w:p>
            <w:pPr>
              <w:pStyle w:val="Compact"/>
              <w:spacing w:after="0" w:before="0"/>
              <w:jc w:val="left"/>
            </w:pPr>
            <w:r>
              <w:rPr>
                <w:rFonts w:ascii="Calibri" w:hAnsi="Calibri"/>
                <w:sz w:val="18"/>
              </w:rPr>
              <w:t xml:space="preserve">A statement and three numbered problem panels</w:t>
            </w:r>
          </w:p>
        </w:tc>
        <w:tc>
          <w:tcPr>
            <w:tcW w:w="4685" w:type="dxa"/>
          </w:tcPr>
          <w:p>
            <w:pPr>
              <w:pStyle w:val="Compact"/>
              <w:spacing w:after="0" w:before="0"/>
              <w:jc w:val="left"/>
            </w:pPr>
            <w:r>
              <w:rPr>
                <w:rFonts w:ascii="Calibri" w:hAnsi="Calibri"/>
                <w:sz w:val="18"/>
              </w:rPr>
              <w:t xml:space="preserve">Understanding of the need in a PPT proposal</w:t>
            </w:r>
          </w:p>
        </w:tc>
      </w:tr>
      <w:tr>
        <w:trPr>
          <w:cantSplit/>
        </w:trPr>
        <w:tc>
          <w:tcPr>
            <w:tcW w:w="1460" w:type="dxa"/>
          </w:tcPr>
          <w:p>
            <w:pPr>
              <w:pStyle w:val="Compact"/>
              <w:spacing w:after="0" w:before="0"/>
              <w:jc w:val="left"/>
            </w:pPr>
            <w:r>
              <w:rPr>
                <w:rFonts w:ascii="Calibri" w:hAnsi="Calibri"/>
                <w:sz w:val="18"/>
              </w:rPr>
              <w:t xml:space="preserve">6 Current state</w:t>
            </w:r>
          </w:p>
        </w:tc>
        <w:tc>
          <w:tcPr>
            <w:tcW w:w="3607" w:type="dxa"/>
          </w:tcPr>
          <w:p>
            <w:pPr>
              <w:pStyle w:val="Compact"/>
              <w:spacing w:after="0" w:before="0"/>
              <w:jc w:val="left"/>
            </w:pPr>
            <w:r>
              <w:rPr>
                <w:rFonts w:ascii="Calibri" w:hAnsi="Calibri"/>
                <w:sz w:val="18"/>
              </w:rPr>
              <w:t xml:space="preserve">A statement,</w:t>
            </w:r>
            <w:r>
              <w:rPr>
                <w:rFonts w:ascii="Calibri" w:hAnsi="Calibri"/>
                <w:sz w:val="18"/>
              </w:rPr>
              <w:t xml:space="preserve"> </w:t>
            </w:r>
            <w:r>
              <w:rPr>
                <w:rFonts w:ascii="Calibri" w:hAnsi="Calibri"/>
                <w:sz w:val="18"/>
              </w:rPr>
              <w:t xml:space="preserve">“</w:t>
            </w:r>
            <w:r>
              <w:rPr>
                <w:rFonts w:ascii="Calibri" w:hAnsi="Calibri"/>
                <w:sz w:val="18"/>
              </w:rPr>
              <w:t xml:space="preserve">where the effort goes</w:t>
            </w:r>
            <w:r>
              <w:rPr>
                <w:rFonts w:ascii="Calibri" w:hAnsi="Calibri"/>
                <w:sz w:val="18"/>
              </w:rPr>
              <w:t xml:space="preserve">”</w:t>
            </w:r>
            <w:r>
              <w:rPr>
                <w:rFonts w:ascii="Calibri" w:hAnsi="Calibri"/>
                <w:sz w:val="18"/>
              </w:rPr>
              <w:t xml:space="preserve"> </w:t>
            </w:r>
            <w:r>
              <w:rPr>
                <w:rFonts w:ascii="Calibri" w:hAnsi="Calibri"/>
                <w:sz w:val="18"/>
              </w:rPr>
              <w:t xml:space="preserve">and</w:t>
            </w:r>
            <w:r>
              <w:rPr>
                <w:rFonts w:ascii="Calibri" w:hAnsi="Calibri"/>
                <w:sz w:val="18"/>
              </w:rPr>
              <w:t xml:space="preserve"> </w:t>
            </w:r>
            <w:r>
              <w:rPr>
                <w:rFonts w:ascii="Calibri" w:hAnsi="Calibri"/>
                <w:sz w:val="18"/>
              </w:rPr>
              <w:t xml:space="preserve">“</w:t>
            </w:r>
            <w:r>
              <w:rPr>
                <w:rFonts w:ascii="Calibri" w:hAnsi="Calibri"/>
                <w:sz w:val="18"/>
              </w:rPr>
              <w:t xml:space="preserve">what the platform changes</w:t>
            </w:r>
            <w:r>
              <w:rPr>
                <w:rFonts w:ascii="Calibri" w:hAnsi="Calibri"/>
                <w:sz w:val="18"/>
              </w:rPr>
              <w:t xml:space="preserve">”</w:t>
            </w:r>
          </w:p>
        </w:tc>
        <w:tc>
          <w:tcPr>
            <w:tcW w:w="4685" w:type="dxa"/>
          </w:tcPr>
          <w:p>
            <w:pPr>
              <w:pStyle w:val="Compact"/>
              <w:spacing w:after="0" w:before="0"/>
              <w:jc w:val="left"/>
            </w:pPr>
            <w:r>
              <w:rPr>
                <w:rFonts w:ascii="Calibri" w:hAnsi="Calibri"/>
                <w:sz w:val="18"/>
              </w:rPr>
              <w:t xml:space="preserve">Executive summary in a PPT proposal (no prices, HR</w:t>
              <w:noBreakHyphen/>
              <w:t xml:space="preserve">05); assumptions and exclusions</w:t>
            </w:r>
          </w:p>
        </w:tc>
      </w:tr>
      <w:tr>
        <w:trPr>
          <w:cantSplit/>
        </w:trPr>
        <w:tc>
          <w:tcPr>
            <w:tcW w:w="1460" w:type="dxa"/>
          </w:tcPr>
          <w:p>
            <w:pPr>
              <w:pStyle w:val="Compact"/>
              <w:spacing w:after="0" w:before="0"/>
              <w:jc w:val="left"/>
            </w:pPr>
            <w:r>
              <w:rPr>
                <w:rFonts w:ascii="Calibri" w:hAnsi="Calibri"/>
                <w:sz w:val="18"/>
              </w:rPr>
              <w:t xml:space="preserve">7 Agent portfolio</w:t>
            </w:r>
          </w:p>
        </w:tc>
        <w:tc>
          <w:tcPr>
            <w:tcW w:w="3607" w:type="dxa"/>
          </w:tcPr>
          <w:p>
            <w:pPr>
              <w:pStyle w:val="Compact"/>
              <w:spacing w:after="0" w:before="0"/>
              <w:jc w:val="left"/>
            </w:pPr>
            <w:r>
              <w:rPr>
                <w:rFonts w:ascii="Calibri" w:hAnsi="Calibri"/>
                <w:sz w:val="18"/>
              </w:rPr>
              <w:t xml:space="preserve">Agents in a periodic-table grid, grouped by domain</w:t>
            </w:r>
          </w:p>
        </w:tc>
        <w:tc>
          <w:tcPr>
            <w:tcW w:w="4685" w:type="dxa"/>
          </w:tcPr>
          <w:p>
            <w:pPr>
              <w:pStyle w:val="Compact"/>
              <w:spacing w:after="0" w:before="0"/>
              <w:jc w:val="left"/>
            </w:pPr>
            <w:r>
              <w:rPr>
                <w:rFonts w:ascii="Calibri" w:hAnsi="Calibri"/>
                <w:sz w:val="18"/>
              </w:rPr>
              <w:t xml:space="preserve">Agent landscape, when the solution spans several areas</w:t>
            </w:r>
          </w:p>
        </w:tc>
      </w:tr>
      <w:tr>
        <w:trPr>
          <w:cantSplit/>
        </w:trPr>
        <w:tc>
          <w:tcPr>
            <w:tcW w:w="1460" w:type="dxa"/>
          </w:tcPr>
          <w:p>
            <w:pPr>
              <w:pStyle w:val="Compact"/>
              <w:spacing w:after="0" w:before="0"/>
              <w:jc w:val="left"/>
            </w:pPr>
            <w:r>
              <w:rPr>
                <w:rFonts w:ascii="Calibri" w:hAnsi="Calibri"/>
                <w:sz w:val="18"/>
              </w:rPr>
              <w:t xml:space="preserve">8 Full-visual slide</w:t>
            </w:r>
          </w:p>
        </w:tc>
        <w:tc>
          <w:tcPr>
            <w:tcW w:w="3607" w:type="dxa"/>
          </w:tcPr>
          <w:p>
            <w:pPr>
              <w:pStyle w:val="Compact"/>
              <w:spacing w:after="0" w:before="0"/>
              <w:jc w:val="left"/>
            </w:pPr>
            <w:r>
              <w:rPr>
                <w:rFonts w:ascii="Calibri" w:hAnsi="Calibri"/>
                <w:sz w:val="18"/>
              </w:rPr>
              <w:t xml:space="preserve">Breadcrumb title, logo, one full-width visual</w:t>
            </w:r>
          </w:p>
        </w:tc>
        <w:tc>
          <w:tcPr>
            <w:tcW w:w="4685" w:type="dxa"/>
          </w:tcPr>
          <w:p>
            <w:pPr>
              <w:pStyle w:val="Compact"/>
              <w:spacing w:after="0" w:before="0"/>
              <w:jc w:val="left"/>
            </w:pPr>
            <w:r>
              <w:rPr>
                <w:rFonts w:ascii="Calibri" w:hAnsi="Calibri"/>
                <w:sz w:val="18"/>
              </w:rPr>
              <w:t xml:space="preserve">The solution heat map; with the visual replaced, every architecture slide (B.1 or B.2 format), the Gantt, the RACI, the ROI waterfall and the commercials table</w:t>
            </w:r>
          </w:p>
        </w:tc>
      </w:tr>
      <w:tr>
        <w:trPr>
          <w:cantSplit/>
        </w:trPr>
        <w:tc>
          <w:tcPr>
            <w:tcW w:w="1460" w:type="dxa"/>
          </w:tcPr>
          <w:p>
            <w:pPr>
              <w:pStyle w:val="Compact"/>
              <w:spacing w:after="0" w:before="0"/>
              <w:jc w:val="left"/>
            </w:pPr>
            <w:r>
              <w:rPr>
                <w:rFonts w:ascii="Calibri" w:hAnsi="Calibri"/>
                <w:sz w:val="18"/>
              </w:rPr>
              <w:t xml:space="preserve">9 and 11 Process summary</w:t>
            </w:r>
          </w:p>
        </w:tc>
        <w:tc>
          <w:tcPr>
            <w:tcW w:w="3607" w:type="dxa"/>
          </w:tcPr>
          <w:p>
            <w:pPr>
              <w:pStyle w:val="Compact"/>
              <w:spacing w:after="0" w:before="0"/>
              <w:jc w:val="left"/>
            </w:pPr>
            <w:r>
              <w:rPr>
                <w:rFonts w:ascii="Calibri" w:hAnsi="Calibri"/>
                <w:sz w:val="18"/>
              </w:rPr>
              <w:t xml:space="preserve">KPI tiles, the</w:t>
            </w:r>
            <w:r>
              <w:rPr>
                <w:rFonts w:ascii="Calibri" w:hAnsi="Calibri"/>
                <w:sz w:val="18"/>
              </w:rPr>
              <w:t xml:space="preserve"> </w:t>
            </w:r>
            <w:r>
              <w:rPr>
                <w:rFonts w:ascii="Calibri" w:hAnsi="Calibri"/>
                <w:sz w:val="18"/>
              </w:rPr>
              <w:t xml:space="preserve">“</w:t>
            </w:r>
            <w:r>
              <w:rPr>
                <w:rFonts w:ascii="Calibri" w:hAnsi="Calibri"/>
                <w:sz w:val="18"/>
              </w:rPr>
              <w:t xml:space="preserve">today</w:t>
            </w:r>
            <w:r>
              <w:rPr>
                <w:rFonts w:ascii="Calibri" w:hAnsi="Calibri"/>
                <w:sz w:val="18"/>
              </w:rPr>
              <w:t xml:space="preserve">”</w:t>
            </w:r>
            <w:r>
              <w:rPr>
                <w:rFonts w:ascii="Calibri" w:hAnsi="Calibri"/>
                <w:sz w:val="18"/>
              </w:rPr>
              <w:t xml:space="preserve"> </w:t>
            </w:r>
            <w:r>
              <w:rPr>
                <w:rFonts w:ascii="Calibri" w:hAnsi="Calibri"/>
                <w:sz w:val="18"/>
              </w:rPr>
              <w:t xml:space="preserve">or</w:t>
            </w:r>
            <w:r>
              <w:rPr>
                <w:rFonts w:ascii="Calibri" w:hAnsi="Calibri"/>
                <w:sz w:val="18"/>
              </w:rPr>
              <w:t xml:space="preserve"> </w:t>
            </w:r>
            <w:r>
              <w:rPr>
                <w:rFonts w:ascii="Calibri" w:hAnsi="Calibri"/>
                <w:sz w:val="18"/>
              </w:rPr>
              <w:t xml:space="preserve">“</w:t>
            </w:r>
            <w:r>
              <w:rPr>
                <w:rFonts w:ascii="Calibri" w:hAnsi="Calibri"/>
                <w:sz w:val="18"/>
              </w:rPr>
              <w:t xml:space="preserve">on the platform</w:t>
            </w:r>
            <w:r>
              <w:rPr>
                <w:rFonts w:ascii="Calibri" w:hAnsi="Calibri"/>
                <w:sz w:val="18"/>
              </w:rPr>
              <w:t xml:space="preserve">”</w:t>
            </w:r>
            <w:r>
              <w:rPr>
                <w:rFonts w:ascii="Calibri" w:hAnsi="Calibri"/>
                <w:sz w:val="18"/>
              </w:rPr>
              <w:t xml:space="preserve"> </w:t>
            </w:r>
            <w:r>
              <w:rPr>
                <w:rFonts w:ascii="Calibri" w:hAnsi="Calibri"/>
                <w:sz w:val="18"/>
              </w:rPr>
              <w:t xml:space="preserve">panel, a step list</w:t>
            </w:r>
          </w:p>
        </w:tc>
        <w:tc>
          <w:tcPr>
            <w:tcW w:w="4685" w:type="dxa"/>
          </w:tcPr>
          <w:p>
            <w:pPr>
              <w:pStyle w:val="Compact"/>
              <w:spacing w:after="0" w:before="0"/>
              <w:jc w:val="left"/>
            </w:pPr>
            <w:r>
              <w:rPr>
                <w:rFonts w:ascii="Calibri" w:hAnsi="Calibri"/>
                <w:sz w:val="18"/>
              </w:rPr>
              <w:t xml:space="preserve">Process summaries, today and on the platform</w:t>
            </w:r>
          </w:p>
        </w:tc>
      </w:tr>
      <w:tr>
        <w:trPr>
          <w:cantSplit/>
        </w:trPr>
        <w:tc>
          <w:tcPr>
            <w:tcW w:w="1460" w:type="dxa"/>
          </w:tcPr>
          <w:p>
            <w:pPr>
              <w:pStyle w:val="Compact"/>
              <w:spacing w:after="0" w:before="0"/>
              <w:jc w:val="left"/>
            </w:pPr>
            <w:r>
              <w:rPr>
                <w:rFonts w:ascii="Calibri" w:hAnsi="Calibri"/>
                <w:sz w:val="18"/>
              </w:rPr>
              <w:t xml:space="preserve">10 and 12 Swimlanes</w:t>
            </w:r>
          </w:p>
        </w:tc>
        <w:tc>
          <w:tcPr>
            <w:tcW w:w="3607" w:type="dxa"/>
          </w:tcPr>
          <w:p>
            <w:pPr>
              <w:pStyle w:val="Compact"/>
              <w:spacing w:after="0" w:before="0"/>
              <w:jc w:val="left"/>
            </w:pPr>
            <w:r>
              <w:rPr>
                <w:rFonts w:ascii="Calibri" w:hAnsi="Calibri"/>
                <w:sz w:val="18"/>
              </w:rPr>
              <w:t xml:space="preserve">Full-visual current and target swimlanes</w:t>
            </w:r>
          </w:p>
        </w:tc>
        <w:tc>
          <w:tcPr>
            <w:tcW w:w="4685" w:type="dxa"/>
          </w:tcPr>
          <w:p>
            <w:pPr>
              <w:pStyle w:val="Compact"/>
              <w:spacing w:after="0" w:before="0"/>
              <w:jc w:val="left"/>
            </w:pPr>
            <w:r>
              <w:rPr>
                <w:rFonts w:ascii="Calibri" w:hAnsi="Calibri"/>
                <w:sz w:val="18"/>
              </w:rPr>
              <w:t xml:space="preserve">As-is and to-be process flows</w:t>
            </w:r>
          </w:p>
        </w:tc>
      </w:tr>
      <w:tr>
        <w:trPr>
          <w:cantSplit/>
        </w:trPr>
        <w:tc>
          <w:tcPr>
            <w:tcW w:w="1460" w:type="dxa"/>
          </w:tcPr>
          <w:p>
            <w:pPr>
              <w:pStyle w:val="Compact"/>
              <w:spacing w:after="0" w:before="0"/>
              <w:jc w:val="left"/>
            </w:pPr>
            <w:r>
              <w:rPr>
                <w:rFonts w:ascii="Calibri" w:hAnsi="Calibri"/>
                <w:sz w:val="18"/>
              </w:rPr>
              <w:t xml:space="preserve">39 Capabilities</w:t>
            </w:r>
          </w:p>
        </w:tc>
        <w:tc>
          <w:tcPr>
            <w:tcW w:w="3607" w:type="dxa"/>
          </w:tcPr>
          <w:p>
            <w:pPr>
              <w:pStyle w:val="Compact"/>
              <w:spacing w:after="0" w:before="0"/>
              <w:jc w:val="left"/>
            </w:pPr>
            <w:r>
              <w:rPr>
                <w:rFonts w:ascii="Calibri" w:hAnsi="Calibri"/>
                <w:sz w:val="18"/>
              </w:rPr>
              <w:t xml:space="preserve">Technology pillars</w:t>
            </w:r>
          </w:p>
        </w:tc>
        <w:tc>
          <w:tcPr>
            <w:tcW w:w="4685" w:type="dxa"/>
          </w:tcPr>
          <w:p>
            <w:pPr>
              <w:pStyle w:val="Compact"/>
              <w:spacing w:after="0" w:before="0"/>
              <w:jc w:val="left"/>
            </w:pPr>
            <w:r>
              <w:rPr>
                <w:rFonts w:ascii="Calibri" w:hAnsi="Calibri"/>
                <w:sz w:val="18"/>
              </w:rPr>
              <w:t xml:space="preserve">Optional capability slide</w:t>
            </w:r>
          </w:p>
        </w:tc>
      </w:tr>
      <w:tr>
        <w:trPr>
          <w:cantSplit/>
        </w:trPr>
        <w:tc>
          <w:tcPr>
            <w:tcW w:w="1460" w:type="dxa"/>
          </w:tcPr>
          <w:p>
            <w:pPr>
              <w:pStyle w:val="Compact"/>
              <w:spacing w:after="0" w:before="0"/>
              <w:jc w:val="left"/>
            </w:pPr>
            <w:r>
              <w:rPr>
                <w:rFonts w:ascii="Calibri" w:hAnsi="Calibri"/>
                <w:sz w:val="18"/>
              </w:rPr>
              <w:t xml:space="preserve">40 Closing</w:t>
            </w:r>
          </w:p>
        </w:tc>
        <w:tc>
          <w:tcPr>
            <w:tcW w:w="3607" w:type="dxa"/>
          </w:tcPr>
          <w:p>
            <w:pPr>
              <w:pStyle w:val="Compact"/>
              <w:spacing w:after="0" w:before="0"/>
              <w:jc w:val="left"/>
            </w:pPr>
            <w:r>
              <w:rPr>
                <w:rFonts w:ascii="Calibri" w:hAnsi="Calibri"/>
                <w:sz w:val="18"/>
              </w:rPr>
              <w:t xml:space="preserve">Call to action, offices and contacts from the approved company profile; any expired badge removed (HR</w:t>
              <w:noBreakHyphen/>
              <w:t xml:space="preserve">16)</w:t>
            </w:r>
          </w:p>
        </w:tc>
        <w:tc>
          <w:tcPr>
            <w:tcW w:w="4685" w:type="dxa"/>
          </w:tcPr>
          <w:p>
            <w:pPr>
              <w:pStyle w:val="Compact"/>
              <w:spacing w:after="0" w:before="0"/>
              <w:jc w:val="left"/>
            </w:pPr>
            <w:r>
              <w:rPr>
                <w:rFonts w:ascii="Calibri" w:hAnsi="Calibri"/>
                <w:sz w:val="18"/>
              </w:rPr>
              <w:t xml:space="preserve">W1 slide 16; the last slide of a PPT proposal</w:t>
            </w:r>
          </w:p>
        </w:tc>
      </w:tr>
    </w:tbl>
    <w:p>
      <w:pPr>
        <w:pStyle w:val="BodyText"/>
      </w:pPr>
      <w:r>
        <w:rPr>
          <w:bCs/>
          <w:b/>
        </w:rPr>
        <w:t xml:space="preserve">PPT proposal slide map (W3 and W4 when delivered as a PPT)</w:t>
      </w:r>
    </w:p>
    <w:tbl>
      <w:tblPr>
        <w:tblStyle w:val="Table"/>
        <w:tblW w:type="pct" w:w="5000"/>
        <w:tblLook w:firstRow="1" w:lastRow="0" w:firstColumn="0" w:lastColumn="0" w:noHBand="0" w:noVBand="0" w:val="0020"/>
        <w:jc w:val="start"/>
        <w:tblBorders>
          <w:top w:val="single" w:sz="4" w:space="0" w:color="B8C2D0"/>
          <w:left w:val="single" w:sz="4" w:space="0" w:color="B8C2D0"/>
          <w:bottom w:val="single" w:sz="4" w:space="0" w:color="B8C2D0"/>
          <w:right w:val="single" w:sz="4" w:space="0" w:color="B8C2D0"/>
          <w:insideH w:val="single" w:sz="4" w:space="0" w:color="B8C2D0"/>
          <w:insideV w:val="single" w:sz="4" w:space="0" w:color="B8C2D0"/>
        </w:tblBorders>
        <w:tblLayout w:type="fixed"/>
        <w:tblCellMar>
          <w:top w:w="40" w:type="dxa"/>
          <w:bottom w:w="40" w:type="dxa"/>
          <w:left w:w="80" w:type="dxa"/>
          <w:right w:w="80" w:type="dxa"/>
        </w:tblCellMar>
      </w:tblPr>
      <w:tblGrid>
        <w:gridCol w:w="2941"/>
        <w:gridCol w:w="6810"/>
      </w:tblGrid>
      <w:tr>
        <w:trPr>
          <w:cantSplit/>
          <w:tblHeader w:val="true"/>
          <w:tblHeader w:val="true"/>
        </w:trPr>
        <w:tc>
          <w:tcPr>
            <w:tcW w:w="2941" w:type="dxa"/>
            <w:shd w:val="clear" w:color="auto" w:fill="14325C"/>
          </w:tcPr>
          <w:p>
            <w:pPr>
              <w:pStyle w:val="Compact"/>
              <w:spacing w:after="0" w:before="0"/>
              <w:jc w:val="left"/>
            </w:pPr>
            <w:r>
              <w:rPr>
                <w:rFonts w:ascii="Calibri" w:hAnsi="Calibri"/>
                <w:b/>
                <w:color w:val="FFFFFF"/>
                <w:sz w:val="18"/>
              </w:rPr>
              <w:t xml:space="preserve">Proposal slide</w:t>
            </w:r>
          </w:p>
        </w:tc>
        <w:tc>
          <w:tcPr>
            <w:tcW w:w="6810" w:type="dxa"/>
            <w:shd w:val="clear" w:color="auto" w:fill="14325C"/>
          </w:tcPr>
          <w:p>
            <w:pPr>
              <w:pStyle w:val="Compact"/>
              <w:spacing w:after="0" w:before="0"/>
              <w:jc w:val="left"/>
            </w:pPr>
            <w:r>
              <w:rPr>
                <w:rFonts w:ascii="Calibri" w:hAnsi="Calibri"/>
                <w:b/>
                <w:color w:val="FFFFFF"/>
                <w:sz w:val="18"/>
              </w:rPr>
              <w:t xml:space="preserve">Slide to duplicate and edit</w:t>
            </w:r>
          </w:p>
        </w:tc>
      </w:tr>
      <w:tr>
        <w:trPr>
          <w:cantSplit/>
        </w:trPr>
        <w:tc>
          <w:tcPr>
            <w:tcW w:w="2941" w:type="dxa"/>
          </w:tcPr>
          <w:p>
            <w:pPr>
              <w:pStyle w:val="Compact"/>
              <w:spacing w:after="0" w:before="0"/>
              <w:jc w:val="left"/>
            </w:pPr>
            <w:r>
              <w:rPr>
                <w:rFonts w:ascii="Calibri" w:hAnsi="Calibri"/>
                <w:sz w:val="18"/>
              </w:rPr>
              <w:t xml:space="preserve">Title</w:t>
            </w:r>
          </w:p>
        </w:tc>
        <w:tc>
          <w:tcPr>
            <w:tcW w:w="6810" w:type="dxa"/>
          </w:tcPr>
          <w:p>
            <w:pPr>
              <w:pStyle w:val="Compact"/>
              <w:spacing w:after="0" w:before="0"/>
              <w:jc w:val="left"/>
            </w:pPr>
            <w:r>
              <w:rPr>
                <w:rFonts w:ascii="Calibri" w:hAnsi="Calibri"/>
                <w:sz w:val="18"/>
              </w:rPr>
              <w:t xml:space="preserve">Reference deck slide 1</w:t>
            </w:r>
          </w:p>
        </w:tc>
      </w:tr>
      <w:tr>
        <w:trPr>
          <w:cantSplit/>
        </w:trPr>
        <w:tc>
          <w:tcPr>
            <w:tcW w:w="2941" w:type="dxa"/>
          </w:tcPr>
          <w:p>
            <w:pPr>
              <w:pStyle w:val="Compact"/>
              <w:spacing w:after="0" w:before="0"/>
              <w:jc w:val="left"/>
            </w:pPr>
            <w:r>
              <w:rPr>
                <w:rFonts w:ascii="Calibri" w:hAnsi="Calibri"/>
                <w:sz w:val="18"/>
              </w:rPr>
              <w:t xml:space="preserve">About Mindmap</w:t>
            </w:r>
          </w:p>
        </w:tc>
        <w:tc>
          <w:tcPr>
            <w:tcW w:w="6810" w:type="dxa"/>
          </w:tcPr>
          <w:p>
            <w:pPr>
              <w:pStyle w:val="Compact"/>
              <w:spacing w:after="0" w:before="0"/>
              <w:jc w:val="left"/>
            </w:pPr>
            <w:r>
              <w:rPr>
                <w:rFonts w:ascii="Calibri" w:hAnsi="Calibri"/>
                <w:sz w:val="18"/>
              </w:rPr>
              <w:t xml:space="preserve">Reference deck slide 2 (figures from the approved company profile, HR</w:t>
              <w:noBreakHyphen/>
              <w:t xml:space="preserve">16)</w:t>
            </w:r>
          </w:p>
        </w:tc>
      </w:tr>
      <w:tr>
        <w:trPr>
          <w:cantSplit/>
        </w:trPr>
        <w:tc>
          <w:tcPr>
            <w:tcW w:w="2941" w:type="dxa"/>
          </w:tcPr>
          <w:p>
            <w:pPr>
              <w:pStyle w:val="Compact"/>
              <w:spacing w:after="0" w:before="0"/>
              <w:jc w:val="left"/>
            </w:pPr>
            <w:r>
              <w:rPr>
                <w:rFonts w:ascii="Calibri" w:hAnsi="Calibri"/>
                <w:sz w:val="18"/>
              </w:rPr>
              <w:t xml:space="preserve">Leadership (optional, when the client asks who leads the work)</w:t>
            </w:r>
          </w:p>
        </w:tc>
        <w:tc>
          <w:tcPr>
            <w:tcW w:w="6810" w:type="dxa"/>
          </w:tcPr>
          <w:p>
            <w:pPr>
              <w:pStyle w:val="Compact"/>
              <w:spacing w:after="0" w:before="0"/>
              <w:jc w:val="left"/>
            </w:pPr>
            <w:r>
              <w:rPr>
                <w:rFonts w:ascii="Calibri" w:hAnsi="Calibri"/>
                <w:sz w:val="18"/>
              </w:rPr>
              <w:t xml:space="preserve">Reference deck slide 3</w:t>
            </w:r>
          </w:p>
        </w:tc>
      </w:tr>
      <w:tr>
        <w:trPr>
          <w:cantSplit/>
        </w:trPr>
        <w:tc>
          <w:tcPr>
            <w:tcW w:w="2941" w:type="dxa"/>
          </w:tcPr>
          <w:p>
            <w:pPr>
              <w:pStyle w:val="Compact"/>
              <w:spacing w:after="0" w:before="0"/>
              <w:jc w:val="left"/>
            </w:pPr>
            <w:r>
              <w:rPr>
                <w:rFonts w:ascii="Calibri" w:hAnsi="Calibri"/>
                <w:sz w:val="18"/>
              </w:rPr>
              <w:t xml:space="preserve">Executive summary</w:t>
            </w:r>
          </w:p>
        </w:tc>
        <w:tc>
          <w:tcPr>
            <w:tcW w:w="6810" w:type="dxa"/>
          </w:tcPr>
          <w:p>
            <w:pPr>
              <w:pStyle w:val="Compact"/>
              <w:spacing w:after="0" w:before="0"/>
              <w:jc w:val="left"/>
            </w:pPr>
            <w:r>
              <w:rPr>
                <w:rFonts w:ascii="Calibri" w:hAnsi="Calibri"/>
                <w:sz w:val="18"/>
              </w:rPr>
              <w:t xml:space="preserve">Reference deck slide 6</w:t>
            </w:r>
          </w:p>
        </w:tc>
      </w:tr>
      <w:tr>
        <w:trPr>
          <w:cantSplit/>
        </w:trPr>
        <w:tc>
          <w:tcPr>
            <w:tcW w:w="2941" w:type="dxa"/>
          </w:tcPr>
          <w:p>
            <w:pPr>
              <w:pStyle w:val="Compact"/>
              <w:spacing w:after="0" w:before="0"/>
              <w:jc w:val="left"/>
            </w:pPr>
            <w:r>
              <w:rPr>
                <w:rFonts w:ascii="Calibri" w:hAnsi="Calibri"/>
                <w:sz w:val="18"/>
              </w:rPr>
              <w:t xml:space="preserve">Understanding of the need</w:t>
            </w:r>
          </w:p>
        </w:tc>
        <w:tc>
          <w:tcPr>
            <w:tcW w:w="6810" w:type="dxa"/>
          </w:tcPr>
          <w:p>
            <w:pPr>
              <w:pStyle w:val="Compact"/>
              <w:spacing w:after="0" w:before="0"/>
              <w:jc w:val="left"/>
            </w:pPr>
            <w:r>
              <w:rPr>
                <w:rFonts w:ascii="Calibri" w:hAnsi="Calibri"/>
                <w:sz w:val="18"/>
              </w:rPr>
              <w:t xml:space="preserve">Reference deck slide 5</w:t>
            </w:r>
          </w:p>
        </w:tc>
      </w:tr>
      <w:tr>
        <w:trPr>
          <w:cantSplit/>
        </w:trPr>
        <w:tc>
          <w:tcPr>
            <w:tcW w:w="2941" w:type="dxa"/>
          </w:tcPr>
          <w:p>
            <w:pPr>
              <w:pStyle w:val="Compact"/>
              <w:spacing w:after="0" w:before="0"/>
              <w:jc w:val="left"/>
            </w:pPr>
            <w:r>
              <w:rPr>
                <w:rFonts w:ascii="Calibri" w:hAnsi="Calibri"/>
                <w:sz w:val="18"/>
              </w:rPr>
              <w:t xml:space="preserve">Solution overview</w:t>
            </w:r>
          </w:p>
        </w:tc>
        <w:tc>
          <w:tcPr>
            <w:tcW w:w="6810" w:type="dxa"/>
          </w:tcPr>
          <w:p>
            <w:pPr>
              <w:pStyle w:val="Compact"/>
              <w:spacing w:after="0" w:before="0"/>
              <w:jc w:val="left"/>
            </w:pPr>
            <w:r>
              <w:rPr>
                <w:rFonts w:ascii="Calibri" w:hAnsi="Calibri"/>
                <w:sz w:val="18"/>
              </w:rPr>
              <w:t xml:space="preserve">Reference deck slide 4, and the agents slide template (B.3) once per solution</w:t>
            </w:r>
          </w:p>
        </w:tc>
      </w:tr>
      <w:tr>
        <w:trPr>
          <w:cantSplit/>
        </w:trPr>
        <w:tc>
          <w:tcPr>
            <w:tcW w:w="2941" w:type="dxa"/>
          </w:tcPr>
          <w:p>
            <w:pPr>
              <w:pStyle w:val="Compact"/>
              <w:spacing w:after="0" w:before="0"/>
              <w:jc w:val="left"/>
            </w:pPr>
            <w:r>
              <w:rPr>
                <w:rFonts w:ascii="Calibri" w:hAnsi="Calibri"/>
                <w:sz w:val="18"/>
              </w:rPr>
              <w:t xml:space="preserve">Agent landscape (when the solution spans several areas)</w:t>
            </w:r>
          </w:p>
        </w:tc>
        <w:tc>
          <w:tcPr>
            <w:tcW w:w="6810" w:type="dxa"/>
          </w:tcPr>
          <w:p>
            <w:pPr>
              <w:pStyle w:val="Compact"/>
              <w:spacing w:after="0" w:before="0"/>
              <w:jc w:val="left"/>
            </w:pPr>
            <w:r>
              <w:rPr>
                <w:rFonts w:ascii="Calibri" w:hAnsi="Calibri"/>
                <w:sz w:val="18"/>
              </w:rPr>
              <w:t xml:space="preserve">Reference deck slide 7</w:t>
            </w:r>
          </w:p>
        </w:tc>
      </w:tr>
      <w:tr>
        <w:trPr>
          <w:cantSplit/>
        </w:trPr>
        <w:tc>
          <w:tcPr>
            <w:tcW w:w="2941" w:type="dxa"/>
          </w:tcPr>
          <w:p>
            <w:pPr>
              <w:pStyle w:val="Compact"/>
              <w:spacing w:after="0" w:before="0"/>
              <w:jc w:val="left"/>
            </w:pPr>
            <w:r>
              <w:rPr>
                <w:rFonts w:ascii="Calibri" w:hAnsi="Calibri"/>
                <w:sz w:val="18"/>
              </w:rPr>
              <w:t xml:space="preserve">High-level solution architecture</w:t>
            </w:r>
          </w:p>
        </w:tc>
        <w:tc>
          <w:tcPr>
            <w:tcW w:w="6810" w:type="dxa"/>
          </w:tcPr>
          <w:p>
            <w:pPr>
              <w:pStyle w:val="Compact"/>
              <w:spacing w:after="0" w:before="0"/>
              <w:jc w:val="left"/>
            </w:pPr>
            <w:r>
              <w:rPr>
                <w:rFonts w:ascii="Calibri" w:hAnsi="Calibri"/>
                <w:sz w:val="18"/>
              </w:rPr>
              <w:t xml:space="preserve">Reference deck slide 8, with the architecture in the B.1 format</w:t>
            </w:r>
          </w:p>
        </w:tc>
      </w:tr>
      <w:tr>
        <w:trPr>
          <w:cantSplit/>
        </w:trPr>
        <w:tc>
          <w:tcPr>
            <w:tcW w:w="2941" w:type="dxa"/>
          </w:tcPr>
          <w:p>
            <w:pPr>
              <w:pStyle w:val="Compact"/>
              <w:spacing w:after="0" w:before="0"/>
              <w:jc w:val="left"/>
            </w:pPr>
            <w:r>
              <w:rPr>
                <w:rFonts w:ascii="Calibri" w:hAnsi="Calibri"/>
                <w:sz w:val="18"/>
              </w:rPr>
              <w:t xml:space="preserve">Technical architecture</w:t>
            </w:r>
          </w:p>
        </w:tc>
        <w:tc>
          <w:tcPr>
            <w:tcW w:w="6810" w:type="dxa"/>
          </w:tcPr>
          <w:p>
            <w:pPr>
              <w:pStyle w:val="Compact"/>
              <w:spacing w:after="0" w:before="0"/>
              <w:jc w:val="left"/>
            </w:pPr>
            <w:r>
              <w:rPr>
                <w:rFonts w:ascii="Calibri" w:hAnsi="Calibri"/>
                <w:sz w:val="18"/>
              </w:rPr>
              <w:t xml:space="preserve">Reference deck slide 8, with the architecture in the B.2 format</w:t>
            </w:r>
          </w:p>
        </w:tc>
      </w:tr>
      <w:tr>
        <w:trPr>
          <w:cantSplit/>
        </w:trPr>
        <w:tc>
          <w:tcPr>
            <w:tcW w:w="2941" w:type="dxa"/>
          </w:tcPr>
          <w:p>
            <w:pPr>
              <w:pStyle w:val="Compact"/>
              <w:spacing w:after="0" w:before="0"/>
              <w:jc w:val="left"/>
            </w:pPr>
            <w:r>
              <w:rPr>
                <w:rFonts w:ascii="Calibri" w:hAnsi="Calibri"/>
                <w:sz w:val="18"/>
              </w:rPr>
              <w:t xml:space="preserve">Process flows</w:t>
            </w:r>
          </w:p>
        </w:tc>
        <w:tc>
          <w:tcPr>
            <w:tcW w:w="6810" w:type="dxa"/>
          </w:tcPr>
          <w:p>
            <w:pPr>
              <w:pStyle w:val="Compact"/>
              <w:spacing w:after="0" w:before="0"/>
              <w:jc w:val="left"/>
            </w:pPr>
            <w:r>
              <w:rPr>
                <w:rFonts w:ascii="Calibri" w:hAnsi="Calibri"/>
                <w:sz w:val="18"/>
              </w:rPr>
              <w:t xml:space="preserve">Reference deck slides 9 to 12, repeated per process; the heat map on slide 8 when the solution spans several areas</w:t>
            </w:r>
          </w:p>
        </w:tc>
      </w:tr>
      <w:tr>
        <w:trPr>
          <w:cantSplit/>
        </w:trPr>
        <w:tc>
          <w:tcPr>
            <w:tcW w:w="2941" w:type="dxa"/>
          </w:tcPr>
          <w:p>
            <w:pPr>
              <w:pStyle w:val="Compact"/>
              <w:spacing w:after="0" w:before="0"/>
              <w:jc w:val="left"/>
            </w:pPr>
            <w:r>
              <w:rPr>
                <w:rFonts w:ascii="Calibri" w:hAnsi="Calibri"/>
                <w:sz w:val="18"/>
              </w:rPr>
              <w:t xml:space="preserve">Timeline</w:t>
            </w:r>
          </w:p>
        </w:tc>
        <w:tc>
          <w:tcPr>
            <w:tcW w:w="6810" w:type="dxa"/>
          </w:tcPr>
          <w:p>
            <w:pPr>
              <w:pStyle w:val="Compact"/>
              <w:spacing w:after="0" w:before="0"/>
              <w:jc w:val="left"/>
            </w:pPr>
            <w:r>
              <w:rPr>
                <w:rFonts w:ascii="Calibri" w:hAnsi="Calibri"/>
                <w:sz w:val="18"/>
              </w:rPr>
              <w:t xml:space="preserve">Reference deck slide 8, with the Gantt as the visual</w:t>
            </w:r>
          </w:p>
        </w:tc>
      </w:tr>
      <w:tr>
        <w:trPr>
          <w:cantSplit/>
        </w:trPr>
        <w:tc>
          <w:tcPr>
            <w:tcW w:w="2941" w:type="dxa"/>
          </w:tcPr>
          <w:p>
            <w:pPr>
              <w:pStyle w:val="Compact"/>
              <w:spacing w:after="0" w:before="0"/>
              <w:jc w:val="left"/>
            </w:pPr>
            <w:r>
              <w:rPr>
                <w:rFonts w:ascii="Calibri" w:hAnsi="Calibri"/>
                <w:sz w:val="18"/>
              </w:rPr>
              <w:t xml:space="preserve">Governance</w:t>
            </w:r>
          </w:p>
        </w:tc>
        <w:tc>
          <w:tcPr>
            <w:tcW w:w="6810" w:type="dxa"/>
          </w:tcPr>
          <w:p>
            <w:pPr>
              <w:pStyle w:val="Compact"/>
              <w:spacing w:after="0" w:before="0"/>
              <w:jc w:val="left"/>
            </w:pPr>
            <w:r>
              <w:rPr>
                <w:rFonts w:ascii="Calibri" w:hAnsi="Calibri"/>
                <w:sz w:val="18"/>
              </w:rPr>
              <w:t xml:space="preserve">Reference deck slide 8, with the RACI as the visual</w:t>
            </w:r>
          </w:p>
        </w:tc>
      </w:tr>
      <w:tr>
        <w:trPr>
          <w:cantSplit/>
        </w:trPr>
        <w:tc>
          <w:tcPr>
            <w:tcW w:w="2941" w:type="dxa"/>
          </w:tcPr>
          <w:p>
            <w:pPr>
              <w:pStyle w:val="Compact"/>
              <w:spacing w:after="0" w:before="0"/>
              <w:jc w:val="left"/>
            </w:pPr>
            <w:r>
              <w:rPr>
                <w:rFonts w:ascii="Calibri" w:hAnsi="Calibri"/>
                <w:sz w:val="18"/>
              </w:rPr>
              <w:t xml:space="preserve">ROI (if data exists)</w:t>
            </w:r>
          </w:p>
        </w:tc>
        <w:tc>
          <w:tcPr>
            <w:tcW w:w="6810" w:type="dxa"/>
          </w:tcPr>
          <w:p>
            <w:pPr>
              <w:pStyle w:val="Compact"/>
              <w:spacing w:after="0" w:before="0"/>
              <w:jc w:val="left"/>
            </w:pPr>
            <w:r>
              <w:rPr>
                <w:rFonts w:ascii="Calibri" w:hAnsi="Calibri"/>
                <w:sz w:val="18"/>
              </w:rPr>
              <w:t xml:space="preserve">Reference deck slide 8, with the waterfall as the visual</w:t>
            </w:r>
          </w:p>
        </w:tc>
      </w:tr>
      <w:tr>
        <w:trPr>
          <w:cantSplit/>
        </w:trPr>
        <w:tc>
          <w:tcPr>
            <w:tcW w:w="2941" w:type="dxa"/>
          </w:tcPr>
          <w:p>
            <w:pPr>
              <w:pStyle w:val="Compact"/>
              <w:spacing w:after="0" w:before="0"/>
              <w:jc w:val="left"/>
            </w:pPr>
            <w:r>
              <w:rPr>
                <w:rFonts w:ascii="Calibri" w:hAnsi="Calibri"/>
                <w:sz w:val="18"/>
              </w:rPr>
              <w:t xml:space="preserve">Commercials</w:t>
            </w:r>
          </w:p>
        </w:tc>
        <w:tc>
          <w:tcPr>
            <w:tcW w:w="6810" w:type="dxa"/>
          </w:tcPr>
          <w:p>
            <w:pPr>
              <w:pStyle w:val="Compact"/>
              <w:spacing w:after="0" w:before="0"/>
              <w:jc w:val="left"/>
            </w:pPr>
            <w:r>
              <w:rPr>
                <w:rFonts w:ascii="Calibri" w:hAnsi="Calibri"/>
                <w:sz w:val="18"/>
              </w:rPr>
              <w:t xml:space="preserve">Reference deck slide 8, with the one commercials table in the visual area (12.4)</w:t>
            </w:r>
          </w:p>
        </w:tc>
      </w:tr>
      <w:tr>
        <w:trPr>
          <w:cantSplit/>
        </w:trPr>
        <w:tc>
          <w:tcPr>
            <w:tcW w:w="2941" w:type="dxa"/>
          </w:tcPr>
          <w:p>
            <w:pPr>
              <w:pStyle w:val="Compact"/>
              <w:spacing w:after="0" w:before="0"/>
              <w:jc w:val="left"/>
            </w:pPr>
            <w:r>
              <w:rPr>
                <w:rFonts w:ascii="Calibri" w:hAnsi="Calibri"/>
                <w:sz w:val="18"/>
              </w:rPr>
              <w:t xml:space="preserve">Compliance matrix (W4)</w:t>
            </w:r>
          </w:p>
        </w:tc>
        <w:tc>
          <w:tcPr>
            <w:tcW w:w="6810" w:type="dxa"/>
          </w:tcPr>
          <w:p>
            <w:pPr>
              <w:pStyle w:val="Compact"/>
              <w:spacing w:after="0" w:before="0"/>
              <w:jc w:val="left"/>
            </w:pPr>
            <w:r>
              <w:rPr>
                <w:rFonts w:ascii="Calibri" w:hAnsi="Calibri"/>
                <w:sz w:val="18"/>
              </w:rPr>
              <w:t xml:space="preserve">Reference deck slide 8, with the matrix as a native table in the visual area, continued over as many duplicates as it needs</w:t>
            </w:r>
          </w:p>
        </w:tc>
      </w:tr>
      <w:tr>
        <w:trPr>
          <w:cantSplit/>
        </w:trPr>
        <w:tc>
          <w:tcPr>
            <w:tcW w:w="2941" w:type="dxa"/>
          </w:tcPr>
          <w:p>
            <w:pPr>
              <w:pStyle w:val="Compact"/>
              <w:spacing w:after="0" w:before="0"/>
              <w:jc w:val="left"/>
            </w:pPr>
            <w:r>
              <w:rPr>
                <w:rFonts w:ascii="Calibri" w:hAnsi="Calibri"/>
                <w:sz w:val="18"/>
              </w:rPr>
              <w:t xml:space="preserve">Assumptions and exclusions</w:t>
            </w:r>
          </w:p>
        </w:tc>
        <w:tc>
          <w:tcPr>
            <w:tcW w:w="6810" w:type="dxa"/>
          </w:tcPr>
          <w:p>
            <w:pPr>
              <w:pStyle w:val="Compact"/>
              <w:spacing w:after="0" w:before="0"/>
              <w:jc w:val="left"/>
            </w:pPr>
            <w:r>
              <w:rPr>
                <w:rFonts w:ascii="Calibri" w:hAnsi="Calibri"/>
                <w:sz w:val="18"/>
              </w:rPr>
              <w:t xml:space="preserve">Reference deck slide 6</w:t>
            </w:r>
          </w:p>
        </w:tc>
      </w:tr>
      <w:tr>
        <w:trPr>
          <w:cantSplit/>
        </w:trPr>
        <w:tc>
          <w:tcPr>
            <w:tcW w:w="2941" w:type="dxa"/>
          </w:tcPr>
          <w:p>
            <w:pPr>
              <w:pStyle w:val="Compact"/>
              <w:spacing w:after="0" w:before="0"/>
              <w:jc w:val="left"/>
            </w:pPr>
            <w:r>
              <w:rPr>
                <w:rFonts w:ascii="Calibri" w:hAnsi="Calibri"/>
                <w:sz w:val="18"/>
              </w:rPr>
              <w:t xml:space="preserve">Engagement approach</w:t>
            </w:r>
          </w:p>
        </w:tc>
        <w:tc>
          <w:tcPr>
            <w:tcW w:w="6810" w:type="dxa"/>
          </w:tcPr>
          <w:p>
            <w:pPr>
              <w:pStyle w:val="Compact"/>
              <w:spacing w:after="0" w:before="0"/>
              <w:jc w:val="left"/>
            </w:pPr>
            <w:r>
              <w:rPr>
                <w:rFonts w:ascii="Calibri" w:hAnsi="Calibri"/>
                <w:sz w:val="18"/>
              </w:rPr>
              <w:t xml:space="preserve">Engagement methodology template (B.3); phase timing labels set from the approved Gantt and reconciled at the deep QC</w:t>
            </w:r>
          </w:p>
        </w:tc>
      </w:tr>
      <w:tr>
        <w:trPr>
          <w:cantSplit/>
        </w:trPr>
        <w:tc>
          <w:tcPr>
            <w:tcW w:w="2941" w:type="dxa"/>
          </w:tcPr>
          <w:p>
            <w:pPr>
              <w:pStyle w:val="Compact"/>
              <w:spacing w:after="0" w:before="0"/>
              <w:jc w:val="left"/>
            </w:pPr>
            <w:r>
              <w:rPr>
                <w:rFonts w:ascii="Calibri" w:hAnsi="Calibri"/>
                <w:sz w:val="18"/>
              </w:rPr>
              <w:t xml:space="preserve">Capabilities (optional)</w:t>
            </w:r>
          </w:p>
        </w:tc>
        <w:tc>
          <w:tcPr>
            <w:tcW w:w="6810" w:type="dxa"/>
          </w:tcPr>
          <w:p>
            <w:pPr>
              <w:pStyle w:val="Compact"/>
              <w:spacing w:after="0" w:before="0"/>
              <w:jc w:val="left"/>
            </w:pPr>
            <w:r>
              <w:rPr>
                <w:rFonts w:ascii="Calibri" w:hAnsi="Calibri"/>
                <w:sz w:val="18"/>
              </w:rPr>
              <w:t xml:space="preserve">Reference deck slide 39</w:t>
            </w:r>
          </w:p>
        </w:tc>
      </w:tr>
      <w:tr>
        <w:trPr>
          <w:cantSplit/>
        </w:trPr>
        <w:tc>
          <w:tcPr>
            <w:tcW w:w="2941" w:type="dxa"/>
          </w:tcPr>
          <w:p>
            <w:pPr>
              <w:pStyle w:val="Compact"/>
              <w:spacing w:after="0" w:before="0"/>
              <w:jc w:val="left"/>
            </w:pPr>
            <w:r>
              <w:rPr>
                <w:rFonts w:ascii="Calibri" w:hAnsi="Calibri"/>
                <w:sz w:val="18"/>
              </w:rPr>
              <w:t xml:space="preserve">Close</w:t>
            </w:r>
          </w:p>
        </w:tc>
        <w:tc>
          <w:tcPr>
            <w:tcW w:w="6810" w:type="dxa"/>
          </w:tcPr>
          <w:p>
            <w:pPr>
              <w:pStyle w:val="Compact"/>
              <w:spacing w:after="0" w:before="0"/>
              <w:jc w:val="left"/>
            </w:pPr>
            <w:r>
              <w:rPr>
                <w:rFonts w:ascii="Calibri" w:hAnsi="Calibri"/>
                <w:sz w:val="18"/>
              </w:rPr>
              <w:t xml:space="preserve">Reference deck slide 40</w:t>
            </w:r>
          </w:p>
        </w:tc>
      </w:tr>
    </w:tbl>
    <w:p>
      <w:pPr>
        <w:pStyle w:val="BodyText"/>
      </w:pPr>
      <w:r>
        <w:t xml:space="preserve">Slides 13 to 38 of the reference deck repeat the process slides for the earlier pursuit’s processes 2 to 10 (summaries and swimlanes for processes 2 to 5; summaries only for processes 6 to 10). They show the format at scale and are not separate templates: process slides are always duplicated from slides 9 to 12, and none of that pursuit’s content is carried over. Optional slides (3, 7 and 39 in a proposal; slides 14 and 15 in W1) are included when the consultant, or the bid owner in W4, chooses them at RT7, and are confirmed at the release gate.</w:t>
      </w:r>
    </w:p>
    <w:p>
      <w:pPr>
        <w:pStyle w:val="BodyText"/>
      </w:pPr>
      <w:r>
        <w:t xml:space="preserve">Slides 8, 10 and 12 hold their visual as a single picture (13.33 by 4.68 inches) under the title. The visual engine renders each new architecture, swimlane, heat map, Gantt, RACI or ROI waterfall as an image in the B.1, B.2 or B.4 style at that size and replaces the picture; the title text is edited. A diagram that does not fit legibly, such as a nine-layer technical architecture, is re-laid landscape or continued on a second duplicate of slide 8. The commercials table and the W4 compliance matrix are placed as native PowerPoint tables in the same area, not as images, so the checkers and the client can read them. The source data of every rendered image is kept in the Case File, so D5 checks the data, not the pixels.</w:t>
      </w:r>
    </w:p>
    <w:p>
      <w:pPr>
        <w:pStyle w:val="BodyText"/>
      </w:pPr>
      <w:r>
        <w:t xml:space="preserve">The mapping is proposed for the team to confirm (Section 21). In every case text and images change; fonts, sizes and formatting stay as they are (HR</w:t>
        <w:noBreakHyphen/>
        <w:t xml:space="preserve">12). Previews of the slides used follow.</w:t>
      </w:r>
    </w:p>
    <w:p>
      <w:pPr>
        <w:pStyle w:val="CaptionedFigure"/>
      </w:pPr>
      <w:r>
        <w:drawing>
          <wp:inline>
            <wp:extent cx="6184900" cy="3478215"/>
            <wp:effectExtent b="0" l="0" r="0" t="0"/>
            <wp:docPr descr="Reference deck slide 1: title" title="" id="117" name="Picture"/>
            <a:graphic>
              <a:graphicData uri="http://schemas.openxmlformats.org/drawingml/2006/picture">
                <pic:pic>
                  <pic:nvPicPr>
                    <pic:cNvPr descr="/tmp/claude-0/-home-claude/177736a7-c04e-5d99-9da6-14d2b30d11f9/scratchpad/pkg/jpg/refdeck_slide_01.jpg" id="118" name="Picture"/>
                    <pic:cNvPicPr>
                      <a:picLocks noChangeArrowheads="1" noChangeAspect="1"/>
                    </pic:cNvPicPr>
                  </pic:nvPicPr>
                  <pic:blipFill>
                    <a:blip r:embed="rId116"/>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1: title</w:t>
      </w:r>
    </w:p>
    <w:p>
      <w:pPr>
        <w:pStyle w:val="CaptionedFigure"/>
      </w:pPr>
      <w:r>
        <w:drawing>
          <wp:inline>
            <wp:extent cx="6184900" cy="3478215"/>
            <wp:effectExtent b="0" l="0" r="0" t="0"/>
            <wp:docPr descr="Reference deck slide 2: about us" title="" id="120" name="Picture"/>
            <a:graphic>
              <a:graphicData uri="http://schemas.openxmlformats.org/drawingml/2006/picture">
                <pic:pic>
                  <pic:nvPicPr>
                    <pic:cNvPr descr="/tmp/claude-0/-home-claude/177736a7-c04e-5d99-9da6-14d2b30d11f9/scratchpad/pkg/jpg/refdeck_slide_02.jpg" id="121" name="Picture"/>
                    <pic:cNvPicPr>
                      <a:picLocks noChangeArrowheads="1" noChangeAspect="1"/>
                    </pic:cNvPicPr>
                  </pic:nvPicPr>
                  <pic:blipFill>
                    <a:blip r:embed="rId119"/>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2: about us</w:t>
      </w:r>
    </w:p>
    <w:p>
      <w:pPr>
        <w:pStyle w:val="CaptionedFigure"/>
      </w:pPr>
      <w:r>
        <w:drawing>
          <wp:inline>
            <wp:extent cx="6184900" cy="3478215"/>
            <wp:effectExtent b="0" l="0" r="0" t="0"/>
            <wp:docPr descr="Reference deck slide 3: founding team" title="" id="123" name="Picture"/>
            <a:graphic>
              <a:graphicData uri="http://schemas.openxmlformats.org/drawingml/2006/picture">
                <pic:pic>
                  <pic:nvPicPr>
                    <pic:cNvPr descr="/tmp/claude-0/-home-claude/177736a7-c04e-5d99-9da6-14d2b30d11f9/scratchpad/pkg/jpg/refdeck_slide_03.jpg" id="124" name="Picture"/>
                    <pic:cNvPicPr>
                      <a:picLocks noChangeArrowheads="1" noChangeAspect="1"/>
                    </pic:cNvPicPr>
                  </pic:nvPicPr>
                  <pic:blipFill>
                    <a:blip r:embed="rId122"/>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3: founding team</w:t>
      </w:r>
    </w:p>
    <w:p>
      <w:pPr>
        <w:pStyle w:val="CaptionedFigure"/>
      </w:pPr>
      <w:r>
        <w:drawing>
          <wp:inline>
            <wp:extent cx="6184900" cy="3478215"/>
            <wp:effectExtent b="0" l="0" r="0" t="0"/>
            <wp:docPr descr="Reference deck slide 4: our solution" title="" id="126" name="Picture"/>
            <a:graphic>
              <a:graphicData uri="http://schemas.openxmlformats.org/drawingml/2006/picture">
                <pic:pic>
                  <pic:nvPicPr>
                    <pic:cNvPr descr="/tmp/claude-0/-home-claude/177736a7-c04e-5d99-9da6-14d2b30d11f9/scratchpad/pkg/jpg/refdeck_slide_04.jpg" id="127" name="Picture"/>
                    <pic:cNvPicPr>
                      <a:picLocks noChangeArrowheads="1" noChangeAspect="1"/>
                    </pic:cNvPicPr>
                  </pic:nvPicPr>
                  <pic:blipFill>
                    <a:blip r:embed="rId125"/>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4: our solution</w:t>
      </w:r>
    </w:p>
    <w:p>
      <w:pPr>
        <w:pStyle w:val="CaptionedFigure"/>
      </w:pPr>
      <w:r>
        <w:drawing>
          <wp:inline>
            <wp:extent cx="6184900" cy="3478215"/>
            <wp:effectExtent b="0" l="0" r="0" t="0"/>
            <wp:docPr descr="Reference deck slide 5: where it breaks" title="" id="129" name="Picture"/>
            <a:graphic>
              <a:graphicData uri="http://schemas.openxmlformats.org/drawingml/2006/picture">
                <pic:pic>
                  <pic:nvPicPr>
                    <pic:cNvPr descr="/tmp/claude-0/-home-claude/177736a7-c04e-5d99-9da6-14d2b30d11f9/scratchpad/pkg/jpg/refdeck_slide_05.jpg" id="130" name="Picture"/>
                    <pic:cNvPicPr>
                      <a:picLocks noChangeArrowheads="1" noChangeAspect="1"/>
                    </pic:cNvPicPr>
                  </pic:nvPicPr>
                  <pic:blipFill>
                    <a:blip r:embed="rId128"/>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5: where it breaks</w:t>
      </w:r>
    </w:p>
    <w:p>
      <w:pPr>
        <w:pStyle w:val="CaptionedFigure"/>
      </w:pPr>
      <w:r>
        <w:drawing>
          <wp:inline>
            <wp:extent cx="6184900" cy="3478215"/>
            <wp:effectExtent b="0" l="0" r="0" t="0"/>
            <wp:docPr descr="Reference deck slide 6: current state" title="" id="132" name="Picture"/>
            <a:graphic>
              <a:graphicData uri="http://schemas.openxmlformats.org/drawingml/2006/picture">
                <pic:pic>
                  <pic:nvPicPr>
                    <pic:cNvPr descr="/tmp/claude-0/-home-claude/177736a7-c04e-5d99-9da6-14d2b30d11f9/scratchpad/pkg/jpg/refdeck_slide_06.jpg" id="133" name="Picture"/>
                    <pic:cNvPicPr>
                      <a:picLocks noChangeArrowheads="1" noChangeAspect="1"/>
                    </pic:cNvPicPr>
                  </pic:nvPicPr>
                  <pic:blipFill>
                    <a:blip r:embed="rId131"/>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6: current state</w:t>
      </w:r>
    </w:p>
    <w:p>
      <w:pPr>
        <w:pStyle w:val="CaptionedFigure"/>
      </w:pPr>
      <w:r>
        <w:drawing>
          <wp:inline>
            <wp:extent cx="6184900" cy="3478215"/>
            <wp:effectExtent b="0" l="0" r="0" t="0"/>
            <wp:docPr descr="Reference deck slide 7: agent portfolio" title="" id="135" name="Picture"/>
            <a:graphic>
              <a:graphicData uri="http://schemas.openxmlformats.org/drawingml/2006/picture">
                <pic:pic>
                  <pic:nvPicPr>
                    <pic:cNvPr descr="/tmp/claude-0/-home-claude/177736a7-c04e-5d99-9da6-14d2b30d11f9/scratchpad/pkg/jpg/refdeck_slide_07.jpg" id="136" name="Picture"/>
                    <pic:cNvPicPr>
                      <a:picLocks noChangeArrowheads="1" noChangeAspect="1"/>
                    </pic:cNvPicPr>
                  </pic:nvPicPr>
                  <pic:blipFill>
                    <a:blip r:embed="rId134"/>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7: agent portfolio</w:t>
      </w:r>
    </w:p>
    <w:p>
      <w:pPr>
        <w:pStyle w:val="CaptionedFigure"/>
      </w:pPr>
      <w:r>
        <w:drawing>
          <wp:inline>
            <wp:extent cx="6184900" cy="3478215"/>
            <wp:effectExtent b="0" l="0" r="0" t="0"/>
            <wp:docPr descr="Reference deck slide 8: full-visual slide (shown with the solution heat map)" title="" id="138" name="Picture"/>
            <a:graphic>
              <a:graphicData uri="http://schemas.openxmlformats.org/drawingml/2006/picture">
                <pic:pic>
                  <pic:nvPicPr>
                    <pic:cNvPr descr="/tmp/claude-0/-home-claude/177736a7-c04e-5d99-9da6-14d2b30d11f9/scratchpad/pkg/jpg/refdeck_slide_08.jpg" id="139" name="Picture"/>
                    <pic:cNvPicPr>
                      <a:picLocks noChangeArrowheads="1" noChangeAspect="1"/>
                    </pic:cNvPicPr>
                  </pic:nvPicPr>
                  <pic:blipFill>
                    <a:blip r:embed="rId137"/>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8: full-visual slide (shown with the solution heat map)</w:t>
      </w:r>
    </w:p>
    <w:p>
      <w:pPr>
        <w:pStyle w:val="CaptionedFigure"/>
      </w:pPr>
      <w:r>
        <w:drawing>
          <wp:inline>
            <wp:extent cx="6184900" cy="3478215"/>
            <wp:effectExtent b="0" l="0" r="0" t="0"/>
            <wp:docPr descr="Reference deck slide 9: process summary today" title="" id="141" name="Picture"/>
            <a:graphic>
              <a:graphicData uri="http://schemas.openxmlformats.org/drawingml/2006/picture">
                <pic:pic>
                  <pic:nvPicPr>
                    <pic:cNvPr descr="/tmp/claude-0/-home-claude/177736a7-c04e-5d99-9da6-14d2b30d11f9/scratchpad/pkg/jpg/refdeck_slide_09.jpg" id="142" name="Picture"/>
                    <pic:cNvPicPr>
                      <a:picLocks noChangeArrowheads="1" noChangeAspect="1"/>
                    </pic:cNvPicPr>
                  </pic:nvPicPr>
                  <pic:blipFill>
                    <a:blip r:embed="rId140"/>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9: process summary today</w:t>
      </w:r>
    </w:p>
    <w:p>
      <w:pPr>
        <w:pStyle w:val="CaptionedFigure"/>
      </w:pPr>
      <w:r>
        <w:drawing>
          <wp:inline>
            <wp:extent cx="6184900" cy="3478215"/>
            <wp:effectExtent b="0" l="0" r="0" t="0"/>
            <wp:docPr descr="Reference deck slide 10: current process swimlane" title="" id="144" name="Picture"/>
            <a:graphic>
              <a:graphicData uri="http://schemas.openxmlformats.org/drawingml/2006/picture">
                <pic:pic>
                  <pic:nvPicPr>
                    <pic:cNvPr descr="/tmp/claude-0/-home-claude/177736a7-c04e-5d99-9da6-14d2b30d11f9/scratchpad/pkg/jpg/refdeck_slide_10.jpg" id="145" name="Picture"/>
                    <pic:cNvPicPr>
                      <a:picLocks noChangeArrowheads="1" noChangeAspect="1"/>
                    </pic:cNvPicPr>
                  </pic:nvPicPr>
                  <pic:blipFill>
                    <a:blip r:embed="rId143"/>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10: current process swimlane</w:t>
      </w:r>
    </w:p>
    <w:p>
      <w:pPr>
        <w:pStyle w:val="CaptionedFigure"/>
      </w:pPr>
      <w:r>
        <w:drawing>
          <wp:inline>
            <wp:extent cx="6184900" cy="3478215"/>
            <wp:effectExtent b="0" l="0" r="0" t="0"/>
            <wp:docPr descr="Reference deck slide 11: process summary on the platform" title="" id="147" name="Picture"/>
            <a:graphic>
              <a:graphicData uri="http://schemas.openxmlformats.org/drawingml/2006/picture">
                <pic:pic>
                  <pic:nvPicPr>
                    <pic:cNvPr descr="/tmp/claude-0/-home-claude/177736a7-c04e-5d99-9da6-14d2b30d11f9/scratchpad/pkg/jpg/refdeck_slide_11.jpg" id="148" name="Picture"/>
                    <pic:cNvPicPr>
                      <a:picLocks noChangeArrowheads="1" noChangeAspect="1"/>
                    </pic:cNvPicPr>
                  </pic:nvPicPr>
                  <pic:blipFill>
                    <a:blip r:embed="rId146"/>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11: process summary on the platform</w:t>
      </w:r>
    </w:p>
    <w:p>
      <w:pPr>
        <w:pStyle w:val="CaptionedFigure"/>
      </w:pPr>
      <w:r>
        <w:drawing>
          <wp:inline>
            <wp:extent cx="6184900" cy="3478215"/>
            <wp:effectExtent b="0" l="0" r="0" t="0"/>
            <wp:docPr descr="Reference deck slide 12: target process swimlane" title="" id="150" name="Picture"/>
            <a:graphic>
              <a:graphicData uri="http://schemas.openxmlformats.org/drawingml/2006/picture">
                <pic:pic>
                  <pic:nvPicPr>
                    <pic:cNvPr descr="/tmp/claude-0/-home-claude/177736a7-c04e-5d99-9da6-14d2b30d11f9/scratchpad/pkg/jpg/refdeck_slide_12.jpg" id="151" name="Picture"/>
                    <pic:cNvPicPr>
                      <a:picLocks noChangeArrowheads="1" noChangeAspect="1"/>
                    </pic:cNvPicPr>
                  </pic:nvPicPr>
                  <pic:blipFill>
                    <a:blip r:embed="rId149"/>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12: target process swimlane</w:t>
      </w:r>
    </w:p>
    <w:p>
      <w:pPr>
        <w:pStyle w:val="CaptionedFigure"/>
      </w:pPr>
      <w:r>
        <w:drawing>
          <wp:inline>
            <wp:extent cx="6184900" cy="3478215"/>
            <wp:effectExtent b="0" l="0" r="0" t="0"/>
            <wp:docPr descr="Reference deck slide 39: capabilities" title="" id="153" name="Picture"/>
            <a:graphic>
              <a:graphicData uri="http://schemas.openxmlformats.org/drawingml/2006/picture">
                <pic:pic>
                  <pic:nvPicPr>
                    <pic:cNvPr descr="/tmp/claude-0/-home-claude/177736a7-c04e-5d99-9da6-14d2b30d11f9/scratchpad/pkg/jpg/refdeck_slide_39.jpg" id="154" name="Picture"/>
                    <pic:cNvPicPr>
                      <a:picLocks noChangeArrowheads="1" noChangeAspect="1"/>
                    </pic:cNvPicPr>
                  </pic:nvPicPr>
                  <pic:blipFill>
                    <a:blip r:embed="rId152"/>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39: capabilities</w:t>
      </w:r>
    </w:p>
    <w:p>
      <w:pPr>
        <w:pStyle w:val="CaptionedFigure"/>
      </w:pPr>
      <w:r>
        <w:drawing>
          <wp:inline>
            <wp:extent cx="6184900" cy="3478215"/>
            <wp:effectExtent b="0" l="0" r="0" t="0"/>
            <wp:docPr descr="Reference deck slide 40: closing" title="" id="156" name="Picture"/>
            <a:graphic>
              <a:graphicData uri="http://schemas.openxmlformats.org/drawingml/2006/picture">
                <pic:pic>
                  <pic:nvPicPr>
                    <pic:cNvPr descr="/tmp/claude-0/-home-claude/177736a7-c04e-5d99-9da6-14d2b30d11f9/scratchpad/pkg/jpg/refdeck_slide_40.jpg" id="157" name="Picture"/>
                    <pic:cNvPicPr>
                      <a:picLocks noChangeArrowheads="1" noChangeAspect="1"/>
                    </pic:cNvPicPr>
                  </pic:nvPicPr>
                  <pic:blipFill>
                    <a:blip r:embed="rId155"/>
                    <a:stretch>
                      <a:fillRect/>
                    </a:stretch>
                  </pic:blipFill>
                  <pic:spPr bwMode="auto">
                    <a:xfrm>
                      <a:off x="0" y="0"/>
                      <a:ext cx="6184900" cy="3478215"/>
                    </a:xfrm>
                    <a:prstGeom prst="rect">
                      <a:avLst/>
                    </a:prstGeom>
                    <a:noFill/>
                    <a:ln w="9525">
                      <a:noFill/>
                      <a:headEnd/>
                      <a:tailEnd/>
                    </a:ln>
                  </pic:spPr>
                </pic:pic>
              </a:graphicData>
            </a:graphic>
          </wp:inline>
        </w:drawing>
      </w:r>
    </w:p>
    <w:p>
      <w:pPr>
        <w:pStyle w:val="ImageCaption"/>
        <w:jc w:val="center"/>
      </w:pPr>
      <w:r>
        <w:rPr>
          <w:i/>
          <w:color w:val="556070"/>
          <w:sz w:val="18"/>
        </w:rPr>
        <w:t xml:space="preserve">Reference deck slide 40: closing</w:t>
      </w:r>
    </w:p>
    <w:bookmarkEnd w:id="158"/>
    <w:bookmarkEnd w:id="159"/>
    <w:sectPr>
      <w:footerReference w:type="default" r:id="rId9"/>
      <w:pgSz w:h="16838" w:w="11906"/>
      <w:pgMar w:bottom="1020" w:left="1077" w:right="1077"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AI Solutioning Agent BRD v1.0 · Mindmap Digital · Internal · Page </w:t>
    </w:r>
    <w:r>
      <w:rPr>
        <w:sz w:val="16"/>
      </w:rPr>
      <w:fldChar w:fldCharType="begin"/>
    </w:r>
    <w:r>
      <w:rPr>
        <w:sz w:val="16"/>
      </w:rPr>
      <w:instrText xml:space="preserve"> PAGE </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4325C"/>
      <w:sz w:val="48"/>
      <w:szCs w:val="36"/>
    </w:rPr>
  </w:style>
  <w:style w:styleId="Subtitle" w:type="paragraph">
    <w:name w:val="Subtitle"/>
    <w:basedOn w:val="Title"/>
    <w:next w:val="BodyText"/>
    <w:qFormat/>
    <w:pPr>
      <w:keepNext/>
      <w:keepLines/>
      <w:spacing w:after="240" w:before="240"/>
      <w:jc w:val="center"/>
    </w:pPr>
    <w:rPr>
      <w:rFonts w:ascii="Calibri" w:hAnsi="Calibri"/>
      <w:sz w:val="21"/>
      <w:szCs w:val="30"/>
    </w:rPr>
  </w:style>
  <w:style w:customStyle="1" w:styleId="Author" w:type="paragraph">
    <w:name w:val="Author"/>
    <w:next w:val="BodyText"/>
    <w:qFormat/>
    <w:pPr>
      <w:keepNext/>
      <w:keepLines/>
      <w:jc w:val="center"/>
    </w:pPr>
    <w:rPr>
      <w:rFonts w:ascii="Calibri" w:hAnsi="Calibri"/>
      <w:sz w:val="21"/>
    </w:rPr>
  </w:style>
  <w:style w:styleId="Date" w:type="paragraph">
    <w:name w:val="Date"/>
    <w:next w:val="BodyText"/>
    <w:qFormat/>
    <w:pPr>
      <w:keepNext/>
      <w:keepLines/>
      <w:jc w:val="center"/>
    </w:pPr>
    <w:rPr>
      <w:rFonts w:ascii="Calibri" w:hAnsi="Calibri"/>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4325C"/>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4325C"/>
      <w:sz w:val="30"/>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C25B1A"/>
      <w:sz w:val="25"/>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14325C"/>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6" Type="http://schemas.openxmlformats.org/officeDocument/2006/relationships/image" Target="media/rId116.jpg"/><Relationship Id="rId119" Type="http://schemas.openxmlformats.org/officeDocument/2006/relationships/image" Target="media/rId119.jpg"/><Relationship Id="rId122" Type="http://schemas.openxmlformats.org/officeDocument/2006/relationships/image" Target="media/rId122.jpg"/><Relationship Id="rId125" Type="http://schemas.openxmlformats.org/officeDocument/2006/relationships/image" Target="media/rId125.jpg"/><Relationship Id="rId128" Type="http://schemas.openxmlformats.org/officeDocument/2006/relationships/image" Target="media/rId128.jpg"/><Relationship Id="rId131" Type="http://schemas.openxmlformats.org/officeDocument/2006/relationships/image" Target="media/rId131.jpg"/><Relationship Id="rId134" Type="http://schemas.openxmlformats.org/officeDocument/2006/relationships/image" Target="media/rId134.jpg"/><Relationship Id="rId137" Type="http://schemas.openxmlformats.org/officeDocument/2006/relationships/image" Target="media/rId137.jpg"/><Relationship Id="rId140" Type="http://schemas.openxmlformats.org/officeDocument/2006/relationships/image" Target="media/rId140.jpg"/><Relationship Id="rId143" Type="http://schemas.openxmlformats.org/officeDocument/2006/relationships/image" Target="media/rId143.jpg"/><Relationship Id="rId146" Type="http://schemas.openxmlformats.org/officeDocument/2006/relationships/image" Target="media/rId146.jpg"/><Relationship Id="rId149" Type="http://schemas.openxmlformats.org/officeDocument/2006/relationships/image" Target="media/rId149.jpg"/><Relationship Id="rId152" Type="http://schemas.openxmlformats.org/officeDocument/2006/relationships/image" Target="media/rId152.jpg"/><Relationship Id="rId155" Type="http://schemas.openxmlformats.org/officeDocument/2006/relationships/image" Target="media/rId155.jpg"/><Relationship Id="rId90" Type="http://schemas.openxmlformats.org/officeDocument/2006/relationships/image" Target="media/rId90.jpg"/><Relationship Id="rId94" Type="http://schemas.openxmlformats.org/officeDocument/2006/relationships/image" Target="media/rId94.jpg"/><Relationship Id="rId104" Type="http://schemas.openxmlformats.org/officeDocument/2006/relationships/image" Target="media/rId104.jpg"/><Relationship Id="rId107" Type="http://schemas.openxmlformats.org/officeDocument/2006/relationships/image" Target="media/rId107.jpg"/><Relationship Id="rId110" Type="http://schemas.openxmlformats.org/officeDocument/2006/relationships/image" Target="media/rId110.jpg"/><Relationship Id="rId98" Type="http://schemas.openxmlformats.org/officeDocument/2006/relationships/image" Target="media/rId98.jpg"/><Relationship Id="rId101" Type="http://schemas.openxmlformats.org/officeDocument/2006/relationships/image" Target="media/rId101.jpg"/><Relationship Id="rId28" Type="http://schemas.openxmlformats.org/officeDocument/2006/relationships/image" Target="media/rId28.png"/><Relationship Id="rId36" Type="http://schemas.openxmlformats.org/officeDocument/2006/relationships/image" Target="media/rId36.png"/><Relationship Id="rId56" Type="http://schemas.openxmlformats.org/officeDocument/2006/relationships/image" Target="media/rId5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Solutioning Agent: Business Requirements Document</dc:title>
  <dc:creator/>
  <cp:keywords/>
  <dcterms:created xsi:type="dcterms:W3CDTF">2026-10-13T09:08:54Z</dcterms:created>
  <dcterms:modified xsi:type="dcterms:W3CDTF">2026-10-13T09:08:54Z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October 2026 · Mindmap Digital presales and solutioning team · Internal</vt:lpwstr>
  </property>
  <property fmtid="{D5CDD505-2E9C-101B-9397-08002B2CF9AE}" pid="3" name="subtitle">
    <vt:lpwstr>Version 1.0, final for build</vt:lpwstr>
  </property>
  <property fmtid="{D5CDD505-2E9C-101B-9397-08002B2CF9AE}" pid="4" name="toc-title">
    <vt:lpwstr>Contents</vt:lpwstr>
  </property>
</Properties>
</file>