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Naive Approach: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is the Naive Approach in machine learning?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Explain the assumptions of feature independence in the Naive Approach.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How does the Naive Approach handle missing values in the data?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What are the advantages and disadvantages of the Naive Approach?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Can the Naive Approach be used for regression problems? If yes, how?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How do you handle categorical features in the Naive Approach?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What is Laplace smoothing and why is it used in the Naive Approach?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How do you choose the appropriate probability threshold in the Naive Approach?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Give an example scenario where the Naive Approach can be applied.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KNN: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 What is the K-Nearest Neighbors (KNN) algorithm?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11. How does the KNN algorithm work?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12. How do you choose the value of K in KNN?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13. What are the advantages and disadvantages of the KNN algorithm?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14. How does the choice of distance metric affect the performance of KNN?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15. Can KNN handle imbalanced datasets? If yes, how?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16. How do you handle categorical features in KNN?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17. What are some techniques for improving the efficiency of KNN?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18. Give an example scenario where KNN can be applied.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19. What is clustering in machine learning?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20. Explain the difference between hierarchical clustering and k-means clustering.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21. How do you determine the optimal number of clusters in k-means clustering?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22. What are some common distance metrics used in clustering?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23. How do you handle categorical features in clustering?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24. What are the advantages and disadvantages of hierarchical clustering?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25. Explain the concept of silhouette score and its interpretation in clustering.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26. Give an example scenario where clustering can be applied.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27. What is anomaly detection in machine learning?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28. Explain the difference between supervised and unsupervised anomaly detection.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29. What are some common techniques used for anomaly detection?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30. How does the One-Class SVM algorithm work for anomaly detection?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31. How do you choose the appropriate threshold for anomaly detection?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32. How do you handle imbalanced datasets in anomaly detection?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33. Give an example scenario where anomaly detection can be applied.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Dimension Reduction: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34. What is dimension reduction in machine learning?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35. Explain the difference between feature selection and feature extraction.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36. How does Principal Component Analysis (PCA) work for dimension reduction?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37. How do you choose the number of components in PCA?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38. What are some other dimension reduction techniques besides PCA?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39. Give an example scenario where dimension reduction can be applied.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Feature Selection: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40. What is feature selection in machine learning?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41. Explain the difference between filter, wrapper, and embedded methods of feature selection.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42. How does correlation-based feature selection work?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43. How do you handle multicollinearity in feature selection?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44. What are some common feature selection metrics?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45. Give an example scenario where feature selection can be applied.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Data Drift Detection: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46. What is data drift in machine learning?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47. Why is data drift detection important?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48. Explain the difference between concept drift and feature drift.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49. What are some techniques used for detecting data drift?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50. How can you handle data drift in a machine learning model?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Data Leakage: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51. What is data leakage in machine learning?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52. Why is data leakage a concern?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53. Explain the difference between target leakage and train-test contamination.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54. How can you identify and prevent data leakage in a machine learning pipeline?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55. What are some common sources of data leakage?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56. Give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an example scenario where data leakage can occur.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Cross Validation: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57. What is cross-validation in machine learning?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58. Why is cross-validation important?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59. Explain the difference between k-fold cross-validation and stratified k-fold cross-validation.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60. How do you interpret the cross-validation results?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