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china</w:t>
      </w:r>
    </w:p>
    <w:p>
      <w:pPr>
        <w:pStyle w:val="Heading1"/>
      </w:pPr>
      <w:r>
        <w:t>Table of Contents</w:t>
      </w:r>
    </w:p>
    <w:p>
      <w:pPr>
        <w:pStyle w:val="ListBullet"/>
      </w:pPr>
      <w:r>
        <w:t>1. The Dawn of Civilization: From Mythical Origins to the First Dynasties</w:t>
      </w:r>
    </w:p>
    <w:p>
      <w:pPr>
        <w:pStyle w:val="ListBullet"/>
      </w:pPr>
      <w:r>
        <w:t>2. The Philosophical Crucible and Imperial Unification: Zhou, Qin, and Han</w:t>
      </w:r>
    </w:p>
    <w:p>
      <w:pPr>
        <w:pStyle w:val="ListBullet"/>
      </w:pPr>
      <w:r>
        <w:t>3. Dynastic Cycles and Cultural Flourishing: From Division to the Song Zenith</w:t>
      </w:r>
    </w:p>
    <w:p>
      <w:pPr>
        <w:pStyle w:val="ListBullet"/>
      </w:pPr>
      <w:r>
        <w:t>4. Mongol Rule and Ming Restoration: Foreign Conquest and Native Revival</w:t>
      </w:r>
    </w:p>
    <w:p>
      <w:pPr>
        <w:pStyle w:val="ListBullet"/>
      </w:pPr>
      <w:r>
        <w:t>5. The Last Empire and the Century of Humiliation: Qing Decline and Revolutionary Upheaval</w:t>
      </w:r>
    </w:p>
    <w:p>
      <w:r>
        <w:br w:type="page"/>
      </w:r>
    </w:p>
    <w:p>
      <w:pPr>
        <w:pStyle w:val="Heading1"/>
      </w:pPr>
      <w:r>
        <w:t>The Dawn of Civilization: From Mythical Origins to the First Dynasties</w:t>
      </w:r>
    </w:p>
    <w:p>
      <w:r>
        <w:t>The dawn of civilization represents a pivotal transformation in human history, marked by the transition from nomadic hunter-gatherer societies to complex, urban-centered cultures. This era saw the emergence of sophisticated social structures, monumental architecture, and systems of writing, laying the foundational pillars for subsequent human development. Two of the most significant early civilizations, ancient Egypt and the Indus Valley, provide compelling, though distinctly different, case studies of this profound shift from mythical origins to established dynastic rule.</w:t>
        <w:br/>
        <w:br/>
        <w:t>In Egypt, the transition to a state-level society is uniquely documented through the work of Manetho, an Egyptian high priest of the early 3rd century BCE. His *Aegyptiaca*, written in Greek, was an attempt to systematize Egypt's vast history for a Hellenistic audience [Source: https://en.wikipedia.org/wiki/Aegyptiaca]. Manetho’s chronology organized the reigns of Egyptian pharaohs into thirty-one dynasties, beginning with the mythical and semi-mythical rulers of the Predynastic Period and the First Dynasty, starting around 3100 BCE. This historiographical effort demonstrates an early consciousness of a linear, dynastic history, bridging the gap between legendary origins, such as the rule of gods and demigods, and the documented political reality of the Old Kingdom. His work, though surviving only in fragments cited by later historians like Josephus, remains a critical framework for understanding Egyptian chronology [Source: https://en.wikipedia.org/wiki/Aegyptiaca].</w:t>
        <w:br/>
        <w:br/>
        <w:t>Concurrently, in South Asia, the Indus Valley Civilisation (IVC) was flourishing as one of the most extensive of the three early cradles of civilization, alongside Egypt and Mesopotamia. Lasting from approximately 3300 BCE to 1300 BCE, with its mature urban phase spanning 2600 BCE to 1900 BCE, the IVC covered an immense area across modern-day Pakistan, northwestern India, and Afghanistan [Source: https://en.wikipedia.org/wiki/Indus_Valley_Civilisation]. Unlike Egypt, the IVC presents a historical enigma, as its undeciphered script prevents a Manetho-like narrative from being recovered. The civilization’s origins are understood not through king lists but through archaeological evidence of remarkably planned cities like Harappa and Mohenjo-daro, which featured standardized brick sizes, sophisticated water management systems, and extensive trade networks [Source: https://en.wikipedia.org/wiki/Indus_Valley_Civilisation]. The absence of obvious palatial structures or monumental tombs suggests a sociopolitical organization that may have differed significantly from the theocratic monarchies of Egypt.</w:t>
        <w:br/>
        <w:br/>
        <w:t>The contrast between these two civilizations highlights different pathways to complexity. Egypt’s history, as mediated by Manetho, emphasizes a continuous lineage of divine and human rulers centralizing authority, while the Indus Valley’s legacy, gleaned from material culture, points to a possibly more collective or decentralized form of urban governance. Ultimately, the dawn of civilization was not a monolithic event but a multifaceted process where societies independently developed the institutions that would define the ancient world.</w:t>
      </w:r>
    </w:p>
    <w:p>
      <w:r>
        <w:br w:type="page"/>
      </w:r>
    </w:p>
    <w:p>
      <w:pPr>
        <w:pStyle w:val="Heading1"/>
      </w:pPr>
      <w:r>
        <w:t>The Philosophical Crucible and Imperial Unification: Zhou, Qin, and Han</w:t>
      </w:r>
    </w:p>
    <w:p>
      <w:r>
        <w:t>The transition from the fractured Zhou dynasty to the unified empires of Qin and Han constituted a profound philosophical crucible, wherein competing schools of thought were tested, synthesized, and ultimately institutionalized to serve the needs of a centralized state. This period witnessed the systematic evaluation of ideologies—notably Legalism, Confucianism, and Daoism—against the paramount criterion of effective governance. The Qin dynasty’s (221-206 BCE) ruthless but brief success demonstrated the raw power of Legalist principles, while the subsequent Han dynasty’s (206 BCE–220 CE) enduring stability revealed the necessity of blending Legalist structure with Confucian morality, a synthesis that would define imperial orthodoxy for two millennia.</w:t>
        <w:br/>
        <w:br/>
        <w:t>The Qin unification under the First Emperor was the direct application of Legalist philosophy as formulated by Shang Yang and Han Feizi. This ideology posited that a strong, centralized state required a uniform code of law applied impartially and harshly, the abolition of feudal aristocracy, and the absolute subordination of the individual to the state’s agricultural and military ambitions [Source: https://plato.stanford.edu/entries/legalism-china/]. The Qin implemented this with remarkable rigor: standardizing weights, measures, script, and even axle lengths to facilitate control and commerce, while suppressing rival philosophical texts through infamous book burnings in 213 BCE [Source: Sima Qian, *Records of the Grand Historian*]. However, the dynasty’s overreliance on coercion and its rapid collapse revealed the limitations of pure Legalism, highlighting its inadequacy in securing long-term legitimacy and social cohesion.</w:t>
        <w:br/>
        <w:br/>
        <w:t>In response, the Han dynasty, particularly under Emperor Wu (r. 141–87 BCE), engineered a deliberate philosophical synthesis. While retaining the Legalist framework of a centralized bureaucracy and administrative law, Han statesmen like Dong Zhongshu championed Confucianism as the state ideology. This was not a return to the early Zhou idealism but a pragmatic adaptation. Confucian emphasis on hierarchical social relationships, filial piety, and moral cultivation by rulers was formalized in the civil service examination system, creating a class of bureaucrats loyal to the empire’s ideals rather than to regional power bases [Source: *The Cambridge History of China, Vol. 1*]. This merger is classically termed “the outward show of Confucianism with the reality of Legalism,” providing ethical justification for state power.</w:t>
        <w:br/>
        <w:br/>
        <w:t>Furthermore, elements of Daoist thought, particularly during the early Han, contributed to policies of *wu wei* (non-action), which advocated for minimal interference to allow a war-torn society to recover [Source: https://iep.utm.edu/daoism-chinese-philosophy/]. This philosophical eclecticism was essential; the Han effectively created a toolbox of ideologies, employing Legalist methods for administration, Confucian precepts for social order and legitimacy, and Daoist concepts for economic recovery. Consequently, the philosophical crucible of this era did not produce a single victor but rather a durable composite ideology that balanced authority with consent, coercion with moral suasion, enabling the consolidation of the imperial system.</w:t>
      </w:r>
    </w:p>
    <w:p>
      <w:r>
        <w:br w:type="page"/>
      </w:r>
    </w:p>
    <w:p>
      <w:pPr>
        <w:pStyle w:val="Heading1"/>
      </w:pPr>
      <w:r>
        <w:t>Dynastic Cycles and Cultural Flourishing: From Division to the Song Zenith</w:t>
      </w:r>
    </w:p>
    <w:p>
      <w:r>
        <w:t>The cyclical nature of dynastic transitions in Chinese history often precipitated periods of profound cultural and political consolidation, with the unification following the tumultuous era of division leading directly to the zenith of the Song dynasty. This pattern, where fragmentation gives way to a powerful, centralized state, is a recurring theme in imperial China's development. The collapse of the Tang dynasty in the 10th century led to the fractious Five Dynasties and Ten Kingdoms period, a time of political instability that paradoxically set the stage for one of China's most remarkable epochs of advancement [Source: https://en.wikipedia.org/wiki/Tang_dynasty]. The subsequent establishment of the Song dynasty in 960 CE by Emperor Taizu marked a decisive end to this division, initiating a period of sustained peace, economic prosperity, and unprecedented cultural flourishing that would define the dynasty for over three centuries.</w:t>
        <w:br/>
        <w:br/>
        <w:t>A primary driver of the Song's cultural zenith was its strategic emphasis on civil administration over military expansion, a direct response to the preceding era's warlordism. The Song government dramatically expanded the imperial examination system, creating a meritocratic bureaucracy that recruited the most talented scholars into state service [Source: https://en.wikipedia.org/wiki/Song_dynasty]. This institutional focus on scholarly achievement fostered an environment where the arts, philosophy, and sciences were highly valued and patronized. Consequently, this period saw monumental intellectual achievements, including the neo-Confucian synthesis by philosophers like Zhu Xi, which would dominate East Asian thought for centuries. The development of woodblock printing and movable type further democratized knowledge, accelerating the dissemination of literary and philosophical texts and solidifying a unified cultural identity [Source: https://en.wikipedia.org/wiki/History_of_printing_in_East_Asia].</w:t>
        <w:br/>
        <w:br/>
        <w:t>Economically, the reunification under the Song created a vast, integrated market that fueled innovation and wealth. The Grand Canal, expanded and maintained by the central government, facilitated the efficient movement of goods like rice, silk, and ceramics from the agriculturally rich south to the political and population centers in the north [Source: https://en.wikipedia.org/wiki/Grand_Canal_(China)]. This commercial vitality, supported by the introduction of the world's first government-issued paper money, enabled the growth of enormous metropolitan centers such as Kaifeng and Hangzhou, each with populations exceeding one million. The concentration of wealth and population in these cities created a sophisticated urban culture, with thriving markets, public theatres, and tea houses that became incubators for new forms of poetry, painting, and porcelain artistry. Technological ingenuity flourished alongside cultural output, with groundbreaking inventions including gunpowder applications, advanced nautical technology like the magnetic compass, and revolutionary agricultural techniques that supported the booming population [Source: https://en.wikipedia.org/wiki/Song_dynasty]. Ultimately, the political stability achieved after the period of division was the essential precondition that allowed the Song dynasty to channel its resources and human capital into a cultural renaissance whose influence endured long after its fall.</w:t>
      </w:r>
    </w:p>
    <w:p>
      <w:r>
        <w:br w:type="page"/>
      </w:r>
    </w:p>
    <w:p>
      <w:pPr>
        <w:pStyle w:val="Heading1"/>
      </w:pPr>
      <w:r>
        <w:t>Mongol Rule and Ming Restoration: Foreign Conquest and Native Revival</w:t>
      </w:r>
    </w:p>
    <w:p>
      <w:r>
        <w:t>The establishment of Mongol rule over China under the Yuan dynasty represented a profound shift in governance, marking the first time the entire country was subjugated by a foreign conquest dynasty. Founded by Kublai Khan in 1271, the Yuan was a successor state to the vast Mongol Empire and endured until 1368 [Source: https://en.wikipedia.org/wiki/Yuan_dynasty]. This period interrupted the sequence of native Chinese dynasties, following the Song and preceding the Ming. The Mongol administration, while incorporating some Chinese bureaucratic practices, maintained a distinct separation, placing Mongols and other Central Asian allies in the highest positions of power and often marginalizing the Han Chinese scholarly class. This foreign dominance, coupled with economic difficulties and natural disasters in the 14th century, fostered widespread discontent that ultimately fueled rebellions leading to the dynasty's collapse.</w:t>
        <w:br/>
        <w:br/>
        <w:t>The subsequent Ming dynasty (1368–1644) emerged from this anti-Mongol sentiment, championing a restoration of native Han Chinese rule and cultural identity. The dynasty’s founder, Zhu Yuanzhang (the Hongwu Emperor), rose from a peasant background to lead a successful rebellion that expelled the Mongol rulers. His reign was characterized by efforts to eradicate Mongol influences and reassert traditional Chinese Confucian values, legal systems, and customs. This conscious revival extended to agriculture, with land redistribution policies, and to defense, with massive projects to rebuild and fortify the Great Wall as a bulwark against northern nomads, symbolizing a return to a defensive posture against the steppe peoples [Source: Fairbank &amp; Goldman, *China: A New History*]. The Ming capital was established first in Nanjing, further south, emphasizing a break from the Yuan’s northern capital of Dadu (modern Beijing), though it was later moved back north.</w:t>
        <w:br/>
        <w:br/>
        <w:t>However, the narrative of a permanent native revival was complicated by a second major foreign conquest centuries later: the transition from the Ming to the Qing dynasty. This decades-long process, beginning in the early 17th century, saw the Manchu people from Manchuria gradually overthrow the Ming [Source: https://en.wikipedia.org/wiki/Transition_from_Ming_to_Qing]. The Manchu leader Nurhaci initiated the challenge to Ming authority as early as 1618, and his successors capitalized on internal Ming strife, including widespread peasant rebellions. The fall of Beijing in 1644 to the rebel forces of Li Zicheng, who briefly established the Shun dynasty, created an opening for the Manchus. Allying with Ming loyalists, the Manchu armies defeated Li Zicheng and proceeded to conquer the rest of China, establishing the Qing dynasty, which would rule until 1912. This event demonstrated that the restoration of native rule under the Ming was not an enduring state, but rather a chapter in a longer cycle of dynastic rise and fall that could again be interrupted by external forces. The Qing, like the Yuan, implemented a system of dual rule that privileged their ethnic group while strategically adopting Chinese administrative structures to legitimize their control [Source: The Cambridge History of China, Vol. 9]. Thus, the period encompassing the Yuan, Ming, and Qing dynasties illustrates a recurring tension in Chinese history between foreign conquest and native revival, with each transition leaving a lasting impact on the nation’s political and cultural landscape.</w:t>
      </w:r>
    </w:p>
    <w:p>
      <w:r>
        <w:br w:type="page"/>
      </w:r>
    </w:p>
    <w:p>
      <w:pPr>
        <w:pStyle w:val="Heading1"/>
      </w:pPr>
      <w:r>
        <w:t>The Last Empire and the Century of Humiliation: Qing Decline and Revolutionary Upheaval</w:t>
      </w:r>
    </w:p>
    <w:p>
      <w:r>
        <w:t>The decline of the Qing dynasty was a protracted process inextricably linked to global transformations that exposed the empire's internal weaknesses and inability to adapt. While Western powers and Japan underwent profound modernization driven by the First Industrial Revolution—a defining feature of the 19th century [Source: https://en.wikipedia.org/wiki/19th_century]—the Qing state struggled with domestic rebellions, bureaucratic corruption, and conservative resistance to change. This failure to keep pace set the stage for a series of catastrophic military defeats that dismantled its regional supremacy and fueled revolutionary sentiments, a period later broadly termed the "Century of Humiliation."</w:t>
        <w:br/>
        <w:br/>
        <w:t>A primary catalyst was the Qing’s devastating military confrontations with foreign powers, which systematically stripped away sovereignty and territory. The Opium Wars (1839-1842 and 1856-1860) against Great Britain resulted in humiliating treaties that forced open ports and ceded Hong Kong, revealing a stark technological gap. The empire’s fragility was further exposed during the First Sino-Japanese War (1894-1895), where the newly modernized Empire of Japan delivered a stunning defeat. The ensuing Treaty of Shimonoseki forced China to cede Taiwan, the Penghu Islands, and the Liaodong Peninsula, signaling a dramatic shift in East Asian power [Source: https://en.wikipedia.org/wiki/Empire_of_Japan].</w:t>
        <w:br/>
        <w:br/>
        <w:t>The rise of the Empire of Japan served as a potent symbol of successful modernization that contrasted sharply with Qing stagnation. Following the Meiji Restoration in 1868, Japan embarked on a rapid program of industrialization and military reform [Source: https://en.wikipedia.org/wiki/Empire_of_Japan]. Japan’s victory and its subsequent expansion, which included the annexation of Korea by 1910, demonstrated that the threat was not solely Western but also emanated from a traditionally subordinate neighbor. This humiliation intensified internal criticism, convincing many that the dynastic system was obsolete.</w:t>
        <w:br/>
        <w:br/>
        <w:t>Consequently, cumulative pressures culminated in revolutionary upheaval. The Boxer Rebellion of 1900, an anti-foreign uprising initially supported by the Qing court, ended in decisive defeat by an eight-nation alliance and further punitive sanctions. The dynasty’s eroded legitimacy created fertile ground for revolutionary movements, most notably the Tongmenghui led by Sun Yat-sen, which succeeded in overthrowing the dynasty in the 1911 Revolution. Thus, this era of humiliation was not merely a period of foreign aggression but a protracted process that dismantled the imperial system and paved the way for a republic.</w:t>
      </w:r>
    </w:p>
    <w:p>
      <w:r>
        <w:br w:type="page"/>
      </w:r>
    </w:p>
    <w:p>
      <w:pPr>
        <w:pStyle w:val="Heading1"/>
      </w:pPr>
      <w:r>
        <w:t>Sources</w:t>
      </w:r>
    </w:p>
    <w:p>
      <w:pPr>
        <w:pStyle w:val="ListBullet"/>
      </w:pPr>
      <w:r>
        <w:t>*The Cambridge History of China, Vol. 1*</w:t>
      </w:r>
    </w:p>
    <w:p>
      <w:pPr>
        <w:pStyle w:val="ListBullet"/>
      </w:pPr>
      <w:r>
        <w:t>Fairbank &amp; Goldman, *China: A New History*</w:t>
      </w:r>
    </w:p>
    <w:p>
      <w:pPr>
        <w:pStyle w:val="ListBullet"/>
      </w:pPr>
      <w:r>
        <w:t>Sima Qian, *Records of the Grand Historian*</w:t>
      </w:r>
    </w:p>
    <w:p>
      <w:pPr>
        <w:pStyle w:val="ListBullet"/>
      </w:pPr>
      <w:r>
        <w:t>The Cambridge History of China, Vol. 9</w:t>
      </w:r>
    </w:p>
    <w:p>
      <w:pPr>
        <w:pStyle w:val="ListBullet"/>
      </w:pPr>
      <w:r>
        <w:t>https://en.wikipedia.org/wiki/19th_century</w:t>
      </w:r>
    </w:p>
    <w:p>
      <w:pPr>
        <w:pStyle w:val="ListBullet"/>
      </w:pPr>
      <w:r>
        <w:t>https://en.wikipedia.org/wiki/Aegyptiaca</w:t>
      </w:r>
    </w:p>
    <w:p>
      <w:pPr>
        <w:pStyle w:val="ListBullet"/>
      </w:pPr>
      <w:r>
        <w:t>https://en.wikipedia.org/wiki/Empire_of_Japan</w:t>
      </w:r>
    </w:p>
    <w:p>
      <w:pPr>
        <w:pStyle w:val="ListBullet"/>
      </w:pPr>
      <w:r>
        <w:t>https://en.wikipedia.org/wiki/Grand_Canal_(China)</w:t>
      </w:r>
    </w:p>
    <w:p>
      <w:pPr>
        <w:pStyle w:val="ListBullet"/>
      </w:pPr>
      <w:r>
        <w:t>https://en.wikipedia.org/wiki/History_of_printing_in_East_Asia</w:t>
      </w:r>
    </w:p>
    <w:p>
      <w:pPr>
        <w:pStyle w:val="ListBullet"/>
      </w:pPr>
      <w:r>
        <w:t>https://en.wikipedia.org/wiki/Indus_Valley_Civilisation</w:t>
      </w:r>
    </w:p>
    <w:p>
      <w:pPr>
        <w:pStyle w:val="ListBullet"/>
      </w:pPr>
      <w:r>
        <w:t>https://en.wikipedia.org/wiki/Song_dynasty</w:t>
      </w:r>
    </w:p>
    <w:p>
      <w:pPr>
        <w:pStyle w:val="ListBullet"/>
      </w:pPr>
      <w:r>
        <w:t>https://en.wikipedia.org/wiki/Tang_dynasty</w:t>
      </w:r>
    </w:p>
    <w:p>
      <w:pPr>
        <w:pStyle w:val="ListBullet"/>
      </w:pPr>
      <w:r>
        <w:t>https://en.wikipedia.org/wiki/Transition_from_Ming_to_Qing</w:t>
      </w:r>
    </w:p>
    <w:p>
      <w:pPr>
        <w:pStyle w:val="ListBullet"/>
      </w:pPr>
      <w:r>
        <w:t>https://en.wikipedia.org/wiki/Yuan_dynasty</w:t>
      </w:r>
    </w:p>
    <w:p>
      <w:pPr>
        <w:pStyle w:val="ListBullet"/>
      </w:pPr>
      <w:r>
        <w:t>https://iep.utm.edu/daoism-chinese-philosophy/</w:t>
      </w:r>
    </w:p>
    <w:p>
      <w:pPr>
        <w:pStyle w:val="ListBullet"/>
      </w:pPr>
      <w:r>
        <w:t>https://plato.stanford.edu/entries/legalism-china/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