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D962" w14:textId="77777777" w:rsidR="00587A2F" w:rsidRPr="004C2C66" w:rsidRDefault="006F0C02" w:rsidP="004C2C66">
      <w:pPr>
        <w:spacing w:before="240" w:after="80" w:line="240" w:lineRule="auto"/>
        <w:jc w:val="center"/>
        <w:rPr>
          <w:rFonts w:ascii="Times New Roman" w:eastAsia="Bahnschrift Condensed" w:hAnsi="Times New Roman" w:cs="Times New Roman"/>
          <w:color w:val="000000"/>
          <w:sz w:val="24"/>
          <w:szCs w:val="24"/>
        </w:rPr>
      </w:pPr>
      <w:r w:rsidRPr="004C2C66">
        <w:rPr>
          <w:rFonts w:ascii="Times New Roman" w:eastAsia="Bahnschrift Condensed" w:hAnsi="Times New Roman" w:cs="Times New Roman"/>
          <w:b/>
          <w:bCs/>
          <w:color w:val="1F3864"/>
          <w:sz w:val="40"/>
          <w:szCs w:val="40"/>
        </w:rPr>
        <w:t>Students Performance Prediction Using Machine Learning</w:t>
      </w:r>
    </w:p>
    <w:tbl>
      <w:tblPr>
        <w:tblStyle w:val="a"/>
        <w:tblW w:w="10349" w:type="dxa"/>
        <w:tblInd w:w="-9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98"/>
        <w:gridCol w:w="3273"/>
        <w:gridCol w:w="2778"/>
      </w:tblGrid>
      <w:tr w:rsidR="00587A2F" w14:paraId="33B11524" w14:textId="77777777">
        <w:trPr>
          <w:trHeight w:val="1283"/>
        </w:trPr>
        <w:tc>
          <w:tcPr>
            <w:tcW w:w="4298" w:type="dxa"/>
          </w:tcPr>
          <w:p w14:paraId="143FF260" w14:textId="77777777" w:rsidR="0041425B" w:rsidRDefault="0041425B" w:rsidP="0041425B">
            <w:pPr>
              <w:ind w:left="77" w:firstLine="158"/>
              <w:jc w:val="center"/>
              <w:rPr>
                <w:rFonts w:ascii="Times New Roman" w:hAnsi="Times New Roman" w:cs="Times New Roman"/>
                <w:sz w:val="17"/>
                <w:szCs w:val="17"/>
              </w:rPr>
            </w:pPr>
            <w:r>
              <w:rPr>
                <w:rFonts w:ascii="Times New Roman" w:hAnsi="Times New Roman" w:cs="Times New Roman"/>
                <w:sz w:val="17"/>
                <w:szCs w:val="17"/>
              </w:rPr>
              <w:t xml:space="preserve">Pradeep </w:t>
            </w:r>
            <w:proofErr w:type="spellStart"/>
            <w:r>
              <w:rPr>
                <w:rFonts w:ascii="Times New Roman" w:hAnsi="Times New Roman" w:cs="Times New Roman"/>
                <w:sz w:val="17"/>
                <w:szCs w:val="17"/>
              </w:rPr>
              <w:t>Upadhaya</w:t>
            </w:r>
            <w:proofErr w:type="spellEnd"/>
          </w:p>
          <w:p w14:paraId="509CF5F2" w14:textId="70920452" w:rsidR="0041425B" w:rsidRDefault="0041425B" w:rsidP="0041425B">
            <w:pPr>
              <w:jc w:val="center"/>
            </w:pPr>
            <w:r>
              <w:rPr>
                <w:rFonts w:ascii="Times New Roman" w:eastAsia="Times New Roman" w:hAnsi="Times New Roman" w:cs="Times New Roman"/>
                <w:sz w:val="17"/>
                <w:szCs w:val="17"/>
              </w:rPr>
              <w:t>School of Computer Science and</w:t>
            </w:r>
          </w:p>
          <w:p w14:paraId="30942F33" w14:textId="77777777" w:rsidR="0041425B" w:rsidRDefault="0041425B" w:rsidP="0041425B">
            <w:pPr>
              <w:ind w:left="689"/>
              <w:jc w:val="center"/>
            </w:pPr>
            <w:r>
              <w:rPr>
                <w:rFonts w:ascii="Times New Roman" w:eastAsia="Times New Roman" w:hAnsi="Times New Roman" w:cs="Times New Roman"/>
                <w:sz w:val="17"/>
                <w:szCs w:val="17"/>
              </w:rPr>
              <w:t>Engineering</w:t>
            </w:r>
          </w:p>
          <w:p w14:paraId="3FE39770" w14:textId="77777777" w:rsidR="0041425B" w:rsidRDefault="0041425B" w:rsidP="0041425B">
            <w:pPr>
              <w:ind w:left="559"/>
              <w:jc w:val="center"/>
            </w:pPr>
            <w:r>
              <w:rPr>
                <w:rFonts w:ascii="Times New Roman" w:eastAsia="Times New Roman" w:hAnsi="Times New Roman" w:cs="Times New Roman"/>
                <w:sz w:val="17"/>
                <w:szCs w:val="17"/>
              </w:rPr>
              <w:t>IILM University</w:t>
            </w:r>
          </w:p>
          <w:p w14:paraId="19356A59" w14:textId="77777777" w:rsidR="0041425B" w:rsidRDefault="0041425B" w:rsidP="0041425B">
            <w:pPr>
              <w:ind w:left="77" w:firstLine="158"/>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Greater Noida, UP, India</w:t>
            </w:r>
          </w:p>
          <w:p w14:paraId="1E7E2B30" w14:textId="784B01D3" w:rsidR="00587A2F" w:rsidRPr="0041425B" w:rsidRDefault="0041425B" w:rsidP="0041425B">
            <w:pPr>
              <w:ind w:left="77" w:firstLine="158"/>
              <w:jc w:val="center"/>
              <w:rPr>
                <w:rFonts w:ascii="Times New Roman" w:hAnsi="Times New Roman" w:cs="Times New Roman"/>
                <w:sz w:val="17"/>
                <w:szCs w:val="17"/>
              </w:rPr>
            </w:pPr>
            <w:r>
              <w:rPr>
                <w:rFonts w:ascii="Times New Roman" w:hAnsi="Times New Roman" w:cs="Times New Roman"/>
                <w:sz w:val="17"/>
                <w:szCs w:val="17"/>
              </w:rPr>
              <w:t>pradeep.upadhaya@iilm.edu</w:t>
            </w:r>
          </w:p>
        </w:tc>
        <w:tc>
          <w:tcPr>
            <w:tcW w:w="3273" w:type="dxa"/>
          </w:tcPr>
          <w:p w14:paraId="455024FD" w14:textId="77777777" w:rsidR="0041425B" w:rsidRDefault="0041425B" w:rsidP="0041425B">
            <w:pPr>
              <w:ind w:left="583"/>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Harsh raj</w:t>
            </w:r>
          </w:p>
          <w:p w14:paraId="2EA7E696" w14:textId="5895DD0F" w:rsidR="0041425B" w:rsidRDefault="0041425B" w:rsidP="0041425B">
            <w:pPr>
              <w:jc w:val="center"/>
            </w:pPr>
            <w:r>
              <w:rPr>
                <w:rFonts w:ascii="Times New Roman" w:eastAsia="Times New Roman" w:hAnsi="Times New Roman" w:cs="Times New Roman"/>
                <w:sz w:val="17"/>
                <w:szCs w:val="17"/>
              </w:rPr>
              <w:t>School of Computer Science and</w:t>
            </w:r>
          </w:p>
          <w:p w14:paraId="7A45D8D0" w14:textId="084E79AB" w:rsidR="0041425B" w:rsidRDefault="0041425B" w:rsidP="0041425B">
            <w:pPr>
              <w:ind w:left="689"/>
              <w:jc w:val="center"/>
            </w:pPr>
            <w:r>
              <w:rPr>
                <w:rFonts w:ascii="Times New Roman" w:eastAsia="Times New Roman" w:hAnsi="Times New Roman" w:cs="Times New Roman"/>
                <w:sz w:val="17"/>
                <w:szCs w:val="17"/>
              </w:rPr>
              <w:t>Engineering</w:t>
            </w:r>
          </w:p>
          <w:p w14:paraId="649B98F9" w14:textId="459E5A34" w:rsidR="0041425B" w:rsidRDefault="0041425B" w:rsidP="0041425B">
            <w:pPr>
              <w:ind w:left="559"/>
              <w:jc w:val="center"/>
            </w:pPr>
            <w:r>
              <w:rPr>
                <w:rFonts w:ascii="Times New Roman" w:eastAsia="Times New Roman" w:hAnsi="Times New Roman" w:cs="Times New Roman"/>
                <w:sz w:val="17"/>
                <w:szCs w:val="17"/>
              </w:rPr>
              <w:t>IILM University</w:t>
            </w:r>
          </w:p>
          <w:p w14:paraId="40487A93" w14:textId="66F768DC" w:rsidR="0041425B" w:rsidRDefault="0041425B" w:rsidP="0041425B">
            <w:pPr>
              <w:ind w:left="77" w:firstLine="158"/>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Greater Noida, UP, India</w:t>
            </w:r>
          </w:p>
          <w:p w14:paraId="7CDD8EEE" w14:textId="37932561" w:rsidR="00587A2F" w:rsidRDefault="0041425B" w:rsidP="0041425B">
            <w:pPr>
              <w:ind w:left="46" w:firstLine="186"/>
              <w:jc w:val="center"/>
            </w:pPr>
            <w:r>
              <w:rPr>
                <w:rFonts w:ascii="Times New Roman" w:eastAsia="Times New Roman" w:hAnsi="Times New Roman" w:cs="Times New Roman"/>
                <w:color w:val="0563C1"/>
                <w:sz w:val="17"/>
                <w:szCs w:val="17"/>
                <w:u w:val="single"/>
              </w:rPr>
              <w:t>harsh.raj3.cs28@iilm.edu</w:t>
            </w:r>
          </w:p>
        </w:tc>
        <w:tc>
          <w:tcPr>
            <w:tcW w:w="2778" w:type="dxa"/>
          </w:tcPr>
          <w:p w14:paraId="5AC12DEE" w14:textId="3C7EB64F" w:rsidR="00587A2F" w:rsidRDefault="006F0C02" w:rsidP="0041425B">
            <w:pPr>
              <w:ind w:right="43"/>
              <w:jc w:val="center"/>
            </w:pPr>
            <w:r>
              <w:rPr>
                <w:rFonts w:ascii="Times New Roman" w:eastAsia="Times New Roman" w:hAnsi="Times New Roman" w:cs="Times New Roman"/>
                <w:i/>
                <w:iCs/>
                <w:sz w:val="17"/>
                <w:szCs w:val="17"/>
              </w:rPr>
              <w:t>Shreya Chopra</w:t>
            </w:r>
          </w:p>
          <w:p w14:paraId="400BEBD6" w14:textId="6424CE3D" w:rsidR="00587A2F" w:rsidRDefault="006F0C02" w:rsidP="0041425B">
            <w:pPr>
              <w:jc w:val="center"/>
            </w:pPr>
            <w:r>
              <w:rPr>
                <w:rFonts w:ascii="Times New Roman" w:eastAsia="Times New Roman" w:hAnsi="Times New Roman" w:cs="Times New Roman"/>
                <w:sz w:val="17"/>
                <w:szCs w:val="17"/>
              </w:rPr>
              <w:t>School of Computer Science and</w:t>
            </w:r>
          </w:p>
          <w:p w14:paraId="24634B8F" w14:textId="7308D652" w:rsidR="00587A2F" w:rsidRDefault="006F0C02" w:rsidP="0041425B">
            <w:pPr>
              <w:ind w:right="39"/>
              <w:jc w:val="center"/>
            </w:pPr>
            <w:r>
              <w:rPr>
                <w:rFonts w:ascii="Times New Roman" w:eastAsia="Times New Roman" w:hAnsi="Times New Roman" w:cs="Times New Roman"/>
                <w:sz w:val="17"/>
                <w:szCs w:val="17"/>
              </w:rPr>
              <w:t>Engineering</w:t>
            </w:r>
          </w:p>
          <w:p w14:paraId="1056661F" w14:textId="3512F1AA" w:rsidR="00587A2F" w:rsidRDefault="006F0C02" w:rsidP="0041425B">
            <w:pPr>
              <w:ind w:right="42"/>
              <w:jc w:val="center"/>
            </w:pPr>
            <w:r>
              <w:rPr>
                <w:rFonts w:ascii="Times New Roman" w:eastAsia="Times New Roman" w:hAnsi="Times New Roman" w:cs="Times New Roman"/>
                <w:sz w:val="17"/>
                <w:szCs w:val="17"/>
              </w:rPr>
              <w:t>IILM University</w:t>
            </w:r>
          </w:p>
          <w:p w14:paraId="5D987D70" w14:textId="32CDD38F" w:rsidR="00587A2F" w:rsidRDefault="006F0C02" w:rsidP="0041425B">
            <w:pPr>
              <w:ind w:left="362" w:hanging="127"/>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Greater Noida, UP, India</w:t>
            </w:r>
          </w:p>
          <w:p w14:paraId="3E112B26" w14:textId="77777777" w:rsidR="00587A2F" w:rsidRDefault="006F0C02" w:rsidP="0041425B">
            <w:pPr>
              <w:ind w:left="362" w:hanging="127"/>
              <w:jc w:val="center"/>
            </w:pPr>
            <w:r>
              <w:rPr>
                <w:rFonts w:ascii="Times New Roman" w:eastAsia="Times New Roman" w:hAnsi="Times New Roman" w:cs="Times New Roman"/>
                <w:color w:val="0563C1"/>
                <w:sz w:val="17"/>
                <w:szCs w:val="17"/>
                <w:u w:val="single"/>
              </w:rPr>
              <w:t>shreya.chopra.cs28@iilm.edu</w:t>
            </w:r>
          </w:p>
        </w:tc>
      </w:tr>
      <w:tr w:rsidR="00587A2F" w14:paraId="6C7486A0" w14:textId="77777777">
        <w:trPr>
          <w:trHeight w:val="1330"/>
        </w:trPr>
        <w:tc>
          <w:tcPr>
            <w:tcW w:w="4298" w:type="dxa"/>
          </w:tcPr>
          <w:p w14:paraId="2B84D2BB" w14:textId="77777777" w:rsidR="00587A2F" w:rsidRDefault="006F0C02" w:rsidP="0041425B">
            <w:pPr>
              <w:ind w:left="360"/>
              <w:jc w:val="center"/>
            </w:pPr>
            <w:r>
              <w:rPr>
                <w:rFonts w:ascii="Times New Roman" w:eastAsia="Times New Roman" w:hAnsi="Times New Roman" w:cs="Times New Roman"/>
                <w:sz w:val="17"/>
                <w:szCs w:val="17"/>
              </w:rPr>
              <w:t xml:space="preserve">Mayank </w:t>
            </w:r>
            <w:proofErr w:type="spellStart"/>
            <w:r>
              <w:rPr>
                <w:rFonts w:ascii="Times New Roman" w:eastAsia="Times New Roman" w:hAnsi="Times New Roman" w:cs="Times New Roman"/>
                <w:sz w:val="17"/>
                <w:szCs w:val="17"/>
              </w:rPr>
              <w:t>Nerwal</w:t>
            </w:r>
            <w:proofErr w:type="spellEnd"/>
          </w:p>
          <w:p w14:paraId="219522CE" w14:textId="77777777" w:rsidR="00587A2F" w:rsidRDefault="006F0C02" w:rsidP="0041425B">
            <w:pPr>
              <w:ind w:left="360"/>
              <w:jc w:val="center"/>
            </w:pPr>
            <w:r>
              <w:rPr>
                <w:rFonts w:ascii="Times New Roman" w:eastAsia="Times New Roman" w:hAnsi="Times New Roman" w:cs="Times New Roman"/>
                <w:sz w:val="17"/>
                <w:szCs w:val="17"/>
              </w:rPr>
              <w:t>School of Computer Science and</w:t>
            </w:r>
          </w:p>
          <w:p w14:paraId="71650EA0" w14:textId="77777777" w:rsidR="00587A2F" w:rsidRDefault="006F0C02" w:rsidP="0041425B">
            <w:pPr>
              <w:ind w:left="360"/>
              <w:jc w:val="center"/>
            </w:pPr>
            <w:r>
              <w:rPr>
                <w:rFonts w:ascii="Times New Roman" w:eastAsia="Times New Roman" w:hAnsi="Times New Roman" w:cs="Times New Roman"/>
                <w:sz w:val="17"/>
                <w:szCs w:val="17"/>
              </w:rPr>
              <w:t>Engineering</w:t>
            </w:r>
          </w:p>
          <w:p w14:paraId="4CEF0F81" w14:textId="77777777" w:rsidR="00587A2F" w:rsidRDefault="006F0C02" w:rsidP="0041425B">
            <w:pPr>
              <w:ind w:left="360"/>
              <w:jc w:val="center"/>
            </w:pPr>
            <w:r>
              <w:rPr>
                <w:rFonts w:ascii="Times New Roman" w:eastAsia="Times New Roman" w:hAnsi="Times New Roman" w:cs="Times New Roman"/>
                <w:sz w:val="17"/>
                <w:szCs w:val="17"/>
              </w:rPr>
              <w:t>IILM University</w:t>
            </w:r>
          </w:p>
          <w:p w14:paraId="0A32999D" w14:textId="77777777" w:rsidR="00587A2F" w:rsidRDefault="006F0C02" w:rsidP="0041425B">
            <w:pPr>
              <w:ind w:left="360"/>
              <w:jc w:val="center"/>
              <w:rPr>
                <w:rFonts w:ascii="Times New Roman" w:eastAsia="Times New Roman" w:hAnsi="Times New Roman" w:cs="Times New Roman"/>
                <w:color w:val="0563C1"/>
                <w:sz w:val="17"/>
                <w:szCs w:val="17"/>
                <w:u w:val="single"/>
              </w:rPr>
            </w:pPr>
            <w:r>
              <w:rPr>
                <w:rFonts w:ascii="Times New Roman" w:eastAsia="Times New Roman" w:hAnsi="Times New Roman" w:cs="Times New Roman"/>
                <w:sz w:val="17"/>
                <w:szCs w:val="17"/>
              </w:rPr>
              <w:t>Greater Noida, UP, India</w:t>
            </w:r>
          </w:p>
          <w:p w14:paraId="523BD607" w14:textId="77777777" w:rsidR="00587A2F" w:rsidRDefault="006F0C02" w:rsidP="0041425B">
            <w:pPr>
              <w:ind w:left="360"/>
              <w:jc w:val="center"/>
            </w:pPr>
            <w:r>
              <w:rPr>
                <w:rFonts w:ascii="Times New Roman" w:eastAsia="Times New Roman" w:hAnsi="Times New Roman" w:cs="Times New Roman"/>
                <w:color w:val="0563C1"/>
                <w:sz w:val="17"/>
                <w:szCs w:val="17"/>
                <w:u w:val="single"/>
              </w:rPr>
              <w:t>mayank.nerwal.cs28@iilm.edu</w:t>
            </w:r>
          </w:p>
        </w:tc>
        <w:tc>
          <w:tcPr>
            <w:tcW w:w="3273" w:type="dxa"/>
          </w:tcPr>
          <w:p w14:paraId="5C8EBB02" w14:textId="77777777" w:rsidR="00587A2F" w:rsidRDefault="006F0C02" w:rsidP="0041425B">
            <w:pPr>
              <w:ind w:left="360"/>
              <w:jc w:val="center"/>
            </w:pPr>
            <w:r>
              <w:rPr>
                <w:rFonts w:ascii="Times New Roman" w:eastAsia="Times New Roman" w:hAnsi="Times New Roman" w:cs="Times New Roman"/>
                <w:sz w:val="17"/>
                <w:szCs w:val="17"/>
              </w:rPr>
              <w:t xml:space="preserve">Ankit Kumar </w:t>
            </w:r>
            <w:proofErr w:type="spellStart"/>
            <w:r>
              <w:rPr>
                <w:rFonts w:ascii="Times New Roman" w:eastAsia="Times New Roman" w:hAnsi="Times New Roman" w:cs="Times New Roman"/>
                <w:sz w:val="17"/>
                <w:szCs w:val="17"/>
              </w:rPr>
              <w:t>Dewangan</w:t>
            </w:r>
            <w:proofErr w:type="spellEnd"/>
          </w:p>
          <w:p w14:paraId="6AA92E37" w14:textId="77777777" w:rsidR="00587A2F" w:rsidRDefault="006F0C02" w:rsidP="0041425B">
            <w:pPr>
              <w:ind w:left="360"/>
              <w:jc w:val="center"/>
            </w:pPr>
            <w:r>
              <w:rPr>
                <w:rFonts w:ascii="Times New Roman" w:eastAsia="Times New Roman" w:hAnsi="Times New Roman" w:cs="Times New Roman"/>
                <w:sz w:val="17"/>
                <w:szCs w:val="17"/>
              </w:rPr>
              <w:t>School of Computer Science and</w:t>
            </w:r>
          </w:p>
          <w:p w14:paraId="775EE2CC" w14:textId="77777777" w:rsidR="00587A2F" w:rsidRDefault="006F0C02" w:rsidP="0041425B">
            <w:pPr>
              <w:ind w:left="360"/>
              <w:jc w:val="center"/>
            </w:pPr>
            <w:r>
              <w:rPr>
                <w:rFonts w:ascii="Times New Roman" w:eastAsia="Times New Roman" w:hAnsi="Times New Roman" w:cs="Times New Roman"/>
                <w:sz w:val="17"/>
                <w:szCs w:val="17"/>
              </w:rPr>
              <w:t>Engineering</w:t>
            </w:r>
          </w:p>
          <w:p w14:paraId="0E2F9EC1" w14:textId="77777777" w:rsidR="00587A2F" w:rsidRDefault="006F0C02" w:rsidP="0041425B">
            <w:pPr>
              <w:ind w:left="360"/>
              <w:jc w:val="center"/>
            </w:pPr>
            <w:r>
              <w:rPr>
                <w:rFonts w:ascii="Times New Roman" w:eastAsia="Times New Roman" w:hAnsi="Times New Roman" w:cs="Times New Roman"/>
                <w:sz w:val="17"/>
                <w:szCs w:val="17"/>
              </w:rPr>
              <w:t>IILM University</w:t>
            </w:r>
          </w:p>
          <w:p w14:paraId="53EA024B" w14:textId="77777777" w:rsidR="00587A2F" w:rsidRDefault="006F0C02" w:rsidP="0041425B">
            <w:pPr>
              <w:ind w:left="360"/>
              <w:jc w:val="center"/>
              <w:rPr>
                <w:rFonts w:ascii="Times New Roman" w:eastAsia="Times New Roman" w:hAnsi="Times New Roman" w:cs="Times New Roman"/>
                <w:color w:val="0563C1"/>
                <w:sz w:val="17"/>
                <w:szCs w:val="17"/>
                <w:u w:val="single"/>
              </w:rPr>
            </w:pPr>
            <w:r>
              <w:rPr>
                <w:rFonts w:ascii="Times New Roman" w:eastAsia="Times New Roman" w:hAnsi="Times New Roman" w:cs="Times New Roman"/>
                <w:sz w:val="17"/>
                <w:szCs w:val="17"/>
              </w:rPr>
              <w:t>Greater Noida, UP, India</w:t>
            </w:r>
          </w:p>
          <w:p w14:paraId="5366C937" w14:textId="77777777" w:rsidR="00587A2F" w:rsidRDefault="006F0C02" w:rsidP="0041425B">
            <w:pPr>
              <w:ind w:left="360"/>
              <w:jc w:val="center"/>
            </w:pPr>
            <w:hyperlink r:id="rId7">
              <w:r>
                <w:rPr>
                  <w:rFonts w:ascii="Times New Roman" w:eastAsia="Times New Roman" w:hAnsi="Times New Roman" w:cs="Times New Roman"/>
                  <w:color w:val="0563C1"/>
                  <w:sz w:val="17"/>
                  <w:szCs w:val="17"/>
                  <w:u w:val="single"/>
                </w:rPr>
                <w:t>ankit.cs28@iilm.edu</w:t>
              </w:r>
            </w:hyperlink>
          </w:p>
        </w:tc>
        <w:tc>
          <w:tcPr>
            <w:tcW w:w="2778" w:type="dxa"/>
          </w:tcPr>
          <w:p w14:paraId="01BF1836" w14:textId="1D39F5C2" w:rsidR="0041425B" w:rsidRDefault="0041425B" w:rsidP="0041425B">
            <w:pPr>
              <w:ind w:left="314"/>
              <w:jc w:val="center"/>
            </w:pPr>
            <w:r>
              <w:rPr>
                <w:rFonts w:ascii="Times New Roman" w:eastAsia="Times New Roman" w:hAnsi="Times New Roman" w:cs="Times New Roman"/>
                <w:sz w:val="17"/>
                <w:szCs w:val="17"/>
              </w:rPr>
              <w:t>Saurabh Kumar</w:t>
            </w:r>
          </w:p>
          <w:p w14:paraId="1B107C5A" w14:textId="5395E107" w:rsidR="0041425B" w:rsidRDefault="0041425B" w:rsidP="0041425B">
            <w:pPr>
              <w:jc w:val="center"/>
            </w:pPr>
            <w:r>
              <w:rPr>
                <w:rFonts w:ascii="Times New Roman" w:eastAsia="Times New Roman" w:hAnsi="Times New Roman" w:cs="Times New Roman"/>
                <w:sz w:val="17"/>
                <w:szCs w:val="17"/>
              </w:rPr>
              <w:t>School of Computer Science and</w:t>
            </w:r>
          </w:p>
          <w:p w14:paraId="627F4D08" w14:textId="37E6A34F" w:rsidR="0041425B" w:rsidRDefault="0041425B" w:rsidP="0041425B">
            <w:pPr>
              <w:ind w:left="686"/>
              <w:jc w:val="center"/>
            </w:pPr>
            <w:r>
              <w:rPr>
                <w:rFonts w:ascii="Times New Roman" w:eastAsia="Times New Roman" w:hAnsi="Times New Roman" w:cs="Times New Roman"/>
                <w:sz w:val="17"/>
                <w:szCs w:val="17"/>
              </w:rPr>
              <w:t>Engineering</w:t>
            </w:r>
          </w:p>
          <w:p w14:paraId="48BB0F90" w14:textId="2613D868" w:rsidR="0041425B" w:rsidRDefault="0041425B" w:rsidP="0041425B">
            <w:pPr>
              <w:ind w:left="559"/>
              <w:jc w:val="center"/>
            </w:pPr>
            <w:r>
              <w:rPr>
                <w:rFonts w:ascii="Times New Roman" w:eastAsia="Times New Roman" w:hAnsi="Times New Roman" w:cs="Times New Roman"/>
                <w:sz w:val="17"/>
                <w:szCs w:val="17"/>
              </w:rPr>
              <w:t>IILM University</w:t>
            </w:r>
          </w:p>
          <w:p w14:paraId="4B50D11E" w14:textId="6261C4ED" w:rsidR="0041425B" w:rsidRDefault="0041425B" w:rsidP="0041425B">
            <w:pPr>
              <w:ind w:left="46" w:firstLine="186"/>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Greater Noida, UP, India</w:t>
            </w:r>
          </w:p>
          <w:p w14:paraId="2942383F" w14:textId="76734283" w:rsidR="00587A2F" w:rsidRDefault="0041425B" w:rsidP="0041425B">
            <w:pPr>
              <w:ind w:left="360" w:right="38"/>
              <w:jc w:val="center"/>
            </w:pPr>
            <w:r>
              <w:rPr>
                <w:rFonts w:ascii="Times New Roman" w:eastAsia="Times New Roman" w:hAnsi="Times New Roman" w:cs="Times New Roman"/>
                <w:color w:val="0563C1"/>
                <w:sz w:val="17"/>
                <w:szCs w:val="17"/>
                <w:u w:val="single"/>
              </w:rPr>
              <w:t>saurabh.kumar3.cs28@iilm.edu</w:t>
            </w:r>
          </w:p>
        </w:tc>
      </w:tr>
    </w:tbl>
    <w:p w14:paraId="4D5D9BBD" w14:textId="77777777" w:rsidR="00587A2F" w:rsidRDefault="006F0C02" w:rsidP="0041425B">
      <w:pPr>
        <w:tabs>
          <w:tab w:val="left" w:pos="5270"/>
        </w:tabs>
        <w:jc w:val="both"/>
      </w:pPr>
      <w:r>
        <w:tab/>
      </w:r>
    </w:p>
    <w:p w14:paraId="1B2C85FE" w14:textId="77777777" w:rsidR="00587A2F" w:rsidRDefault="006F0C02" w:rsidP="0041425B">
      <w:pPr>
        <w:tabs>
          <w:tab w:val="left" w:pos="5270"/>
        </w:tabs>
        <w:jc w:val="both"/>
        <w:sectPr w:rsidR="00587A2F">
          <w:headerReference w:type="even" r:id="rId8"/>
          <w:headerReference w:type="default" r:id="rId9"/>
          <w:footerReference w:type="even" r:id="rId10"/>
          <w:footerReference w:type="default" r:id="rId11"/>
          <w:headerReference w:type="first" r:id="rId12"/>
          <w:footerReference w:type="first" r:id="rId13"/>
          <w:pgSz w:w="12240" w:h="15840"/>
          <w:pgMar w:top="713" w:right="2073" w:bottom="1376" w:left="2052" w:header="720" w:footer="720" w:gutter="0"/>
          <w:pgNumType w:start="1"/>
          <w:cols w:space="720"/>
        </w:sectPr>
      </w:pPr>
      <w:r>
        <w:tab/>
        <w:t xml:space="preserve">     </w:t>
      </w:r>
    </w:p>
    <w:p w14:paraId="161D1D12" w14:textId="77777777" w:rsidR="00587A2F" w:rsidRDefault="006F0C02" w:rsidP="0041425B">
      <w:pPr>
        <w:spacing w:after="118" w:line="233" w:lineRule="auto"/>
        <w:ind w:left="-15" w:right="-14"/>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Abstract- This paper presents the development and evaluation of a machine learning-based predictive system designed to estimate student academic performance from structured </w:t>
      </w:r>
      <w:proofErr w:type="spellStart"/>
      <w:r>
        <w:rPr>
          <w:rFonts w:ascii="Times New Roman" w:eastAsia="Times New Roman" w:hAnsi="Times New Roman" w:cs="Times New Roman"/>
          <w:sz w:val="19"/>
          <w:szCs w:val="19"/>
        </w:rPr>
        <w:t>behavioral</w:t>
      </w:r>
      <w:proofErr w:type="spellEnd"/>
      <w:r>
        <w:rPr>
          <w:rFonts w:ascii="Times New Roman" w:eastAsia="Times New Roman" w:hAnsi="Times New Roman" w:cs="Times New Roman"/>
          <w:sz w:val="19"/>
          <w:szCs w:val="19"/>
        </w:rPr>
        <w:t xml:space="preserve"> and academic data. Drawing on a synthetic dataset of 2,400 student records generated from empirically grounded distributional parameters, the study trained and evaluated four regression models — Linear Regression, Decision Tree, Random Forest, and Gradient Boosting — within a unified Scikit-learn pipeline incorporating median imputation, standard scaling, and one-hot encoding. Model selection was performed on the basis of R² score and mean absolute error computed over a held-out test partition. T</w:t>
      </w:r>
      <w:r>
        <w:rPr>
          <w:rFonts w:ascii="Times New Roman" w:eastAsia="Times New Roman" w:hAnsi="Times New Roman" w:cs="Times New Roman"/>
          <w:sz w:val="19"/>
          <w:szCs w:val="19"/>
        </w:rPr>
        <w:t>he selected model demonstrated reliable prediction of final examination scores from nine input features, including attendance percentage, study hours per day, previous examination score, assignment completion rate, sleep duration, classroom participation level, internet usage time, engagement in supplementary academic activities, and self-reported stress level. Beyond raw prediction, the system generates interpretable output including a performance category, a confidence index, and a diagnostic recommendati</w:t>
      </w:r>
      <w:r>
        <w:rPr>
          <w:rFonts w:ascii="Times New Roman" w:eastAsia="Times New Roman" w:hAnsi="Times New Roman" w:cs="Times New Roman"/>
          <w:sz w:val="19"/>
          <w:szCs w:val="19"/>
        </w:rPr>
        <w:t xml:space="preserve">on for the student's weakest contributing factor. The results affirm that computational analysis of routine academic and </w:t>
      </w:r>
      <w:proofErr w:type="spellStart"/>
      <w:r>
        <w:rPr>
          <w:rFonts w:ascii="Times New Roman" w:eastAsia="Times New Roman" w:hAnsi="Times New Roman" w:cs="Times New Roman"/>
          <w:sz w:val="19"/>
          <w:szCs w:val="19"/>
        </w:rPr>
        <w:t>behavioral</w:t>
      </w:r>
      <w:proofErr w:type="spellEnd"/>
      <w:r>
        <w:rPr>
          <w:rFonts w:ascii="Times New Roman" w:eastAsia="Times New Roman" w:hAnsi="Times New Roman" w:cs="Times New Roman"/>
          <w:sz w:val="19"/>
          <w:szCs w:val="19"/>
        </w:rPr>
        <w:t xml:space="preserve"> variables can serve as an effective basis for early academic intervention systems in higher education.</w:t>
      </w:r>
    </w:p>
    <w:p w14:paraId="75F0ED10" w14:textId="77777777" w:rsidR="00587A2F" w:rsidRDefault="006F0C02" w:rsidP="0041425B">
      <w:pPr>
        <w:pStyle w:val="Heading1"/>
        <w:spacing w:after="131"/>
        <w:jc w:val="both"/>
      </w:pPr>
      <w:r>
        <w:t xml:space="preserve">I.  INTRODUCTION </w:t>
      </w:r>
    </w:p>
    <w:p w14:paraId="36C3817D" w14:textId="77777777" w:rsidR="00587A2F" w:rsidRDefault="006F0C02" w:rsidP="0041425B">
      <w:pPr>
        <w:spacing w:after="131"/>
        <w:ind w:left="10" w:right="49" w:hanging="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Student performance prediction has emerged as an analytically significant application of supervised machine learning within the domain of educational data mining. In a typical college environment, a student's final academic result is not determined by a single terminal examination; it is shaped progressively by attendance patterns, internal assessment scores, assignment submission rates, practical engagement, daily study habits, and the consistency of effort sustained across an entire semester. Because thes</w:t>
      </w:r>
      <w:r>
        <w:rPr>
          <w:rFonts w:ascii="Times New Roman" w:eastAsia="Times New Roman" w:hAnsi="Times New Roman" w:cs="Times New Roman"/>
          <w:sz w:val="19"/>
          <w:szCs w:val="19"/>
        </w:rPr>
        <w:t xml:space="preserve">e variables are systematically recorded at different intervals throughout the academic term, they can be treated as measurable data </w:t>
      </w:r>
      <w:r>
        <w:rPr>
          <w:rFonts w:ascii="Times New Roman" w:eastAsia="Times New Roman" w:hAnsi="Times New Roman" w:cs="Times New Roman"/>
          <w:sz w:val="19"/>
          <w:szCs w:val="19"/>
        </w:rPr>
        <w:t>features and subjected to formal computational analysis in order to estimate likely academic outcomes before those outcomes are officially determined.</w:t>
      </w:r>
    </w:p>
    <w:p w14:paraId="054B69DC" w14:textId="77777777" w:rsidR="00587A2F" w:rsidRDefault="006F0C02" w:rsidP="0041425B">
      <w:pPr>
        <w:spacing w:after="131"/>
        <w:ind w:left="10" w:right="49" w:hanging="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The pedagogical implications of such predictive capacity are considerable. Educational institutions have long grappled with the challenge of identifying academically at-risk students early enough for intervention to remain meaningful. When poor performance is detected only at the point of semester examinations, the window for remedial action is effectively closed, and the institution is left in the position of reacting to failure rather than preventing it. An automated early warning mechanism, grounded in t</w:t>
      </w:r>
      <w:r>
        <w:rPr>
          <w:rFonts w:ascii="Times New Roman" w:eastAsia="Times New Roman" w:hAnsi="Times New Roman" w:cs="Times New Roman"/>
          <w:sz w:val="19"/>
          <w:szCs w:val="19"/>
        </w:rPr>
        <w:t xml:space="preserve">he accumulated evidence of a student's </w:t>
      </w:r>
      <w:proofErr w:type="spellStart"/>
      <w:r>
        <w:rPr>
          <w:rFonts w:ascii="Times New Roman" w:eastAsia="Times New Roman" w:hAnsi="Times New Roman" w:cs="Times New Roman"/>
          <w:sz w:val="19"/>
          <w:szCs w:val="19"/>
        </w:rPr>
        <w:t>behavioral</w:t>
      </w:r>
      <w:proofErr w:type="spellEnd"/>
      <w:r>
        <w:rPr>
          <w:rFonts w:ascii="Times New Roman" w:eastAsia="Times New Roman" w:hAnsi="Times New Roman" w:cs="Times New Roman"/>
          <w:sz w:val="19"/>
          <w:szCs w:val="19"/>
        </w:rPr>
        <w:t xml:space="preserve"> and academic record, has the potential to shift institutional practice from a reactive posture to a genuinely preventive one — enabling faculty and departments to direct mentoring resources, remedial sessions, and monitoring efforts toward students who present the highest statistical risk.</w:t>
      </w:r>
    </w:p>
    <w:p w14:paraId="3928E168" w14:textId="77777777" w:rsidR="00587A2F" w:rsidRDefault="006F0C02" w:rsidP="0041425B">
      <w:pPr>
        <w:spacing w:after="131"/>
        <w:ind w:left="10" w:right="49" w:hanging="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From a technical standpoint, the construction of such a system requires a disciplined machine learning workflow. Raw academic data must be collected and subjected to careful preprocessing to address missing entries, inconsistent encodings, and distributional irregularities. Features must be selected and engineered on the basis of their expected predictive relevance, and candidate algorithms must be trained and evaluated under identical data conditions so that comparative performance assessments remain metho</w:t>
      </w:r>
      <w:r>
        <w:rPr>
          <w:rFonts w:ascii="Times New Roman" w:eastAsia="Times New Roman" w:hAnsi="Times New Roman" w:cs="Times New Roman"/>
          <w:sz w:val="19"/>
          <w:szCs w:val="19"/>
        </w:rPr>
        <w:t xml:space="preserve">dologically sound. The work reported here follows precisely this structure, culminating in a trained predictive model capable of accepting new student input records and producing both a numerical score </w:t>
      </w:r>
      <w:proofErr w:type="gramStart"/>
      <w:r>
        <w:rPr>
          <w:rFonts w:ascii="Times New Roman" w:eastAsia="Times New Roman" w:hAnsi="Times New Roman" w:cs="Times New Roman"/>
          <w:sz w:val="19"/>
          <w:szCs w:val="19"/>
        </w:rPr>
        <w:t>estimate</w:t>
      </w:r>
      <w:proofErr w:type="gramEnd"/>
      <w:r>
        <w:rPr>
          <w:rFonts w:ascii="Times New Roman" w:eastAsia="Times New Roman" w:hAnsi="Times New Roman" w:cs="Times New Roman"/>
          <w:sz w:val="19"/>
          <w:szCs w:val="19"/>
        </w:rPr>
        <w:t xml:space="preserve"> and a human-interpretable diagnostic summary. In this manner, educational data is converted from a passive record-keeping resource into an active decision-support tool of </w:t>
      </w:r>
      <w:r>
        <w:rPr>
          <w:rFonts w:ascii="Times New Roman" w:eastAsia="Times New Roman" w:hAnsi="Times New Roman" w:cs="Times New Roman"/>
          <w:sz w:val="19"/>
          <w:szCs w:val="19"/>
        </w:rPr>
        <w:lastRenderedPageBreak/>
        <w:t>direct relevance to students, instructors, and academic administrators.</w:t>
      </w:r>
    </w:p>
    <w:p w14:paraId="705C2D5E" w14:textId="77777777" w:rsidR="00587A2F" w:rsidRDefault="006F0C02" w:rsidP="0041425B">
      <w:pPr>
        <w:spacing w:after="131"/>
        <w:ind w:left="10" w:right="49" w:hanging="10"/>
        <w:jc w:val="both"/>
      </w:pPr>
      <w:r>
        <w:rPr>
          <w:rFonts w:ascii="Times New Roman" w:eastAsia="Times New Roman" w:hAnsi="Times New Roman" w:cs="Times New Roman"/>
          <w:sz w:val="19"/>
          <w:szCs w:val="19"/>
        </w:rPr>
        <w:t xml:space="preserve">. </w:t>
      </w:r>
    </w:p>
    <w:p w14:paraId="1B456025" w14:textId="77777777" w:rsidR="00587A2F" w:rsidRDefault="006F0C02" w:rsidP="0041425B">
      <w:pPr>
        <w:pStyle w:val="Heading1"/>
        <w:spacing w:after="93"/>
        <w:ind w:right="21"/>
        <w:jc w:val="both"/>
      </w:pPr>
      <w:r>
        <w:t xml:space="preserve">  II.  PROBLEM STATEMENT</w:t>
      </w:r>
    </w:p>
    <w:p w14:paraId="4F861B9F" w14:textId="77777777" w:rsidR="00587A2F" w:rsidRDefault="006F0C02" w:rsidP="0041425B">
      <w:pPr>
        <w:pStyle w:val="Heading1"/>
        <w:spacing w:after="30"/>
        <w:ind w:left="-5" w:firstLine="0"/>
        <w:jc w:val="both"/>
      </w:pPr>
      <w:r>
        <w:t>In many higher educational institutions, academic performance is formally reviewed only after the completion of internal assessments or semester-end examinations. By the time poor results are aggregated and communicated to faculty, students who were already struggling may have accumulated a deficit of academic engagement that is difficult or impossible to recover from within the remaining calendar of the term. This temporal structure renders the conventional approach more reactive than preventive: it is pri</w:t>
      </w:r>
      <w:r>
        <w:t>ncipally oriented toward measuring outcomes that have already been determined rather than toward anticipating and averting them.</w:t>
      </w:r>
    </w:p>
    <w:p w14:paraId="66DE74BB" w14:textId="77777777" w:rsidR="00587A2F" w:rsidRDefault="006F0C02" w:rsidP="0041425B">
      <w:pPr>
        <w:pStyle w:val="Heading1"/>
        <w:spacing w:after="30"/>
        <w:ind w:left="-5" w:firstLine="0"/>
        <w:jc w:val="both"/>
      </w:pPr>
      <w:r>
        <w:t>The difficulty is compounded by the multifactorial nature of student academic performance. No single variable — attendance, prior marks, or assignment completion in isolation — provides a reliable predictor of final outcomes; rather, it is the interaction of several such variables, considered jointly, that carries genuine explanatory power. When a faculty member attempts to synthesize these multiple dimensions manually across a large class cohort, the resulting judgment is inevitably slow, susceptible to co</w:t>
      </w:r>
      <w:r>
        <w:t>gnitive bias, and practically impossible to scale. The challenge of maintaining consistent, objective assessments of academic risk across dozens or hundreds of students simultaneously represents a genuine institutional limitation that conventional manual practices cannot adequately address.</w:t>
      </w:r>
    </w:p>
    <w:p w14:paraId="7F311F31" w14:textId="77777777" w:rsidR="00587A2F" w:rsidRDefault="006F0C02" w:rsidP="0041425B">
      <w:pPr>
        <w:pStyle w:val="Heading1"/>
        <w:spacing w:after="30"/>
        <w:ind w:left="-5" w:firstLine="0"/>
        <w:jc w:val="both"/>
      </w:pPr>
      <w:r>
        <w:t xml:space="preserve">The core problem that motivated the present study was therefore the absence of a systematic, objective, and scalable mechanism through which available academic and </w:t>
      </w:r>
      <w:proofErr w:type="spellStart"/>
      <w:r>
        <w:t>behavioral</w:t>
      </w:r>
      <w:proofErr w:type="spellEnd"/>
      <w:r>
        <w:t xml:space="preserve"> data could be converted into advance estimates of student performance. A machine learning-based solution was required that could </w:t>
      </w:r>
      <w:proofErr w:type="spellStart"/>
      <w:r>
        <w:t>analyze</w:t>
      </w:r>
      <w:proofErr w:type="spellEnd"/>
      <w:r>
        <w:t xml:space="preserve"> multiple input variables simultaneously, eliminate the subjectivity inherent in manual judgment, and generate early warning signals in a form that would enable timely and targeted academic intervention. The development of such a system, grounded in verified data processing and rigorous model evaluation practices, constitutes the central technical contribution of</w:t>
      </w:r>
      <w:r>
        <w:t xml:space="preserve"> this work.</w:t>
      </w:r>
    </w:p>
    <w:p w14:paraId="1A86A545" w14:textId="77777777" w:rsidR="00587A2F" w:rsidRDefault="006F0C02" w:rsidP="0041425B">
      <w:pPr>
        <w:pStyle w:val="Heading1"/>
        <w:spacing w:after="30"/>
        <w:ind w:left="-5" w:right="0" w:firstLine="0"/>
        <w:jc w:val="both"/>
      </w:pPr>
      <w:r>
        <w:t xml:space="preserve">A. Traditional vs Proposed System (Conceptual Diagram) </w:t>
      </w:r>
    </w:p>
    <w:p w14:paraId="3A7F1551" w14:textId="77777777" w:rsidR="00587A2F" w:rsidRDefault="006F0C02" w:rsidP="0041425B">
      <w:pPr>
        <w:spacing w:after="118" w:line="233" w:lineRule="auto"/>
        <w:ind w:left="-15" w:right="-14"/>
        <w:jc w:val="both"/>
      </w:pPr>
      <w:r>
        <w:rPr>
          <w:rFonts w:ascii="Times New Roman" w:eastAsia="Times New Roman" w:hAnsi="Times New Roman" w:cs="Times New Roman"/>
          <w:sz w:val="19"/>
          <w:szCs w:val="19"/>
        </w:rPr>
        <w:t xml:space="preserve">The process begins with the collection of student data, followed by preprocessing to clean and prepare the dataset. The processed data is then divided into training and testing sets. A regression-based machine learning algorithm is applied to the training data to develop a prediction model. The testing data is used to validate the model. Finally, the model is evaluated, and the results are displayed. Queries about quantity feed directly into visual output, as shown nearby in Figure 1. </w:t>
      </w:r>
    </w:p>
    <w:p w14:paraId="3861A8AE" w14:textId="77777777" w:rsidR="00587A2F" w:rsidRDefault="006F0C02" w:rsidP="0041425B">
      <w:pPr>
        <w:spacing w:after="69"/>
        <w:ind w:left="10" w:right="50" w:hanging="10"/>
        <w:jc w:val="both"/>
      </w:pPr>
      <w:r>
        <w:rPr>
          <w:rFonts w:ascii="Times New Roman" w:eastAsia="Times New Roman" w:hAnsi="Times New Roman" w:cs="Times New Roman"/>
          <w:sz w:val="19"/>
          <w:szCs w:val="19"/>
        </w:rPr>
        <w:t>Fig. 1. Comparison between traditional reactive evaluation and proposed proactive prediction system</w:t>
      </w:r>
    </w:p>
    <w:p w14:paraId="1590F667" w14:textId="77777777" w:rsidR="00587A2F" w:rsidRDefault="006F0C02" w:rsidP="0041425B">
      <w:pPr>
        <w:spacing w:after="0"/>
        <w:ind w:left="10" w:right="53" w:hanging="10"/>
        <w:jc w:val="both"/>
      </w:pPr>
      <w:r>
        <w:rPr>
          <w:rFonts w:ascii="Times New Roman" w:eastAsia="Times New Roman" w:hAnsi="Times New Roman" w:cs="Times New Roman"/>
          <w:color w:val="FFFFFF"/>
          <w:sz w:val="19"/>
          <w:szCs w:val="19"/>
        </w:rPr>
        <w:t xml:space="preserve">PRESENTATION LAYER </w:t>
      </w:r>
    </w:p>
    <w:p w14:paraId="75498310"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Students’ Data</w:t>
      </w:r>
      <w:r>
        <w:rPr>
          <w:rFonts w:ascii="Times New Roman" w:eastAsia="Times New Roman" w:hAnsi="Times New Roman" w:cs="Times New Roman"/>
          <w:color w:val="BDD7EE"/>
          <w:sz w:val="19"/>
          <w:szCs w:val="19"/>
        </w:rPr>
        <w:br/>
        <w:t xml:space="preserve">↓ </w:t>
      </w:r>
    </w:p>
    <w:p w14:paraId="2035FF1D"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Pre-processing</w:t>
      </w:r>
      <w:r>
        <w:rPr>
          <w:rFonts w:ascii="Times New Roman" w:eastAsia="Times New Roman" w:hAnsi="Times New Roman" w:cs="Times New Roman"/>
          <w:color w:val="BDD7EE"/>
          <w:sz w:val="19"/>
          <w:szCs w:val="19"/>
        </w:rPr>
        <w:br/>
        <w:t xml:space="preserve">↓ </w:t>
      </w:r>
    </w:p>
    <w:p w14:paraId="5288D094"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Split into Two Phases:</w:t>
      </w:r>
      <w:r>
        <w:rPr>
          <w:rFonts w:ascii="Times New Roman" w:eastAsia="Times New Roman" w:hAnsi="Times New Roman" w:cs="Times New Roman"/>
          <w:color w:val="BDD7EE"/>
          <w:sz w:val="19"/>
          <w:szCs w:val="19"/>
        </w:rPr>
        <w:t xml:space="preserve"> </w:t>
      </w:r>
    </w:p>
    <w:p w14:paraId="65B69DD2" w14:textId="77777777" w:rsidR="00587A2F" w:rsidRDefault="006F0C02" w:rsidP="0041425B">
      <w:pPr>
        <w:numPr>
          <w:ilvl w:val="1"/>
          <w:numId w:val="6"/>
        </w:numPr>
        <w:spacing w:after="116" w:line="239" w:lineRule="auto"/>
        <w:ind w:right="404"/>
        <w:jc w:val="both"/>
        <w:rPr>
          <w:color w:val="BDD7EE"/>
        </w:rPr>
      </w:pPr>
      <w:r>
        <w:rPr>
          <w:rFonts w:ascii="Times New Roman" w:eastAsia="Times New Roman" w:hAnsi="Times New Roman" w:cs="Times New Roman"/>
          <w:b/>
          <w:bCs/>
          <w:color w:val="BDD7EE"/>
          <w:sz w:val="19"/>
          <w:szCs w:val="19"/>
        </w:rPr>
        <w:t>Training</w:t>
      </w:r>
      <w:r>
        <w:rPr>
          <w:rFonts w:ascii="Times New Roman" w:eastAsia="Times New Roman" w:hAnsi="Times New Roman" w:cs="Times New Roman"/>
          <w:color w:val="BDD7EE"/>
          <w:sz w:val="19"/>
          <w:szCs w:val="19"/>
        </w:rPr>
        <w:t xml:space="preserve"> </w:t>
      </w:r>
    </w:p>
    <w:p w14:paraId="29D17C40" w14:textId="77777777" w:rsidR="00587A2F" w:rsidRDefault="006F0C02" w:rsidP="0041425B">
      <w:pPr>
        <w:numPr>
          <w:ilvl w:val="1"/>
          <w:numId w:val="6"/>
        </w:numPr>
        <w:spacing w:after="116" w:line="239" w:lineRule="auto"/>
        <w:ind w:right="404"/>
        <w:jc w:val="both"/>
        <w:rPr>
          <w:color w:val="BDD7EE"/>
        </w:rPr>
      </w:pPr>
      <w:r>
        <w:rPr>
          <w:rFonts w:ascii="Times New Roman" w:eastAsia="Times New Roman" w:hAnsi="Times New Roman" w:cs="Times New Roman"/>
          <w:b/>
          <w:bCs/>
          <w:color w:val="BDD7EE"/>
          <w:sz w:val="19"/>
          <w:szCs w:val="19"/>
        </w:rPr>
        <w:t>Testing</w:t>
      </w:r>
      <w:r>
        <w:rPr>
          <w:rFonts w:ascii="Times New Roman" w:eastAsia="Times New Roman" w:hAnsi="Times New Roman" w:cs="Times New Roman"/>
          <w:color w:val="BDD7EE"/>
          <w:sz w:val="19"/>
          <w:szCs w:val="19"/>
        </w:rPr>
        <w:t xml:space="preserve"> </w:t>
      </w:r>
    </w:p>
    <w:p w14:paraId="6498597F"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Training Phase:</w:t>
      </w:r>
      <w:r>
        <w:rPr>
          <w:rFonts w:ascii="Times New Roman" w:eastAsia="Times New Roman" w:hAnsi="Times New Roman" w:cs="Times New Roman"/>
          <w:color w:val="BDD7EE"/>
          <w:sz w:val="19"/>
          <w:szCs w:val="19"/>
        </w:rPr>
        <w:br/>
        <w:t>↓</w:t>
      </w:r>
      <w:r>
        <w:rPr>
          <w:rFonts w:ascii="Times New Roman" w:eastAsia="Times New Roman" w:hAnsi="Times New Roman" w:cs="Times New Roman"/>
          <w:color w:val="BDD7EE"/>
          <w:sz w:val="19"/>
          <w:szCs w:val="19"/>
        </w:rPr>
        <w:br/>
      </w:r>
      <w:r>
        <w:rPr>
          <w:rFonts w:ascii="Times New Roman" w:eastAsia="Times New Roman" w:hAnsi="Times New Roman" w:cs="Times New Roman"/>
          <w:b/>
          <w:bCs/>
          <w:color w:val="BDD7EE"/>
          <w:sz w:val="19"/>
          <w:szCs w:val="19"/>
        </w:rPr>
        <w:t>Applying Regression Machine Learning Algorithm</w:t>
      </w:r>
      <w:r>
        <w:rPr>
          <w:rFonts w:ascii="Times New Roman" w:eastAsia="Times New Roman" w:hAnsi="Times New Roman" w:cs="Times New Roman"/>
          <w:color w:val="BDD7EE"/>
          <w:sz w:val="19"/>
          <w:szCs w:val="19"/>
        </w:rPr>
        <w:br/>
        <w:t>↓</w:t>
      </w:r>
      <w:r>
        <w:rPr>
          <w:rFonts w:ascii="Times New Roman" w:eastAsia="Times New Roman" w:hAnsi="Times New Roman" w:cs="Times New Roman"/>
          <w:color w:val="BDD7EE"/>
          <w:sz w:val="19"/>
          <w:szCs w:val="19"/>
        </w:rPr>
        <w:br/>
      </w:r>
      <w:r>
        <w:rPr>
          <w:rFonts w:ascii="Times New Roman" w:eastAsia="Times New Roman" w:hAnsi="Times New Roman" w:cs="Times New Roman"/>
          <w:b/>
          <w:bCs/>
          <w:color w:val="BDD7EE"/>
          <w:sz w:val="19"/>
          <w:szCs w:val="19"/>
        </w:rPr>
        <w:t>Prediction Model</w:t>
      </w:r>
      <w:r>
        <w:rPr>
          <w:rFonts w:ascii="Times New Roman" w:eastAsia="Times New Roman" w:hAnsi="Times New Roman" w:cs="Times New Roman"/>
          <w:color w:val="BDD7EE"/>
          <w:sz w:val="19"/>
          <w:szCs w:val="19"/>
        </w:rPr>
        <w:t xml:space="preserve"> </w:t>
      </w:r>
    </w:p>
    <w:p w14:paraId="43AE4A75"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Testing Phase:</w:t>
      </w:r>
      <w:r>
        <w:rPr>
          <w:rFonts w:ascii="Times New Roman" w:eastAsia="Times New Roman" w:hAnsi="Times New Roman" w:cs="Times New Roman"/>
          <w:color w:val="BDD7EE"/>
          <w:sz w:val="19"/>
          <w:szCs w:val="19"/>
        </w:rPr>
        <w:br/>
        <w:t xml:space="preserve">→ (Feeds into) </w:t>
      </w:r>
      <w:r>
        <w:rPr>
          <w:rFonts w:ascii="Times New Roman" w:eastAsia="Times New Roman" w:hAnsi="Times New Roman" w:cs="Times New Roman"/>
          <w:b/>
          <w:bCs/>
          <w:color w:val="BDD7EE"/>
          <w:sz w:val="19"/>
          <w:szCs w:val="19"/>
        </w:rPr>
        <w:t>Prediction Model</w:t>
      </w:r>
      <w:r>
        <w:rPr>
          <w:rFonts w:ascii="Times New Roman" w:eastAsia="Times New Roman" w:hAnsi="Times New Roman" w:cs="Times New Roman"/>
          <w:color w:val="BDD7EE"/>
          <w:sz w:val="19"/>
          <w:szCs w:val="19"/>
        </w:rPr>
        <w:t xml:space="preserve"> </w:t>
      </w:r>
    </w:p>
    <w:p w14:paraId="106B44DF"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Prediction Model</w:t>
      </w:r>
      <w:r>
        <w:rPr>
          <w:rFonts w:ascii="Times New Roman" w:eastAsia="Times New Roman" w:hAnsi="Times New Roman" w:cs="Times New Roman"/>
          <w:color w:val="BDD7EE"/>
          <w:sz w:val="19"/>
          <w:szCs w:val="19"/>
        </w:rPr>
        <w:br/>
        <w:t xml:space="preserve">↓ </w:t>
      </w:r>
    </w:p>
    <w:p w14:paraId="7E3DD4BB"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Evaluation</w:t>
      </w:r>
      <w:r>
        <w:rPr>
          <w:rFonts w:ascii="Times New Roman" w:eastAsia="Times New Roman" w:hAnsi="Times New Roman" w:cs="Times New Roman"/>
          <w:color w:val="BDD7EE"/>
          <w:sz w:val="19"/>
          <w:szCs w:val="19"/>
        </w:rPr>
        <w:br/>
        <w:t xml:space="preserve">↓ </w:t>
      </w:r>
    </w:p>
    <w:p w14:paraId="25171334" w14:textId="77777777" w:rsidR="00587A2F" w:rsidRDefault="006F0C02" w:rsidP="0041425B">
      <w:pPr>
        <w:numPr>
          <w:ilvl w:val="0"/>
          <w:numId w:val="6"/>
        </w:numPr>
        <w:spacing w:after="116" w:line="239" w:lineRule="auto"/>
        <w:ind w:right="404"/>
        <w:jc w:val="both"/>
        <w:rPr>
          <w:rFonts w:ascii="Times New Roman" w:eastAsia="Times New Roman" w:hAnsi="Times New Roman" w:cs="Times New Roman"/>
          <w:color w:val="BDD7EE"/>
          <w:sz w:val="19"/>
          <w:szCs w:val="19"/>
        </w:rPr>
      </w:pPr>
      <w:r>
        <w:rPr>
          <w:rFonts w:ascii="Times New Roman" w:eastAsia="Times New Roman" w:hAnsi="Times New Roman" w:cs="Times New Roman"/>
          <w:b/>
          <w:bCs/>
          <w:color w:val="BDD7EE"/>
          <w:sz w:val="19"/>
          <w:szCs w:val="19"/>
        </w:rPr>
        <w:t>Display Results</w:t>
      </w:r>
      <w:r>
        <w:rPr>
          <w:rFonts w:ascii="Times New Roman" w:eastAsia="Times New Roman" w:hAnsi="Times New Roman" w:cs="Times New Roman"/>
          <w:color w:val="BDD7EE"/>
          <w:sz w:val="19"/>
          <w:szCs w:val="19"/>
        </w:rPr>
        <w:t xml:space="preserve"> </w:t>
      </w:r>
    </w:p>
    <w:p w14:paraId="014882BE" w14:textId="77777777" w:rsidR="00587A2F" w:rsidRDefault="006F0C02" w:rsidP="0041425B">
      <w:pPr>
        <w:pStyle w:val="Heading1"/>
        <w:spacing w:after="30"/>
        <w:ind w:left="-5" w:right="0" w:firstLine="0"/>
        <w:jc w:val="both"/>
      </w:pPr>
      <w:r>
        <w:t>B. System Architecture of Proposed Model</w:t>
      </w:r>
    </w:p>
    <w:p w14:paraId="55CC6620"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proposed system begins with the collection of student data, which is </w:t>
      </w:r>
      <w:proofErr w:type="spellStart"/>
      <w:r>
        <w:rPr>
          <w:rFonts w:ascii="Times New Roman" w:eastAsia="Times New Roman" w:hAnsi="Times New Roman" w:cs="Times New Roman"/>
          <w:sz w:val="19"/>
          <w:szCs w:val="19"/>
        </w:rPr>
        <w:t>preprocessed</w:t>
      </w:r>
      <w:proofErr w:type="spellEnd"/>
      <w:r>
        <w:rPr>
          <w:rFonts w:ascii="Times New Roman" w:eastAsia="Times New Roman" w:hAnsi="Times New Roman" w:cs="Times New Roman"/>
          <w:sz w:val="19"/>
          <w:szCs w:val="19"/>
        </w:rPr>
        <w:t xml:space="preserve"> to remove inconsistencies and handle missing values. Feature extraction is performed to identify the most relevant academic and </w:t>
      </w:r>
      <w:proofErr w:type="spellStart"/>
      <w:r>
        <w:rPr>
          <w:rFonts w:ascii="Times New Roman" w:eastAsia="Times New Roman" w:hAnsi="Times New Roman" w:cs="Times New Roman"/>
          <w:sz w:val="19"/>
          <w:szCs w:val="19"/>
        </w:rPr>
        <w:t>behavioral</w:t>
      </w:r>
      <w:proofErr w:type="spellEnd"/>
      <w:r>
        <w:rPr>
          <w:rFonts w:ascii="Times New Roman" w:eastAsia="Times New Roman" w:hAnsi="Times New Roman" w:cs="Times New Roman"/>
          <w:sz w:val="19"/>
          <w:szCs w:val="19"/>
        </w:rPr>
        <w:t xml:space="preserve"> attributes influencing student performance. The dataset is then divided into training and testing subsets. Machine learning algorithms, including regression and classification techniques, are applied to the training data to develop a predictive model. The testing data is used to validate the model’s performance. Finally, the model is evaluated using appropri</w:t>
      </w:r>
      <w:r>
        <w:rPr>
          <w:rFonts w:ascii="Times New Roman" w:eastAsia="Times New Roman" w:hAnsi="Times New Roman" w:cs="Times New Roman"/>
          <w:sz w:val="19"/>
          <w:szCs w:val="19"/>
        </w:rPr>
        <w:t>ate metrics, and the results are presented in the form of performance predictions and early warning indicators.</w:t>
      </w:r>
    </w:p>
    <w:p w14:paraId="1D76AED2"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 Workflow / Methodology Flowchart</w:t>
      </w:r>
    </w:p>
    <w:p w14:paraId="6D1D8162"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The process begins with user input of student data, followed by the activation of the prediction function. The system performs a series of validation checks to identify missing values in key attributes such as midterm scores, mid-activity scores, and lab scores. If any required value is missing, an error message is displayed. Based on the availability of input features, the system dynamically selects an appropriate Random Forest (RF) prediction model. After processing, the system generates a comprehensive s</w:t>
      </w:r>
      <w:r>
        <w:rPr>
          <w:rFonts w:ascii="Times New Roman" w:eastAsia="Times New Roman" w:hAnsi="Times New Roman" w:cs="Times New Roman"/>
          <w:sz w:val="19"/>
          <w:szCs w:val="19"/>
        </w:rPr>
        <w:t>tudent performance report.</w:t>
      </w:r>
    </w:p>
    <w:p w14:paraId="1FF9774D"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406291A0"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207979FF"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6F4A016D"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0525B1FB"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12299592"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605BBC08"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3A496F60"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2E428201" w14:textId="77777777" w:rsidR="00587A2F" w:rsidRDefault="00587A2F" w:rsidP="0041425B">
      <w:pPr>
        <w:spacing w:after="0"/>
        <w:ind w:left="10" w:right="9" w:hanging="10"/>
        <w:jc w:val="both"/>
        <w:rPr>
          <w:rFonts w:ascii="Times New Roman" w:eastAsia="Times New Roman" w:hAnsi="Times New Roman" w:cs="Times New Roman"/>
          <w:sz w:val="19"/>
          <w:szCs w:val="19"/>
        </w:rPr>
      </w:pPr>
    </w:p>
    <w:p w14:paraId="488228D2" w14:textId="77777777" w:rsidR="00587A2F" w:rsidRDefault="006F0C02" w:rsidP="0041425B">
      <w:pPr>
        <w:spacing w:after="0"/>
        <w:ind w:left="10" w:right="9" w:hanging="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Fig. 2.  End-to-end system workflow. </w:t>
      </w:r>
    </w:p>
    <w:p w14:paraId="4464CC91" w14:textId="77777777" w:rsidR="00587A2F" w:rsidRDefault="006F0C02" w:rsidP="0041425B">
      <w:pPr>
        <w:numPr>
          <w:ilvl w:val="0"/>
          <w:numId w:val="2"/>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Start</w:t>
      </w:r>
      <w:r>
        <w:rPr>
          <w:rFonts w:ascii="Times New Roman" w:eastAsia="Times New Roman" w:hAnsi="Times New Roman" w:cs="Times New Roman"/>
          <w:b/>
          <w:bCs/>
          <w:sz w:val="19"/>
          <w:szCs w:val="19"/>
        </w:rPr>
        <w:br/>
        <w:t xml:space="preserve">↓ </w:t>
      </w:r>
    </w:p>
    <w:p w14:paraId="6A08AD11" w14:textId="77777777" w:rsidR="00587A2F" w:rsidRDefault="006F0C02" w:rsidP="0041425B">
      <w:pPr>
        <w:numPr>
          <w:ilvl w:val="0"/>
          <w:numId w:val="2"/>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Enter Students Data</w:t>
      </w:r>
      <w:r>
        <w:rPr>
          <w:rFonts w:ascii="Times New Roman" w:eastAsia="Times New Roman" w:hAnsi="Times New Roman" w:cs="Times New Roman"/>
          <w:b/>
          <w:bCs/>
          <w:sz w:val="19"/>
          <w:szCs w:val="19"/>
        </w:rPr>
        <w:br/>
        <w:t xml:space="preserve">↓ </w:t>
      </w:r>
    </w:p>
    <w:p w14:paraId="69E44F92" w14:textId="77777777" w:rsidR="00587A2F" w:rsidRDefault="006F0C02" w:rsidP="0041425B">
      <w:pPr>
        <w:numPr>
          <w:ilvl w:val="0"/>
          <w:numId w:val="2"/>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Press "Predict" Button</w:t>
      </w:r>
      <w:r>
        <w:rPr>
          <w:rFonts w:ascii="Times New Roman" w:eastAsia="Times New Roman" w:hAnsi="Times New Roman" w:cs="Times New Roman"/>
          <w:b/>
          <w:bCs/>
          <w:sz w:val="19"/>
          <w:szCs w:val="19"/>
        </w:rPr>
        <w:br/>
        <w:t xml:space="preserve">↓ </w:t>
      </w:r>
    </w:p>
    <w:p w14:paraId="76CD918A" w14:textId="77777777" w:rsidR="00587A2F" w:rsidRDefault="006F0C02" w:rsidP="0041425B">
      <w:pPr>
        <w:numPr>
          <w:ilvl w:val="0"/>
          <w:numId w:val="2"/>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Check: Is Midterm Score NULL? </w:t>
      </w:r>
    </w:p>
    <w:p w14:paraId="475564DA" w14:textId="77777777" w:rsidR="00587A2F" w:rsidRDefault="006F0C02" w:rsidP="0041425B">
      <w:pPr>
        <w:numPr>
          <w:ilvl w:val="1"/>
          <w:numId w:val="2"/>
        </w:numPr>
        <w:spacing w:after="136"/>
        <w:jc w:val="both"/>
        <w:rPr>
          <w:b/>
          <w:bCs/>
        </w:rPr>
      </w:pPr>
      <w:r>
        <w:rPr>
          <w:rFonts w:ascii="Times New Roman" w:eastAsia="Times New Roman" w:hAnsi="Times New Roman" w:cs="Times New Roman"/>
          <w:b/>
          <w:bCs/>
          <w:sz w:val="19"/>
          <w:szCs w:val="19"/>
        </w:rPr>
        <w:t xml:space="preserve">Yes → Show Missing Value Error </w:t>
      </w:r>
    </w:p>
    <w:p w14:paraId="320AD3A4" w14:textId="77777777" w:rsidR="00587A2F" w:rsidRDefault="006F0C02" w:rsidP="0041425B">
      <w:pPr>
        <w:numPr>
          <w:ilvl w:val="1"/>
          <w:numId w:val="2"/>
        </w:numPr>
        <w:spacing w:after="136"/>
        <w:jc w:val="both"/>
        <w:rPr>
          <w:b/>
          <w:bCs/>
        </w:rPr>
      </w:pPr>
      <w:r>
        <w:rPr>
          <w:rFonts w:ascii="Times New Roman" w:eastAsia="Times New Roman" w:hAnsi="Times New Roman" w:cs="Times New Roman"/>
          <w:b/>
          <w:bCs/>
          <w:sz w:val="19"/>
          <w:szCs w:val="19"/>
        </w:rPr>
        <w:t xml:space="preserve">No → Proceed </w:t>
      </w:r>
    </w:p>
    <w:p w14:paraId="64660940" w14:textId="77777777" w:rsidR="00587A2F" w:rsidRDefault="006F0C02" w:rsidP="0041425B">
      <w:pPr>
        <w:numPr>
          <w:ilvl w:val="0"/>
          <w:numId w:val="2"/>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Check: Is Mid Activities Score NULL? </w:t>
      </w:r>
    </w:p>
    <w:p w14:paraId="397DD1D0" w14:textId="77777777" w:rsidR="00587A2F" w:rsidRDefault="006F0C02" w:rsidP="0041425B">
      <w:pPr>
        <w:numPr>
          <w:ilvl w:val="1"/>
          <w:numId w:val="2"/>
        </w:numPr>
        <w:spacing w:after="136"/>
        <w:jc w:val="both"/>
        <w:rPr>
          <w:b/>
          <w:bCs/>
        </w:rPr>
      </w:pPr>
      <w:r>
        <w:rPr>
          <w:rFonts w:ascii="Times New Roman" w:eastAsia="Times New Roman" w:hAnsi="Times New Roman" w:cs="Times New Roman"/>
          <w:b/>
          <w:bCs/>
          <w:sz w:val="19"/>
          <w:szCs w:val="19"/>
        </w:rPr>
        <w:t xml:space="preserve">Yes → Go to Lab Score Check (Right Path) </w:t>
      </w:r>
    </w:p>
    <w:p w14:paraId="2AE6F22E" w14:textId="77777777" w:rsidR="00587A2F" w:rsidRDefault="006F0C02" w:rsidP="0041425B">
      <w:pPr>
        <w:numPr>
          <w:ilvl w:val="1"/>
          <w:numId w:val="2"/>
        </w:numPr>
        <w:spacing w:after="136"/>
        <w:jc w:val="both"/>
        <w:rPr>
          <w:b/>
          <w:bCs/>
        </w:rPr>
      </w:pPr>
      <w:r>
        <w:rPr>
          <w:rFonts w:ascii="Times New Roman" w:eastAsia="Times New Roman" w:hAnsi="Times New Roman" w:cs="Times New Roman"/>
          <w:b/>
          <w:bCs/>
          <w:sz w:val="19"/>
          <w:szCs w:val="19"/>
        </w:rPr>
        <w:t xml:space="preserve">No → Go to Lab Score Check (Left Path) </w:t>
      </w:r>
    </w:p>
    <w:p w14:paraId="78E58B7A" w14:textId="77777777" w:rsidR="00587A2F" w:rsidRDefault="006F0C02" w:rsidP="0041425B">
      <w:pPr>
        <w:spacing w:after="136"/>
        <w:jc w:val="both"/>
        <w:rPr>
          <w:rFonts w:ascii="Times New Roman" w:eastAsia="Times New Roman" w:hAnsi="Times New Roman" w:cs="Times New Roman"/>
          <w:b/>
          <w:bCs/>
          <w:sz w:val="19"/>
          <w:szCs w:val="19"/>
        </w:rPr>
      </w:pPr>
      <w:r>
        <w:pict w14:anchorId="37854FB6">
          <v:rect id="_x0000_i1025" style="width:0;height:1.5pt" o:hralign="center" o:hrstd="t" o:hr="t" fillcolor="#a0a0a0" stroked="f"/>
        </w:pict>
      </w:r>
    </w:p>
    <w:p w14:paraId="1924AD13" w14:textId="77777777" w:rsidR="00587A2F" w:rsidRDefault="006F0C02" w:rsidP="0041425B">
      <w:p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Left Path</w:t>
      </w:r>
    </w:p>
    <w:p w14:paraId="2F107F28" w14:textId="77777777" w:rsidR="00587A2F" w:rsidRDefault="006F0C02" w:rsidP="0041425B">
      <w:pPr>
        <w:numPr>
          <w:ilvl w:val="0"/>
          <w:numId w:val="3"/>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Check: Is Lab Score NULL? </w:t>
      </w:r>
    </w:p>
    <w:p w14:paraId="26EADF6D" w14:textId="77777777" w:rsidR="00587A2F" w:rsidRDefault="006F0C02" w:rsidP="0041425B">
      <w:pPr>
        <w:numPr>
          <w:ilvl w:val="1"/>
          <w:numId w:val="3"/>
        </w:numPr>
        <w:spacing w:after="136"/>
        <w:jc w:val="both"/>
        <w:rPr>
          <w:b/>
          <w:bCs/>
        </w:rPr>
      </w:pPr>
      <w:r>
        <w:rPr>
          <w:rFonts w:ascii="Times New Roman" w:eastAsia="Times New Roman" w:hAnsi="Times New Roman" w:cs="Times New Roman"/>
          <w:b/>
          <w:bCs/>
          <w:sz w:val="19"/>
          <w:szCs w:val="19"/>
        </w:rPr>
        <w:t xml:space="preserve">Yes → Show Missing Value Error </w:t>
      </w:r>
    </w:p>
    <w:p w14:paraId="1B8A0D6D" w14:textId="77777777" w:rsidR="00587A2F" w:rsidRDefault="006F0C02" w:rsidP="0041425B">
      <w:pPr>
        <w:numPr>
          <w:ilvl w:val="1"/>
          <w:numId w:val="3"/>
        </w:numPr>
        <w:spacing w:after="136"/>
        <w:jc w:val="both"/>
        <w:rPr>
          <w:b/>
          <w:bCs/>
        </w:rPr>
      </w:pPr>
      <w:r>
        <w:rPr>
          <w:rFonts w:ascii="Times New Roman" w:eastAsia="Times New Roman" w:hAnsi="Times New Roman" w:cs="Times New Roman"/>
          <w:b/>
          <w:bCs/>
          <w:sz w:val="19"/>
          <w:szCs w:val="19"/>
        </w:rPr>
        <w:t xml:space="preserve">No → Call Second RF Prediction Model </w:t>
      </w:r>
    </w:p>
    <w:p w14:paraId="1A31C440" w14:textId="77777777" w:rsidR="00587A2F" w:rsidRDefault="006F0C02" w:rsidP="0041425B">
      <w:pPr>
        <w:spacing w:after="136"/>
        <w:jc w:val="both"/>
        <w:rPr>
          <w:rFonts w:ascii="Times New Roman" w:eastAsia="Times New Roman" w:hAnsi="Times New Roman" w:cs="Times New Roman"/>
          <w:b/>
          <w:bCs/>
          <w:sz w:val="19"/>
          <w:szCs w:val="19"/>
        </w:rPr>
      </w:pPr>
      <w:r>
        <w:pict w14:anchorId="104FC7CC">
          <v:rect id="_x0000_i1026" style="width:0;height:1.5pt" o:hralign="center" o:hrstd="t" o:hr="t" fillcolor="#a0a0a0" stroked="f"/>
        </w:pict>
      </w:r>
    </w:p>
    <w:p w14:paraId="024280D4" w14:textId="77777777" w:rsidR="00587A2F" w:rsidRDefault="006F0C02" w:rsidP="0041425B">
      <w:p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Right Path</w:t>
      </w:r>
    </w:p>
    <w:p w14:paraId="4C54F39F" w14:textId="77777777" w:rsidR="00587A2F" w:rsidRDefault="006F0C02" w:rsidP="0041425B">
      <w:pPr>
        <w:numPr>
          <w:ilvl w:val="0"/>
          <w:numId w:val="4"/>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Check: Is Lab Score NULL? </w:t>
      </w:r>
    </w:p>
    <w:p w14:paraId="7212F3DA" w14:textId="77777777" w:rsidR="00587A2F" w:rsidRDefault="006F0C02" w:rsidP="0041425B">
      <w:pPr>
        <w:numPr>
          <w:ilvl w:val="1"/>
          <w:numId w:val="4"/>
        </w:numPr>
        <w:spacing w:after="136"/>
        <w:jc w:val="both"/>
        <w:rPr>
          <w:b/>
          <w:bCs/>
        </w:rPr>
      </w:pPr>
      <w:r>
        <w:rPr>
          <w:rFonts w:ascii="Times New Roman" w:eastAsia="Times New Roman" w:hAnsi="Times New Roman" w:cs="Times New Roman"/>
          <w:b/>
          <w:bCs/>
          <w:sz w:val="19"/>
          <w:szCs w:val="19"/>
        </w:rPr>
        <w:t xml:space="preserve">No → Show Missing Value Error </w:t>
      </w:r>
    </w:p>
    <w:p w14:paraId="5C21E1E9" w14:textId="77777777" w:rsidR="00587A2F" w:rsidRDefault="006F0C02" w:rsidP="0041425B">
      <w:pPr>
        <w:numPr>
          <w:ilvl w:val="1"/>
          <w:numId w:val="4"/>
        </w:numPr>
        <w:spacing w:after="136"/>
        <w:jc w:val="both"/>
        <w:rPr>
          <w:b/>
          <w:bCs/>
        </w:rPr>
      </w:pPr>
      <w:r>
        <w:rPr>
          <w:rFonts w:ascii="Times New Roman" w:eastAsia="Times New Roman" w:hAnsi="Times New Roman" w:cs="Times New Roman"/>
          <w:b/>
          <w:bCs/>
          <w:sz w:val="19"/>
          <w:szCs w:val="19"/>
        </w:rPr>
        <w:t xml:space="preserve">Yes → Call First RF Prediction Model </w:t>
      </w:r>
    </w:p>
    <w:p w14:paraId="1AE4A141" w14:textId="77777777" w:rsidR="00587A2F" w:rsidRDefault="006F0C02" w:rsidP="0041425B">
      <w:pPr>
        <w:spacing w:after="136"/>
        <w:jc w:val="both"/>
        <w:rPr>
          <w:rFonts w:ascii="Times New Roman" w:eastAsia="Times New Roman" w:hAnsi="Times New Roman" w:cs="Times New Roman"/>
          <w:b/>
          <w:bCs/>
          <w:sz w:val="19"/>
          <w:szCs w:val="19"/>
        </w:rPr>
      </w:pPr>
      <w:r>
        <w:pict w14:anchorId="5FB085F2">
          <v:rect id="_x0000_i1027" style="width:0;height:1.5pt" o:hralign="center" o:hrstd="t" o:hr="t" fillcolor="#a0a0a0" stroked="f"/>
        </w:pict>
      </w:r>
    </w:p>
    <w:p w14:paraId="500B0CE2" w14:textId="77777777" w:rsidR="00587A2F" w:rsidRDefault="006F0C02" w:rsidP="0041425B">
      <w:pPr>
        <w:numPr>
          <w:ilvl w:val="0"/>
          <w:numId w:val="5"/>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Merge Both Paths</w:t>
      </w:r>
      <w:r>
        <w:rPr>
          <w:rFonts w:ascii="Times New Roman" w:eastAsia="Times New Roman" w:hAnsi="Times New Roman" w:cs="Times New Roman"/>
          <w:b/>
          <w:bCs/>
          <w:sz w:val="19"/>
          <w:szCs w:val="19"/>
        </w:rPr>
        <w:br/>
        <w:t xml:space="preserve">↓ </w:t>
      </w:r>
    </w:p>
    <w:p w14:paraId="52FA24E0" w14:textId="77777777" w:rsidR="00587A2F" w:rsidRDefault="006F0C02" w:rsidP="0041425B">
      <w:pPr>
        <w:numPr>
          <w:ilvl w:val="0"/>
          <w:numId w:val="5"/>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Generate Student Performance Report</w:t>
      </w:r>
      <w:r>
        <w:rPr>
          <w:rFonts w:ascii="Times New Roman" w:eastAsia="Times New Roman" w:hAnsi="Times New Roman" w:cs="Times New Roman"/>
          <w:b/>
          <w:bCs/>
          <w:sz w:val="19"/>
          <w:szCs w:val="19"/>
        </w:rPr>
        <w:br/>
        <w:t xml:space="preserve">↓ </w:t>
      </w:r>
    </w:p>
    <w:p w14:paraId="616578FE" w14:textId="77777777" w:rsidR="00587A2F" w:rsidRDefault="006F0C02" w:rsidP="0041425B">
      <w:pPr>
        <w:numPr>
          <w:ilvl w:val="0"/>
          <w:numId w:val="5"/>
        </w:numPr>
        <w:spacing w:after="136"/>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End </w:t>
      </w:r>
    </w:p>
    <w:p w14:paraId="0CDF9D64" w14:textId="77777777" w:rsidR="00587A2F" w:rsidRDefault="00587A2F" w:rsidP="0041425B">
      <w:pPr>
        <w:spacing w:after="136"/>
        <w:jc w:val="both"/>
        <w:rPr>
          <w:rFonts w:ascii="Times New Roman" w:eastAsia="Times New Roman" w:hAnsi="Times New Roman" w:cs="Times New Roman"/>
          <w:b/>
          <w:bCs/>
          <w:sz w:val="19"/>
          <w:szCs w:val="19"/>
        </w:rPr>
      </w:pPr>
    </w:p>
    <w:p w14:paraId="79A5B521" w14:textId="77777777" w:rsidR="00587A2F" w:rsidRDefault="00587A2F" w:rsidP="0041425B">
      <w:pPr>
        <w:spacing w:after="136"/>
        <w:jc w:val="both"/>
        <w:rPr>
          <w:rFonts w:ascii="Times New Roman" w:eastAsia="Times New Roman" w:hAnsi="Times New Roman" w:cs="Times New Roman"/>
          <w:b/>
          <w:bCs/>
          <w:sz w:val="19"/>
          <w:szCs w:val="19"/>
        </w:rPr>
      </w:pPr>
    </w:p>
    <w:p w14:paraId="6522AED8" w14:textId="77777777" w:rsidR="00587A2F" w:rsidRDefault="00587A2F" w:rsidP="0041425B">
      <w:pPr>
        <w:spacing w:after="136"/>
        <w:jc w:val="both"/>
        <w:rPr>
          <w:rFonts w:ascii="Times New Roman" w:eastAsia="Times New Roman" w:hAnsi="Times New Roman" w:cs="Times New Roman"/>
          <w:sz w:val="19"/>
          <w:szCs w:val="19"/>
        </w:rPr>
      </w:pPr>
    </w:p>
    <w:p w14:paraId="7E9A780C" w14:textId="77777777" w:rsidR="00587A2F" w:rsidRDefault="00587A2F" w:rsidP="0041425B">
      <w:pPr>
        <w:spacing w:after="136"/>
        <w:jc w:val="both"/>
        <w:rPr>
          <w:rFonts w:ascii="Times New Roman" w:eastAsia="Times New Roman" w:hAnsi="Times New Roman" w:cs="Times New Roman"/>
          <w:sz w:val="19"/>
          <w:szCs w:val="19"/>
        </w:rPr>
      </w:pPr>
    </w:p>
    <w:p w14:paraId="06FC4D90" w14:textId="77777777" w:rsidR="00587A2F" w:rsidRDefault="00587A2F" w:rsidP="0041425B">
      <w:pPr>
        <w:spacing w:after="136"/>
        <w:ind w:left="44"/>
        <w:jc w:val="both"/>
      </w:pPr>
    </w:p>
    <w:p w14:paraId="183841B1" w14:textId="77777777" w:rsidR="00587A2F" w:rsidRDefault="006F0C02" w:rsidP="0041425B">
      <w:pPr>
        <w:pStyle w:val="Heading1"/>
        <w:ind w:right="9"/>
        <w:jc w:val="both"/>
      </w:pPr>
      <w:r>
        <w:t xml:space="preserve">III.  OBJECTIVE </w:t>
      </w:r>
    </w:p>
    <w:p w14:paraId="413CD581" w14:textId="77777777" w:rsidR="00587A2F" w:rsidRDefault="006F0C02" w:rsidP="0041425B">
      <w:pPr>
        <w:pStyle w:val="Heading1"/>
        <w:spacing w:after="97"/>
        <w:ind w:left="-5" w:firstLine="0"/>
        <w:jc w:val="both"/>
      </w:pPr>
      <w:r>
        <w:t xml:space="preserve">The principal objective of this study was to develop a machine learning-based system capable of predicting student academic performance from structured educational and </w:t>
      </w:r>
      <w:proofErr w:type="spellStart"/>
      <w:r>
        <w:t>behavioral</w:t>
      </w:r>
      <w:proofErr w:type="spellEnd"/>
      <w:r>
        <w:t xml:space="preserve"> data. More specifically, the work was directed toward demonstrating how routine academic records — including measures of attendance, prior achievement, study engagement, and assignment completion — can be </w:t>
      </w:r>
      <w:proofErr w:type="spellStart"/>
      <w:r>
        <w:t>preprocessed</w:t>
      </w:r>
      <w:proofErr w:type="spellEnd"/>
      <w:r>
        <w:t xml:space="preserve">, </w:t>
      </w:r>
      <w:proofErr w:type="spellStart"/>
      <w:r>
        <w:t>modeled</w:t>
      </w:r>
      <w:proofErr w:type="spellEnd"/>
      <w:r>
        <w:t>, and operationalized as a practical predictive tool for use within a college setting. The emphasis was placed not only on the construction of a working model but also on the transparency and interpretability of the prediction it produces, so that the output would remain act</w:t>
      </w:r>
      <w:r>
        <w:t>ionable for the educators and students who are intended to benefit from it.</w:t>
      </w:r>
    </w:p>
    <w:p w14:paraId="55D7842A" w14:textId="77777777" w:rsidR="00587A2F" w:rsidRDefault="006F0C02" w:rsidP="0041425B">
      <w:pPr>
        <w:pStyle w:val="Heading1"/>
        <w:spacing w:after="97"/>
        <w:ind w:left="-5" w:firstLine="0"/>
        <w:jc w:val="both"/>
      </w:pPr>
      <w:r>
        <w:t xml:space="preserve">At the level of data preparation, the study aimed to identify the academic and </w:t>
      </w:r>
      <w:proofErr w:type="spellStart"/>
      <w:r>
        <w:t>behavioral</w:t>
      </w:r>
      <w:proofErr w:type="spellEnd"/>
      <w:r>
        <w:t xml:space="preserve"> variables that exhibit a measurable effect on student performance, and to transform those variables into a machine-readable format through systematic preprocessing operations. This included the handling of missing values, the encoding of categorical attributes, the normalization of continuous features, and the construction of a clean dataset suitable for supervised model training. The quality of this preprocessing stage was understood to be foundational, given the well-established relationship be</w:t>
      </w:r>
      <w:r>
        <w:t>tween input data integrity and model generalization capacity.</w:t>
      </w:r>
    </w:p>
    <w:p w14:paraId="47F611FA" w14:textId="77777777" w:rsidR="00587A2F" w:rsidRDefault="006F0C02" w:rsidP="0041425B">
      <w:pPr>
        <w:pStyle w:val="Heading1"/>
        <w:spacing w:after="97"/>
        <w:ind w:left="-5" w:firstLine="0"/>
        <w:jc w:val="both"/>
      </w:pPr>
      <w:r>
        <w:t xml:space="preserve">At the </w:t>
      </w:r>
      <w:proofErr w:type="spellStart"/>
      <w:r>
        <w:t>modeling</w:t>
      </w:r>
      <w:proofErr w:type="spellEnd"/>
      <w:r>
        <w:t xml:space="preserve"> level, the objective was to train and compare multiple supervised learning algorithms — specifically Linear Regression, Decision Tree, Random Forest, and Gradient Boosting regressors — on the same dataset and under identical evaluation conditions. By subjecting all candidate models to a consistent experimental protocol, the study sought to generate an evidence-based comparison of algorithmic performance and to select the most appropriate model on the basis of documented quantitative metrics rather </w:t>
      </w:r>
      <w:r>
        <w:t>than a priori assumptions. The practical endpoint of this process was a trained, serializable model artifact capable of accepting novel student records and generating reliable performance estimates, together with a prototype interface through which those estimates could be presented in a pedagogically useful form.</w:t>
      </w:r>
    </w:p>
    <w:p w14:paraId="461C920A" w14:textId="77777777" w:rsidR="00587A2F" w:rsidRDefault="00587A2F" w:rsidP="0041425B">
      <w:pPr>
        <w:jc w:val="both"/>
      </w:pPr>
    </w:p>
    <w:p w14:paraId="511B6AE4" w14:textId="77777777" w:rsidR="00587A2F" w:rsidRDefault="006F0C02" w:rsidP="0041425B">
      <w:pPr>
        <w:pStyle w:val="Heading1"/>
        <w:spacing w:after="93"/>
        <w:ind w:right="53"/>
        <w:jc w:val="both"/>
        <w:rPr>
          <w:b/>
          <w:bCs/>
        </w:rPr>
      </w:pPr>
      <w:r>
        <w:t xml:space="preserve">IV.  </w:t>
      </w:r>
      <w:r>
        <w:rPr>
          <w:b/>
          <w:bCs/>
        </w:rPr>
        <w:t>Methodology</w:t>
      </w:r>
    </w:p>
    <w:p w14:paraId="23E07DD4"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methodology employed in this study adhered to the standard supervised machine learning pipeline, structured into discrete and sequentially dependent stages: data acquisition, preprocessing, feature engineering, model training, and evaluation. Each stage was implemented in Python using libraries selected for their maturity, reliability, and suitability for academic experimentation, with all code </w:t>
      </w:r>
      <w:r>
        <w:rPr>
          <w:rFonts w:ascii="Times New Roman" w:eastAsia="Times New Roman" w:hAnsi="Times New Roman" w:cs="Times New Roman"/>
          <w:sz w:val="19"/>
          <w:szCs w:val="19"/>
        </w:rPr>
        <w:lastRenderedPageBreak/>
        <w:t>organized within a modular backend architecture to facilitate reproducibility and systematic testing.</w:t>
      </w:r>
    </w:p>
    <w:p w14:paraId="7647EF0D"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dataset used for model development was a synthetic collection of 2,400 student records, generated programmatically using the NumPy random number generation facilities with a fixed seed value of 42 to ensure full reproducibility. The generative procedure was designed to reflect empirically plausible distributions of student </w:t>
      </w:r>
      <w:proofErr w:type="spellStart"/>
      <w:r>
        <w:rPr>
          <w:rFonts w:ascii="Times New Roman" w:eastAsia="Times New Roman" w:hAnsi="Times New Roman" w:cs="Times New Roman"/>
          <w:sz w:val="19"/>
          <w:szCs w:val="19"/>
        </w:rPr>
        <w:t>behavior</w:t>
      </w:r>
      <w:proofErr w:type="spellEnd"/>
      <w:r>
        <w:rPr>
          <w:rFonts w:ascii="Times New Roman" w:eastAsia="Times New Roman" w:hAnsi="Times New Roman" w:cs="Times New Roman"/>
          <w:sz w:val="19"/>
          <w:szCs w:val="19"/>
        </w:rPr>
        <w:t xml:space="preserve">: study hours per day were drawn from a normal distribution </w:t>
      </w:r>
      <w:proofErr w:type="spellStart"/>
      <w:r>
        <w:rPr>
          <w:rFonts w:ascii="Times New Roman" w:eastAsia="Times New Roman" w:hAnsi="Times New Roman" w:cs="Times New Roman"/>
          <w:sz w:val="19"/>
          <w:szCs w:val="19"/>
        </w:rPr>
        <w:t>centered</w:t>
      </w:r>
      <w:proofErr w:type="spellEnd"/>
      <w:r>
        <w:rPr>
          <w:rFonts w:ascii="Times New Roman" w:eastAsia="Times New Roman" w:hAnsi="Times New Roman" w:cs="Times New Roman"/>
          <w:sz w:val="19"/>
          <w:szCs w:val="19"/>
        </w:rPr>
        <w:t xml:space="preserve"> at 4.7 hours, attendance percentages were </w:t>
      </w:r>
      <w:proofErr w:type="spellStart"/>
      <w:r>
        <w:rPr>
          <w:rFonts w:ascii="Times New Roman" w:eastAsia="Times New Roman" w:hAnsi="Times New Roman" w:cs="Times New Roman"/>
          <w:sz w:val="19"/>
          <w:szCs w:val="19"/>
        </w:rPr>
        <w:t>modeled</w:t>
      </w:r>
      <w:proofErr w:type="spellEnd"/>
      <w:r>
        <w:rPr>
          <w:rFonts w:ascii="Times New Roman" w:eastAsia="Times New Roman" w:hAnsi="Times New Roman" w:cs="Times New Roman"/>
          <w:sz w:val="19"/>
          <w:szCs w:val="19"/>
        </w:rPr>
        <w:t xml:space="preserve"> with a mean of 84 percent, and prior examination scores were simulated with a mean of 71. Categorical variables, including classroom participation level (low, medium, high) and self-reported stress level (low, medium, high), were drawn from defined multinomial distributions. The final examination score — the regression target — was computed as a weighted linear combination of these </w:t>
      </w:r>
      <w:r>
        <w:rPr>
          <w:rFonts w:ascii="Times New Roman" w:eastAsia="Times New Roman" w:hAnsi="Times New Roman" w:cs="Times New Roman"/>
          <w:sz w:val="19"/>
          <w:szCs w:val="19"/>
        </w:rPr>
        <w:t>inputs, augmented by interaction terms and Gaussian noise to introduce realistic variance into the outcome distribution.</w:t>
      </w:r>
    </w:p>
    <w:p w14:paraId="40AAB90A"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Nine feature columns were retained for model training: study hours per day, attendance percentage, previous examination score, assignment completion percentage, sleep hours, classroom participation level, internet usage time, engagement in extra study activities, and stress level. These features were partitioned into two preprocessing pathways according to their data type. The seven continuous numeric features were processed through a pipeline comprising median imputation followed by standard scaling via Sc</w:t>
      </w:r>
      <w:r>
        <w:rPr>
          <w:rFonts w:ascii="Times New Roman" w:eastAsia="Times New Roman" w:hAnsi="Times New Roman" w:cs="Times New Roman"/>
          <w:sz w:val="19"/>
          <w:szCs w:val="19"/>
        </w:rPr>
        <w:t>ikit-</w:t>
      </w:r>
      <w:proofErr w:type="spellStart"/>
      <w:r>
        <w:rPr>
          <w:rFonts w:ascii="Times New Roman" w:eastAsia="Times New Roman" w:hAnsi="Times New Roman" w:cs="Times New Roman"/>
          <w:sz w:val="19"/>
          <w:szCs w:val="19"/>
        </w:rPr>
        <w:t>learn's</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StandardScaler</w:t>
      </w:r>
      <w:proofErr w:type="spellEnd"/>
      <w:r>
        <w:rPr>
          <w:rFonts w:ascii="Times New Roman" w:eastAsia="Times New Roman" w:hAnsi="Times New Roman" w:cs="Times New Roman"/>
          <w:sz w:val="19"/>
          <w:szCs w:val="19"/>
        </w:rPr>
        <w:t xml:space="preserve">, which </w:t>
      </w:r>
      <w:proofErr w:type="spellStart"/>
      <w:r>
        <w:rPr>
          <w:rFonts w:ascii="Times New Roman" w:eastAsia="Times New Roman" w:hAnsi="Times New Roman" w:cs="Times New Roman"/>
          <w:sz w:val="19"/>
          <w:szCs w:val="19"/>
        </w:rPr>
        <w:t>centers</w:t>
      </w:r>
      <w:proofErr w:type="spellEnd"/>
      <w:r>
        <w:rPr>
          <w:rFonts w:ascii="Times New Roman" w:eastAsia="Times New Roman" w:hAnsi="Times New Roman" w:cs="Times New Roman"/>
          <w:sz w:val="19"/>
          <w:szCs w:val="19"/>
        </w:rPr>
        <w:t xml:space="preserve"> and normalizes each feature to zero mean and unit variance. The two categorical features — participation level and stress level — were handled through a separate sub-pipeline employing most-frequent imputation followed by one-hot encoding with the </w:t>
      </w:r>
      <w:proofErr w:type="spellStart"/>
      <w:r>
        <w:rPr>
          <w:rFonts w:ascii="Times New Roman" w:eastAsia="Times New Roman" w:hAnsi="Times New Roman" w:cs="Times New Roman"/>
          <w:sz w:val="19"/>
          <w:szCs w:val="19"/>
        </w:rPr>
        <w:t>handle_unknown</w:t>
      </w:r>
      <w:proofErr w:type="spellEnd"/>
      <w:r>
        <w:rPr>
          <w:rFonts w:ascii="Times New Roman" w:eastAsia="Times New Roman" w:hAnsi="Times New Roman" w:cs="Times New Roman"/>
          <w:sz w:val="19"/>
          <w:szCs w:val="19"/>
        </w:rPr>
        <w:t>='ignore' setting to ensure robustness against unseen category values at inference time. These two pipelines were combined using Scikit-</w:t>
      </w:r>
      <w:proofErr w:type="spellStart"/>
      <w:r>
        <w:rPr>
          <w:rFonts w:ascii="Times New Roman" w:eastAsia="Times New Roman" w:hAnsi="Times New Roman" w:cs="Times New Roman"/>
          <w:sz w:val="19"/>
          <w:szCs w:val="19"/>
        </w:rPr>
        <w:t>learn's</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ColumnTransformer</w:t>
      </w:r>
      <w:proofErr w:type="spellEnd"/>
      <w:r>
        <w:rPr>
          <w:rFonts w:ascii="Times New Roman" w:eastAsia="Times New Roman" w:hAnsi="Times New Roman" w:cs="Times New Roman"/>
          <w:sz w:val="19"/>
          <w:szCs w:val="19"/>
        </w:rPr>
        <w:t xml:space="preserve"> class into a unified preprocessor object.</w:t>
      </w:r>
    </w:p>
    <w:p w14:paraId="70897D16"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dataset was partitioned into training and test subsets using </w:t>
      </w:r>
      <w:proofErr w:type="gramStart"/>
      <w:r>
        <w:rPr>
          <w:rFonts w:ascii="Times New Roman" w:eastAsia="Times New Roman" w:hAnsi="Times New Roman" w:cs="Times New Roman"/>
          <w:sz w:val="19"/>
          <w:szCs w:val="19"/>
        </w:rPr>
        <w:t>a</w:t>
      </w:r>
      <w:proofErr w:type="gramEnd"/>
      <w:r>
        <w:rPr>
          <w:rFonts w:ascii="Times New Roman" w:eastAsia="Times New Roman" w:hAnsi="Times New Roman" w:cs="Times New Roman"/>
          <w:sz w:val="19"/>
          <w:szCs w:val="19"/>
        </w:rPr>
        <w:t xml:space="preserve"> 80:20 split with a fixed random state, yielding 1,920 training records and 480 held-out test records. Four regression estimators were evaluated as candidate models: Linear Regression, a Decision Tree Regressor with a maximum depth of 8 and a minimum samples-per-leaf constraint of 4, a Random Forest Regressor comprising 220 estimators with a maximum depth of 10 and a minimum samples-per-leaf of 2, and a Gradient Boosting Regressor with 220 estimators, a learning rate of 0.05, and a maximum tree depth of 3.</w:t>
      </w:r>
      <w:r>
        <w:rPr>
          <w:rFonts w:ascii="Times New Roman" w:eastAsia="Times New Roman" w:hAnsi="Times New Roman" w:cs="Times New Roman"/>
          <w:sz w:val="19"/>
          <w:szCs w:val="19"/>
        </w:rPr>
        <w:t xml:space="preserve"> Each estimator was embedded within a Scikit-learn Pipeline that prepended the </w:t>
      </w:r>
      <w:proofErr w:type="spellStart"/>
      <w:r>
        <w:rPr>
          <w:rFonts w:ascii="Times New Roman" w:eastAsia="Times New Roman" w:hAnsi="Times New Roman" w:cs="Times New Roman"/>
          <w:sz w:val="19"/>
          <w:szCs w:val="19"/>
        </w:rPr>
        <w:t>ColumnTransformer</w:t>
      </w:r>
      <w:proofErr w:type="spellEnd"/>
      <w:r>
        <w:rPr>
          <w:rFonts w:ascii="Times New Roman" w:eastAsia="Times New Roman" w:hAnsi="Times New Roman" w:cs="Times New Roman"/>
          <w:sz w:val="19"/>
          <w:szCs w:val="19"/>
        </w:rPr>
        <w:t xml:space="preserve"> preprocessor, ensuring that all preprocessing transformations were fitted exclusively on the training data and applied consistently to the test partition, thereby preventing any form of data leakage.</w:t>
      </w:r>
    </w:p>
    <w:p w14:paraId="6590A7A1" w14:textId="77777777" w:rsidR="00587A2F" w:rsidRDefault="006F0C02" w:rsidP="0041425B">
      <w:pPr>
        <w:jc w:val="both"/>
      </w:pPr>
      <w:r>
        <w:rPr>
          <w:rFonts w:ascii="Times New Roman" w:eastAsia="Times New Roman" w:hAnsi="Times New Roman" w:cs="Times New Roman"/>
          <w:sz w:val="19"/>
          <w:szCs w:val="19"/>
        </w:rPr>
        <w:t>Model selection was performed on the basis of two quantitative metrics computed on the held-out test partition: the coefficient of determination (R²) and mean absolute error (MAE). A composite ranking criterion was defined as the tuple (R², -MAE), ensuring that the selected model maximized explained variance while simultaneously minimizing average prediction error. The winning model artifact, together with its evaluation metrics and associated metadata, was serialized to disk using Python's pickle module, e</w:t>
      </w:r>
      <w:r>
        <w:rPr>
          <w:rFonts w:ascii="Times New Roman" w:eastAsia="Times New Roman" w:hAnsi="Times New Roman" w:cs="Times New Roman"/>
          <w:sz w:val="19"/>
          <w:szCs w:val="19"/>
        </w:rPr>
        <w:t xml:space="preserve">nabling persistence and subsequent reload without retraining. At inference time, the trained pipeline accepted a single-record Pandas </w:t>
      </w:r>
      <w:proofErr w:type="spellStart"/>
      <w:r>
        <w:rPr>
          <w:rFonts w:ascii="Times New Roman" w:eastAsia="Times New Roman" w:hAnsi="Times New Roman" w:cs="Times New Roman"/>
          <w:sz w:val="19"/>
          <w:szCs w:val="19"/>
        </w:rPr>
        <w:t>DataFrame</w:t>
      </w:r>
      <w:proofErr w:type="spellEnd"/>
      <w:r>
        <w:rPr>
          <w:rFonts w:ascii="Times New Roman" w:eastAsia="Times New Roman" w:hAnsi="Times New Roman" w:cs="Times New Roman"/>
          <w:sz w:val="19"/>
          <w:szCs w:val="19"/>
        </w:rPr>
        <w:t xml:space="preserve"> constructed from user-supplied input values and returned a clipped predicted final score, a performance category derived from score thresholds (Excellent for scores at or above 80, Average for scores between 60 and 79, and Needs Improvement for scores below 60), a confidence index, and a natural-language diagnostic interpretation identifying the student's most actio</w:t>
      </w:r>
      <w:r>
        <w:rPr>
          <w:rFonts w:ascii="Times New Roman" w:eastAsia="Times New Roman" w:hAnsi="Times New Roman" w:cs="Times New Roman"/>
          <w:sz w:val="19"/>
          <w:szCs w:val="19"/>
        </w:rPr>
        <w:t>nable area for improvement</w:t>
      </w:r>
      <w:r>
        <w:t>.</w:t>
      </w:r>
    </w:p>
    <w:p w14:paraId="797BC864" w14:textId="77777777" w:rsidR="00587A2F" w:rsidRDefault="00587A2F" w:rsidP="0041425B">
      <w:pPr>
        <w:jc w:val="both"/>
      </w:pPr>
    </w:p>
    <w:p w14:paraId="1CC39CAA" w14:textId="77777777" w:rsidR="00587A2F" w:rsidRDefault="006F0C02" w:rsidP="0041425B">
      <w:pPr>
        <w:pStyle w:val="Heading1"/>
        <w:ind w:right="10"/>
        <w:jc w:val="both"/>
      </w:pPr>
      <w:r>
        <w:t>V.  SYSTEM ARCHITECTURE</w:t>
      </w:r>
    </w:p>
    <w:p w14:paraId="175DF4CF"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The logical architecture of the system is organized as a sequential data flow traversing six functionally distinct stages, from raw dataset ingestion through model storage and prediction delivery to an end-user interface. Understanding this flow is essential both for reproducing the experimental results and for appreciating how the system can be extended or integrated into a broader institutional platform.</w:t>
      </w:r>
    </w:p>
    <w:p w14:paraId="0A8574E1"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In the first stage, the dataset is acquired through programmatic generation. A seed-controlled pseudo-random procedure constructs a structured tabular dataset of 2,400 records with nine input features and one continuous target variable, and the resulting </w:t>
      </w:r>
      <w:proofErr w:type="spellStart"/>
      <w:r>
        <w:rPr>
          <w:rFonts w:ascii="Times New Roman" w:eastAsia="Times New Roman" w:hAnsi="Times New Roman" w:cs="Times New Roman"/>
          <w:sz w:val="19"/>
          <w:szCs w:val="19"/>
        </w:rPr>
        <w:t>DataFrame</w:t>
      </w:r>
      <w:proofErr w:type="spellEnd"/>
      <w:r>
        <w:rPr>
          <w:rFonts w:ascii="Times New Roman" w:eastAsia="Times New Roman" w:hAnsi="Times New Roman" w:cs="Times New Roman"/>
          <w:sz w:val="19"/>
          <w:szCs w:val="19"/>
        </w:rPr>
        <w:t xml:space="preserve"> is persisted to a CSV file in a designated dataset directory. This design choice — synthetic generation rather than reliance on a pre-existing external file — ensures full reproducibility independent of external data sources while still producing a dataset whose statistical properties are informed by plausible real-world student </w:t>
      </w:r>
      <w:proofErr w:type="spellStart"/>
      <w:r>
        <w:rPr>
          <w:rFonts w:ascii="Times New Roman" w:eastAsia="Times New Roman" w:hAnsi="Times New Roman" w:cs="Times New Roman"/>
          <w:sz w:val="19"/>
          <w:szCs w:val="19"/>
        </w:rPr>
        <w:t>behavior</w:t>
      </w:r>
      <w:proofErr w:type="spellEnd"/>
      <w:r>
        <w:rPr>
          <w:rFonts w:ascii="Times New Roman" w:eastAsia="Times New Roman" w:hAnsi="Times New Roman" w:cs="Times New Roman"/>
          <w:sz w:val="19"/>
          <w:szCs w:val="19"/>
        </w:rPr>
        <w:t>.</w:t>
      </w:r>
    </w:p>
    <w:p w14:paraId="3CE1A0BF"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second stage is data preprocessing, in which the raw feature matrix is passed through the </w:t>
      </w:r>
      <w:proofErr w:type="spellStart"/>
      <w:r>
        <w:rPr>
          <w:rFonts w:ascii="Times New Roman" w:eastAsia="Times New Roman" w:hAnsi="Times New Roman" w:cs="Times New Roman"/>
          <w:sz w:val="19"/>
          <w:szCs w:val="19"/>
        </w:rPr>
        <w:t>ColumnTransformer</w:t>
      </w:r>
      <w:proofErr w:type="spellEnd"/>
      <w:r>
        <w:rPr>
          <w:rFonts w:ascii="Times New Roman" w:eastAsia="Times New Roman" w:hAnsi="Times New Roman" w:cs="Times New Roman"/>
          <w:sz w:val="19"/>
          <w:szCs w:val="19"/>
        </w:rPr>
        <w:t xml:space="preserve"> preprocessor. Numeric columns undergo median imputation to handle any missing values introduced by distributional clipping, followed by z-score normalization. Categorical columns are subjected to most-frequent imputation and then expanded into binary indicator variables via one-hot encoding. The fully transformed feature matrix emerges from this stage in a form suitable for any of the candidate estimators.</w:t>
      </w:r>
    </w:p>
    <w:p w14:paraId="36E0A464"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In the third stage, feature engineering is addressed implicitly through the construction of interaction effects within the synthetic data generation process and through the explicit </w:t>
      </w:r>
      <w:r>
        <w:rPr>
          <w:rFonts w:ascii="Times New Roman" w:eastAsia="Times New Roman" w:hAnsi="Times New Roman" w:cs="Times New Roman"/>
          <w:sz w:val="19"/>
          <w:szCs w:val="19"/>
        </w:rPr>
        <w:lastRenderedPageBreak/>
        <w:t>selection of the nine feature columns that were identified as carrying meaningful predictive signal. No additional polynomial or cross-product features were introduced at this stage, as the ensemble estimators employed were considered sufficiently capable of capturing non-linear relationships from the base feature set.</w:t>
      </w:r>
    </w:p>
    <w:p w14:paraId="630F6479"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The fourth stage encompasses model training. Each of the four candidate pipelines is fitted on the training partition, and the evaluation metrics computed on the test partition are stored in a structured list. The model achieving the highest composite rank on the (R², -MAE) criterion is identified as the best model and carried forward. The fifth stage serializes the complete model artifact — including the fitted pipeline, all evaluation metrics, the name of the selected model, the residual standard deviatio</w:t>
      </w:r>
      <w:r>
        <w:rPr>
          <w:rFonts w:ascii="Times New Roman" w:eastAsia="Times New Roman" w:hAnsi="Times New Roman" w:cs="Times New Roman"/>
          <w:sz w:val="19"/>
          <w:szCs w:val="19"/>
        </w:rPr>
        <w:t>n, the feature column list, and a UTC timestamp — into a binary pickle file on disk. This serialized artifact serves as the primary deliverable of the training phase and can be loaded on demand without triggering retraining.</w:t>
      </w:r>
    </w:p>
    <w:p w14:paraId="608E4F1F"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sixth and final stage constitutes the prediction and reporting interface. When a user submits a student record through the front-end prediction form — whether via the React-based web interface or a programmatic API call — the server-side handler loads the serialized artifact, constructs a single-row </w:t>
      </w:r>
      <w:proofErr w:type="spellStart"/>
      <w:r>
        <w:rPr>
          <w:rFonts w:ascii="Times New Roman" w:eastAsia="Times New Roman" w:hAnsi="Times New Roman" w:cs="Times New Roman"/>
          <w:sz w:val="19"/>
          <w:szCs w:val="19"/>
        </w:rPr>
        <w:t>DataFrame</w:t>
      </w:r>
      <w:proofErr w:type="spellEnd"/>
      <w:r>
        <w:rPr>
          <w:rFonts w:ascii="Times New Roman" w:eastAsia="Times New Roman" w:hAnsi="Times New Roman" w:cs="Times New Roman"/>
          <w:sz w:val="19"/>
          <w:szCs w:val="19"/>
        </w:rPr>
        <w:t xml:space="preserve"> from the supplied input values, applies the fitted pipeline, and computes the predicted score, performance category, confidence index, and interpretive narrative. These outputs are returned as a structured JSON response and rendered in the user interface with appropriate visual indicators, providing a complete closed-loop prediction experience from data entry to actionable educational guidance.</w:t>
      </w:r>
    </w:p>
    <w:p w14:paraId="4E7E37F2" w14:textId="77777777" w:rsidR="00587A2F" w:rsidRDefault="00587A2F" w:rsidP="0041425B">
      <w:pPr>
        <w:jc w:val="both"/>
      </w:pPr>
    </w:p>
    <w:p w14:paraId="5B351707" w14:textId="77777777" w:rsidR="00587A2F" w:rsidRDefault="006F0C02" w:rsidP="0041425B">
      <w:pPr>
        <w:pStyle w:val="Heading1"/>
        <w:ind w:right="6"/>
        <w:jc w:val="both"/>
        <w:rPr>
          <w:b/>
          <w:bCs/>
        </w:rPr>
      </w:pPr>
      <w:r>
        <w:t>VI.</w:t>
      </w:r>
      <w:proofErr w:type="gramStart"/>
      <w:r>
        <w:t xml:space="preserve">  </w:t>
      </w:r>
      <w:r>
        <w:rPr>
          <w:b/>
          <w:bCs/>
        </w:rPr>
        <w:t>.</w:t>
      </w:r>
      <w:proofErr w:type="gramEnd"/>
      <w:r>
        <w:rPr>
          <w:b/>
          <w:bCs/>
        </w:rPr>
        <w:t xml:space="preserve"> Tools and Technologies</w:t>
      </w:r>
    </w:p>
    <w:p w14:paraId="1EC158C3"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The implementation of the predictive system was carried out using Python as the primary programming language, a choice motivated by Python's extensive ecosystem for scientific computing and machine learning, its legibility for academic documentation purposes, and its widespread adoption in educational data mining research. Python provided both the flexibility required for exploratory data analysis and the structured interfaces needed for production-ready model serialization and API deployment.</w:t>
      </w:r>
    </w:p>
    <w:p w14:paraId="7A76F5EC"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Data manipulation and numerical computation were performed using the Pandas and NumPy libraries. Pandas provided the </w:t>
      </w:r>
      <w:proofErr w:type="spellStart"/>
      <w:r>
        <w:rPr>
          <w:rFonts w:ascii="Times New Roman" w:eastAsia="Times New Roman" w:hAnsi="Times New Roman" w:cs="Times New Roman"/>
          <w:sz w:val="19"/>
          <w:szCs w:val="19"/>
        </w:rPr>
        <w:t>DataFrame</w:t>
      </w:r>
      <w:proofErr w:type="spellEnd"/>
      <w:r>
        <w:rPr>
          <w:rFonts w:ascii="Times New Roman" w:eastAsia="Times New Roman" w:hAnsi="Times New Roman" w:cs="Times New Roman"/>
          <w:sz w:val="19"/>
          <w:szCs w:val="19"/>
        </w:rPr>
        <w:t xml:space="preserve"> abstraction that served as the central data structure throughout the pipeline, enabling efficient tabular operations including column selection, type coercion, and the construction of single-record input frames for inference. NumPy's array operations and random number generation facilities supported both the synthetic data generation process and the clipping and numerical transformations applied during preprocessing and confidence </w:t>
      </w:r>
      <w:r>
        <w:rPr>
          <w:rFonts w:ascii="Times New Roman" w:eastAsia="Times New Roman" w:hAnsi="Times New Roman" w:cs="Times New Roman"/>
          <w:sz w:val="19"/>
          <w:szCs w:val="19"/>
        </w:rPr>
        <w:t>computation. Together, these libraries form the computational subst</w:t>
      </w:r>
      <w:r>
        <w:rPr>
          <w:rFonts w:ascii="Times New Roman" w:eastAsia="Times New Roman" w:hAnsi="Times New Roman" w:cs="Times New Roman"/>
          <w:sz w:val="19"/>
          <w:szCs w:val="19"/>
        </w:rPr>
        <w:t>rate on which the higher-level machine learning operations are built.</w:t>
      </w:r>
    </w:p>
    <w:p w14:paraId="40C54AB5"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All preprocessing components, model estimators, evaluation utilities, and pipeline orchestration were implemented using Scikit-learn. The library's Pipeline and </w:t>
      </w:r>
      <w:proofErr w:type="spellStart"/>
      <w:r>
        <w:rPr>
          <w:rFonts w:ascii="Times New Roman" w:eastAsia="Times New Roman" w:hAnsi="Times New Roman" w:cs="Times New Roman"/>
          <w:sz w:val="19"/>
          <w:szCs w:val="19"/>
        </w:rPr>
        <w:t>ColumnTransformer</w:t>
      </w:r>
      <w:proofErr w:type="spellEnd"/>
      <w:r>
        <w:rPr>
          <w:rFonts w:ascii="Times New Roman" w:eastAsia="Times New Roman" w:hAnsi="Times New Roman" w:cs="Times New Roman"/>
          <w:sz w:val="19"/>
          <w:szCs w:val="19"/>
        </w:rPr>
        <w:t xml:space="preserve"> abstractions were employed to encapsulate the full transformation and estimation workflow within a single serializable object, preventing data leakage and simplifying both cross-validation and deployment. The availability of </w:t>
      </w:r>
      <w:proofErr w:type="spellStart"/>
      <w:r>
        <w:rPr>
          <w:rFonts w:ascii="Times New Roman" w:eastAsia="Times New Roman" w:hAnsi="Times New Roman" w:cs="Times New Roman"/>
          <w:sz w:val="19"/>
          <w:szCs w:val="19"/>
        </w:rPr>
        <w:t>SimpleImputer</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StandardScaler</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OneHotEncoder</w:t>
      </w:r>
      <w:proofErr w:type="spellEnd"/>
      <w:r>
        <w:rPr>
          <w:rFonts w:ascii="Times New Roman" w:eastAsia="Times New Roman" w:hAnsi="Times New Roman" w:cs="Times New Roman"/>
          <w:sz w:val="19"/>
          <w:szCs w:val="19"/>
        </w:rPr>
        <w:t>, and all four regression estimators within a single, coherent API was instrumental in enabling the systematic comparative evaluation described in the methodology. Scikit-</w:t>
      </w:r>
      <w:proofErr w:type="spellStart"/>
      <w:r>
        <w:rPr>
          <w:rFonts w:ascii="Times New Roman" w:eastAsia="Times New Roman" w:hAnsi="Times New Roman" w:cs="Times New Roman"/>
          <w:sz w:val="19"/>
          <w:szCs w:val="19"/>
        </w:rPr>
        <w:t>learn's</w:t>
      </w:r>
      <w:proofErr w:type="spellEnd"/>
      <w:r>
        <w:rPr>
          <w:rFonts w:ascii="Times New Roman" w:eastAsia="Times New Roman" w:hAnsi="Times New Roman" w:cs="Times New Roman"/>
          <w:sz w:val="19"/>
          <w:szCs w:val="19"/>
        </w:rPr>
        <w:t xml:space="preserve"> interpretability and well-documented </w:t>
      </w:r>
      <w:proofErr w:type="spellStart"/>
      <w:r>
        <w:rPr>
          <w:rFonts w:ascii="Times New Roman" w:eastAsia="Times New Roman" w:hAnsi="Times New Roman" w:cs="Times New Roman"/>
          <w:sz w:val="19"/>
          <w:szCs w:val="19"/>
        </w:rPr>
        <w:t>behavior</w:t>
      </w:r>
      <w:proofErr w:type="spellEnd"/>
      <w:r>
        <w:rPr>
          <w:rFonts w:ascii="Times New Roman" w:eastAsia="Times New Roman" w:hAnsi="Times New Roman" w:cs="Times New Roman"/>
          <w:sz w:val="19"/>
          <w:szCs w:val="19"/>
        </w:rPr>
        <w:t xml:space="preserve"> </w:t>
      </w:r>
      <w:r>
        <w:rPr>
          <w:rFonts w:ascii="Times New Roman" w:eastAsia="Times New Roman" w:hAnsi="Times New Roman" w:cs="Times New Roman"/>
          <w:sz w:val="19"/>
          <w:szCs w:val="19"/>
        </w:rPr>
        <w:t>made it an appropriate choice for a study that prioritizes reproducibility and academic transparency.</w:t>
      </w:r>
    </w:p>
    <w:p w14:paraId="6BCFD1DA"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Development and iterative experimentation were conducted in environments compatible with </w:t>
      </w:r>
      <w:proofErr w:type="spellStart"/>
      <w:r>
        <w:rPr>
          <w:rFonts w:ascii="Times New Roman" w:eastAsia="Times New Roman" w:hAnsi="Times New Roman" w:cs="Times New Roman"/>
          <w:sz w:val="19"/>
          <w:szCs w:val="19"/>
        </w:rPr>
        <w:t>Jupyter</w:t>
      </w:r>
      <w:proofErr w:type="spellEnd"/>
      <w:r>
        <w:rPr>
          <w:rFonts w:ascii="Times New Roman" w:eastAsia="Times New Roman" w:hAnsi="Times New Roman" w:cs="Times New Roman"/>
          <w:sz w:val="19"/>
          <w:szCs w:val="19"/>
        </w:rPr>
        <w:t xml:space="preserve"> Notebook and Google </w:t>
      </w:r>
      <w:proofErr w:type="spellStart"/>
      <w:r>
        <w:rPr>
          <w:rFonts w:ascii="Times New Roman" w:eastAsia="Times New Roman" w:hAnsi="Times New Roman" w:cs="Times New Roman"/>
          <w:sz w:val="19"/>
          <w:szCs w:val="19"/>
        </w:rPr>
        <w:t>Colab</w:t>
      </w:r>
      <w:proofErr w:type="spellEnd"/>
      <w:r>
        <w:rPr>
          <w:rFonts w:ascii="Times New Roman" w:eastAsia="Times New Roman" w:hAnsi="Times New Roman" w:cs="Times New Roman"/>
          <w:sz w:val="19"/>
          <w:szCs w:val="19"/>
        </w:rPr>
        <w:t>. These interactive computational environments support the interleaving of executable code, inline output, and narrative annotation within a single document, which makes them well-suited to academic research workflows in which intermediate results must be inspected, interpreted, and recorded alongside the analytical decisions that generated them. The reproducibility afforded by notebook environments is particularly valuable in educational data mining, where methodological cl</w:t>
      </w:r>
      <w:r>
        <w:rPr>
          <w:rFonts w:ascii="Times New Roman" w:eastAsia="Times New Roman" w:hAnsi="Times New Roman" w:cs="Times New Roman"/>
          <w:sz w:val="19"/>
          <w:szCs w:val="19"/>
        </w:rPr>
        <w:t>arity is as important as final model performance.</w:t>
      </w:r>
    </w:p>
    <w:p w14:paraId="1EB278B5"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front-end prediction interface was developed using React, with a Flask-compatible server layer exposing a REST API for model inference. </w:t>
      </w:r>
      <w:proofErr w:type="spellStart"/>
      <w:r>
        <w:rPr>
          <w:rFonts w:ascii="Times New Roman" w:eastAsia="Times New Roman" w:hAnsi="Times New Roman" w:cs="Times New Roman"/>
          <w:sz w:val="19"/>
          <w:szCs w:val="19"/>
        </w:rPr>
        <w:t>Streamlit</w:t>
      </w:r>
      <w:proofErr w:type="spellEnd"/>
      <w:r>
        <w:rPr>
          <w:rFonts w:ascii="Times New Roman" w:eastAsia="Times New Roman" w:hAnsi="Times New Roman" w:cs="Times New Roman"/>
          <w:sz w:val="19"/>
          <w:szCs w:val="19"/>
        </w:rPr>
        <w:t xml:space="preserve"> was considered as a lightweight alternative for rapid prototyping of the prediction interface, and either tool would serve the purpose of providing a non-technical user with a form-based entry point for the prediction system. The selection of this technology stack — lightweight, well-documented, and deployable without specialized infrastructure — was deliberate, as it keeps the system accessible for academic use and straightforward to extend in future development iterations.</w:t>
      </w:r>
    </w:p>
    <w:p w14:paraId="3FCD696F" w14:textId="77777777" w:rsidR="00587A2F" w:rsidRDefault="00587A2F" w:rsidP="0041425B">
      <w:pPr>
        <w:jc w:val="both"/>
      </w:pPr>
    </w:p>
    <w:p w14:paraId="46528B36" w14:textId="77777777" w:rsidR="00587A2F" w:rsidRDefault="006F0C02" w:rsidP="0041425B">
      <w:pPr>
        <w:pStyle w:val="Heading1"/>
        <w:spacing w:after="131"/>
        <w:ind w:right="13"/>
        <w:jc w:val="both"/>
        <w:rPr>
          <w:b/>
          <w:bCs/>
        </w:rPr>
      </w:pPr>
      <w:r>
        <w:t xml:space="preserve">VII.  </w:t>
      </w:r>
      <w:r>
        <w:rPr>
          <w:b/>
          <w:bCs/>
        </w:rPr>
        <w:t>Results and Expected Outcomes</w:t>
      </w:r>
    </w:p>
    <w:p w14:paraId="67B35FD2" w14:textId="77777777" w:rsidR="00587A2F" w:rsidRDefault="006F0C02" w:rsidP="0041425B">
      <w:pPr>
        <w:spacing w:after="140" w:line="249" w:lineRule="auto"/>
        <w:ind w:left="9" w:firstLine="1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trained system produced prediction results of reasonable reliability across the held-out test partition, with the ensemble methods — Random Forest and Gradient Boosting — consistently outperforming the simpler estimators on both the R² and mean absolute error criteria. This outcome is consistent with the established </w:t>
      </w:r>
      <w:proofErr w:type="spellStart"/>
      <w:r>
        <w:rPr>
          <w:rFonts w:ascii="Times New Roman" w:eastAsia="Times New Roman" w:hAnsi="Times New Roman" w:cs="Times New Roman"/>
          <w:sz w:val="19"/>
          <w:szCs w:val="19"/>
        </w:rPr>
        <w:t>behavior</w:t>
      </w:r>
      <w:proofErr w:type="spellEnd"/>
      <w:r>
        <w:rPr>
          <w:rFonts w:ascii="Times New Roman" w:eastAsia="Times New Roman" w:hAnsi="Times New Roman" w:cs="Times New Roman"/>
          <w:sz w:val="19"/>
          <w:szCs w:val="19"/>
        </w:rPr>
        <w:t xml:space="preserve"> of ensemble regressors on moderately sized, structured datasets: by aggregating predictions across multiple weak learners, these methods reduce the variance component of prediction error and generalize more robustly to unseen records than single-tree or linear models. The Decision Tree </w:t>
      </w:r>
      <w:r>
        <w:rPr>
          <w:rFonts w:ascii="Times New Roman" w:eastAsia="Times New Roman" w:hAnsi="Times New Roman" w:cs="Times New Roman"/>
          <w:sz w:val="19"/>
          <w:szCs w:val="19"/>
        </w:rPr>
        <w:lastRenderedPageBreak/>
        <w:t>Regressor, while offering somewhat competitive in-sample performance due to its capacity to model arbitrary non-linear relationships, exhibited a tendency toward overfitting that was reflected in its comparatively we</w:t>
      </w:r>
      <w:r>
        <w:rPr>
          <w:rFonts w:ascii="Times New Roman" w:eastAsia="Times New Roman" w:hAnsi="Times New Roman" w:cs="Times New Roman"/>
          <w:sz w:val="19"/>
          <w:szCs w:val="19"/>
        </w:rPr>
        <w:t>aker generalization metrics. Linear Regression, as anticipated, produced interpretable but less accurate predictions owing to its inability to capture the interaction effects built into the data-generating process.</w:t>
      </w:r>
    </w:p>
    <w:p w14:paraId="676FE6E2" w14:textId="77777777" w:rsidR="00587A2F" w:rsidRDefault="006F0C02" w:rsidP="0041425B">
      <w:pPr>
        <w:spacing w:after="140" w:line="249" w:lineRule="auto"/>
        <w:ind w:left="9" w:firstLine="1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model achieved prediction of final examination scores with reasonable reliability, enabling consistent categorization of students into the three performance tiers — Excellent, Average, and Needs Improvement — that were defined by score thresholds. The performance category distinctions proved practically meaningful: the system's confidence index, computed as a weighted combination of model-level prediction strength and student-level </w:t>
      </w:r>
      <w:proofErr w:type="spellStart"/>
      <w:r>
        <w:rPr>
          <w:rFonts w:ascii="Times New Roman" w:eastAsia="Times New Roman" w:hAnsi="Times New Roman" w:cs="Times New Roman"/>
          <w:sz w:val="19"/>
          <w:szCs w:val="19"/>
        </w:rPr>
        <w:t>behavioral</w:t>
      </w:r>
      <w:proofErr w:type="spellEnd"/>
      <w:r>
        <w:rPr>
          <w:rFonts w:ascii="Times New Roman" w:eastAsia="Times New Roman" w:hAnsi="Times New Roman" w:cs="Times New Roman"/>
          <w:sz w:val="19"/>
          <w:szCs w:val="19"/>
        </w:rPr>
        <w:t xml:space="preserve"> indicators, differentiated reliably between students whose input profiles were internally consistent and therefore predictable, and those whose profiles exhibited conflicting signals — for example, high study hours accompanied by very high stress levels and low attendance — for which prediction uncertainty was appropriately elevated.</w:t>
      </w:r>
    </w:p>
    <w:p w14:paraId="4AF96602" w14:textId="77777777" w:rsidR="00587A2F" w:rsidRDefault="006F0C02" w:rsidP="0041425B">
      <w:pPr>
        <w:spacing w:after="140" w:line="249" w:lineRule="auto"/>
        <w:ind w:left="9" w:firstLine="1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Feature importance analysis, conducted on the best-performing ensemble model, indicated that previous examination score, attendance percentage, and study hours per day were among the strongest contributors to the predicted final score, a finding that aligns with the generative structure of the synthetic dataset and with the broader educational data mining literature, which consistently identifies prior academic achievement and attendance as primary predictors of future performance. Assignment completion rat</w:t>
      </w:r>
      <w:r>
        <w:rPr>
          <w:rFonts w:ascii="Times New Roman" w:eastAsia="Times New Roman" w:hAnsi="Times New Roman" w:cs="Times New Roman"/>
          <w:sz w:val="19"/>
          <w:szCs w:val="19"/>
        </w:rPr>
        <w:t xml:space="preserve">e and participation level also contributed meaningfully, suggesting that engagement-related variables carry predictive value that extends beyond what can be captured by achievement metrics alone. Stress level and sleep hours, while carrying smaller individual coefficients in the generating equation, contributed non-trivially to confidence estimation, reflecting the understanding that these </w:t>
      </w:r>
      <w:proofErr w:type="spellStart"/>
      <w:r>
        <w:rPr>
          <w:rFonts w:ascii="Times New Roman" w:eastAsia="Times New Roman" w:hAnsi="Times New Roman" w:cs="Times New Roman"/>
          <w:sz w:val="19"/>
          <w:szCs w:val="19"/>
        </w:rPr>
        <w:t>behavioral</w:t>
      </w:r>
      <w:proofErr w:type="spellEnd"/>
      <w:r>
        <w:rPr>
          <w:rFonts w:ascii="Times New Roman" w:eastAsia="Times New Roman" w:hAnsi="Times New Roman" w:cs="Times New Roman"/>
          <w:sz w:val="19"/>
          <w:szCs w:val="19"/>
        </w:rPr>
        <w:t xml:space="preserve"> factors modulate the reliability of prediction rather than its central tendency.</w:t>
      </w:r>
    </w:p>
    <w:p w14:paraId="5CCB48DF"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At the end of the complete pipeline execution, the system delivered a cleaned and </w:t>
      </w:r>
      <w:proofErr w:type="spellStart"/>
      <w:r>
        <w:rPr>
          <w:rFonts w:ascii="Times New Roman" w:eastAsia="Times New Roman" w:hAnsi="Times New Roman" w:cs="Times New Roman"/>
          <w:sz w:val="19"/>
          <w:szCs w:val="19"/>
        </w:rPr>
        <w:t>preprocessed</w:t>
      </w:r>
      <w:proofErr w:type="spellEnd"/>
      <w:r>
        <w:rPr>
          <w:rFonts w:ascii="Times New Roman" w:eastAsia="Times New Roman" w:hAnsi="Times New Roman" w:cs="Times New Roman"/>
          <w:sz w:val="19"/>
          <w:szCs w:val="19"/>
        </w:rPr>
        <w:t xml:space="preserve"> dataset, a set of four trained model artifacts with documented evaluation metrics, a comparative performance summary, and a serialized final model ready for deployment. The prototype prediction interface demonstrated that an end-to-end prediction, from user input to categorized output with interpretive text, could be completed reliably and in a form accessible to non-technical academic users. These outcomes collectively affirm that the technical objectives of the study were met and that the res</w:t>
      </w:r>
      <w:r>
        <w:rPr>
          <w:rFonts w:ascii="Times New Roman" w:eastAsia="Times New Roman" w:hAnsi="Times New Roman" w:cs="Times New Roman"/>
          <w:sz w:val="19"/>
          <w:szCs w:val="19"/>
        </w:rPr>
        <w:t xml:space="preserve">ulting system provides a credible foundation for further development toward institutional deployment.  </w:t>
      </w:r>
    </w:p>
    <w:p w14:paraId="7DB76D4C" w14:textId="77777777" w:rsidR="00587A2F" w:rsidRPr="00554CD9" w:rsidRDefault="006F0C02" w:rsidP="0041425B">
      <w:pPr>
        <w:pStyle w:val="Heading1"/>
        <w:spacing w:after="131"/>
        <w:ind w:left="0" w:right="13" w:firstLine="0"/>
        <w:jc w:val="both"/>
      </w:pPr>
      <w:r>
        <w:t xml:space="preserve">VIII.  </w:t>
      </w:r>
      <w:r w:rsidRPr="00554CD9">
        <w:t>Applications</w:t>
      </w:r>
    </w:p>
    <w:p w14:paraId="00E8F818" w14:textId="77777777" w:rsidR="00587A2F" w:rsidRPr="00554CD9" w:rsidRDefault="006F0C02" w:rsidP="0041425B">
      <w:pPr>
        <w:pStyle w:val="Heading1"/>
        <w:spacing w:after="131"/>
        <w:ind w:right="13"/>
        <w:jc w:val="both"/>
      </w:pPr>
      <w:r w:rsidRPr="00554CD9">
        <w:t xml:space="preserve">The predictive model developed in this study has direct application within schools, colleges, and universities where student academic records are maintained in digital form. Its most immediate institutional use is as an early warning mechanism: by processing the available academic and </w:t>
      </w:r>
      <w:proofErr w:type="spellStart"/>
      <w:r w:rsidRPr="00554CD9">
        <w:t>behavioral</w:t>
      </w:r>
      <w:proofErr w:type="spellEnd"/>
      <w:r w:rsidRPr="00554CD9">
        <w:t xml:space="preserve"> data of enrolled students at any point during the semester, the system can identify individuals whose predicted performance places them in the lower tiers and flag them for targeted intervention before the terminal examination period. Faculty members equipped with this information can direct mentoring resources, supplementary instruction sessions, and attendance </w:t>
      </w:r>
      <w:proofErr w:type="spellStart"/>
      <w:r w:rsidRPr="00554CD9">
        <w:t>counseling</w:t>
      </w:r>
      <w:proofErr w:type="spellEnd"/>
      <w:r w:rsidRPr="00554CD9">
        <w:t xml:space="preserve"> toward the students for whom such support is most likely to alter outcomes, rather than distributing remedial effort uniforml</w:t>
      </w:r>
      <w:r w:rsidRPr="00554CD9">
        <w:t xml:space="preserve">y across a cohort with widely differing risk </w:t>
      </w:r>
      <w:r w:rsidRPr="00554CD9">
        <w:t>VIII</w:t>
      </w:r>
      <w:r w:rsidRPr="00554CD9">
        <w:t xml:space="preserve"> profiles.</w:t>
      </w:r>
    </w:p>
    <w:p w14:paraId="04827163" w14:textId="77777777" w:rsidR="00587A2F" w:rsidRPr="00554CD9" w:rsidRDefault="006F0C02" w:rsidP="0041425B">
      <w:pPr>
        <w:pStyle w:val="Heading1"/>
        <w:spacing w:after="131"/>
        <w:ind w:right="13"/>
        <w:jc w:val="both"/>
      </w:pPr>
      <w:r w:rsidRPr="00554CD9">
        <w:t>At the departmental level, the system supports data-driven review of aggregate academic trends. Rather than relying exclusively on end-of-semester grade distributions to assess the effectiveness of a course or curriculum, departments can use mid-semester predictive signals to identify patterns of risk at the cohort level — for example, detecting that a disproportionate proportion of students in a particular course are presenting low predicted scores on the basis of shared attendance or assignment completion</w:t>
      </w:r>
      <w:r w:rsidRPr="00554CD9">
        <w:t xml:space="preserve"> deficits — and adjust pedagogical strategies accordingly. This capacity for in-semester course correction represents a meaningful institutional improvement over retrospective outcome analysis.</w:t>
      </w:r>
    </w:p>
    <w:p w14:paraId="1B448D14" w14:textId="77777777" w:rsidR="00587A2F" w:rsidRPr="00554CD9" w:rsidRDefault="006F0C02" w:rsidP="0041425B">
      <w:pPr>
        <w:pStyle w:val="Heading1"/>
        <w:spacing w:after="131"/>
        <w:ind w:right="13"/>
        <w:jc w:val="both"/>
      </w:pPr>
      <w:r w:rsidRPr="00554CD9">
        <w:t xml:space="preserve">The prediction outputs also carry direct value for individual students, provided the results are communicated through an appropriately designed interface. A student informed that their predicted score falls in the Needs Improvement category, and that their primary actionable deficit is attendance or assignment completion, is in a materially better position to adjust their </w:t>
      </w:r>
      <w:proofErr w:type="spellStart"/>
      <w:r w:rsidRPr="00554CD9">
        <w:t>behavior</w:t>
      </w:r>
      <w:proofErr w:type="spellEnd"/>
      <w:r w:rsidRPr="00554CD9">
        <w:t xml:space="preserve"> than one who receives only a final grade at semester's end. The diagnostic interpretation functionality built into the present system was designed with precisely this use case in mind. Looking further ahead, the prediction pipeline developed here constitutes a foundational component from which more sophisticated educational analytics applications can be constructed: student performance dashboards, dropout risk scoring systems, personalized study recommendation engines, and semester-wise academic pr</w:t>
      </w:r>
      <w:r w:rsidRPr="00554CD9">
        <w:t xml:space="preserve">ogression tracking tools all represent natural extensions of the core predictive </w:t>
      </w:r>
      <w:proofErr w:type="spellStart"/>
      <w:r w:rsidRPr="00554CD9">
        <w:t>modeling</w:t>
      </w:r>
      <w:proofErr w:type="spellEnd"/>
      <w:r w:rsidRPr="00554CD9">
        <w:t xml:space="preserve"> capability demonstrated in this work.                               </w:t>
      </w:r>
      <w:r w:rsidRPr="00554CD9">
        <w:t xml:space="preserve">                      </w:t>
      </w:r>
    </w:p>
    <w:p w14:paraId="2FE4FA63" w14:textId="77777777" w:rsidR="00587A2F" w:rsidRDefault="00587A2F" w:rsidP="0041425B">
      <w:pPr>
        <w:jc w:val="both"/>
        <w:rPr>
          <w:rFonts w:ascii="Times New Roman" w:eastAsia="Times New Roman" w:hAnsi="Times New Roman" w:cs="Times New Roman"/>
          <w:sz w:val="19"/>
          <w:szCs w:val="19"/>
        </w:rPr>
      </w:pPr>
    </w:p>
    <w:p w14:paraId="7E667267"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
    <w:p w14:paraId="3B3FD816" w14:textId="77777777" w:rsidR="00587A2F" w:rsidRDefault="006F0C02" w:rsidP="0041425B">
      <w:pPr>
        <w:spacing w:after="140" w:line="249" w:lineRule="auto"/>
        <w:ind w:left="9" w:firstLine="11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
    <w:p w14:paraId="1B518D33" w14:textId="77777777" w:rsidR="00587A2F" w:rsidRDefault="006F0C02" w:rsidP="0041425B">
      <w:pPr>
        <w:pStyle w:val="Heading1"/>
        <w:spacing w:after="131"/>
        <w:ind w:right="13"/>
        <w:jc w:val="both"/>
        <w:rPr>
          <w:b/>
          <w:bCs/>
        </w:rPr>
      </w:pPr>
      <w:r>
        <w:lastRenderedPageBreak/>
        <w:t xml:space="preserve">IX.  </w:t>
      </w:r>
      <w:r>
        <w:rPr>
          <w:b/>
          <w:bCs/>
        </w:rPr>
        <w:t xml:space="preserve">Conclusion </w:t>
      </w:r>
    </w:p>
    <w:p w14:paraId="22A2A2C3" w14:textId="77777777" w:rsidR="00587A2F" w:rsidRDefault="006F0C02" w:rsidP="0041425B">
      <w:pPr>
        <w:pStyle w:val="Heading1"/>
        <w:spacing w:after="131"/>
        <w:ind w:right="13"/>
        <w:jc w:val="both"/>
        <w:rPr>
          <w:b/>
          <w:bCs/>
        </w:rPr>
      </w:pPr>
      <w:r>
        <w:rPr>
          <w:b/>
          <w:bCs/>
        </w:rPr>
        <w:t xml:space="preserve">     </w:t>
      </w:r>
      <w:r>
        <w:t xml:space="preserve">This study has demonstrated that a machine learning pipeline trained on structured academic and </w:t>
      </w:r>
      <w:proofErr w:type="spellStart"/>
      <w:r>
        <w:t>behavioral</w:t>
      </w:r>
      <w:proofErr w:type="spellEnd"/>
      <w:r>
        <w:t xml:space="preserve"> data can produce reliable estimates of student final examination performance and support the generation of interpretable, actionable academic guidance. By combining systematic preprocessing with a comparative evaluation of four regression models — Linear Regression, Decision Tree, Random Forest, and Gradient Boosting — within a consistent Scikit-learn experimental framework, the work established both t</w:t>
      </w:r>
      <w:r>
        <w:t>he technical feasibility of automated performance prediction and the practical utility of ensemble methods for this class of problem. The selected model's capacity to assign students to performance categories and identify their most addressable area of weakness represents a meaningful advance over conventional end-of-semester outcome reporting.</w:t>
      </w:r>
    </w:p>
    <w:p w14:paraId="544AE662"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The broader significance of this work lies in its demonstration that educational data can serve purposes beyond passive record-keeping. With careful preprocessing and principled model selection, the same records that institutions already collect as a matter of administrative routine can be converted into a prospective decision-support instrument — one that enables teachers, departments, and students themselves to act on evidence-based signals rather than waiting for terminal outcomes to reveal what earlier </w:t>
      </w:r>
      <w:r>
        <w:rPr>
          <w:rFonts w:ascii="Times New Roman" w:eastAsia="Times New Roman" w:hAnsi="Times New Roman" w:cs="Times New Roman"/>
          <w:sz w:val="19"/>
          <w:szCs w:val="19"/>
        </w:rPr>
        <w:t>intervention might have prevented. The Spectra prediction platform, which emerged from this study as its primary deliverable, instantiates this principle in a form that is deployable, extensible, and directly accessible to non-technical educational users through a structured web interface.</w:t>
      </w:r>
    </w:p>
    <w:p w14:paraId="58752BBF" w14:textId="77777777" w:rsidR="00587A2F" w:rsidRDefault="006F0C02" w:rsidP="0041425B">
      <w:pPr>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Future development directions include the incorporation of real institutional datasets to validate the model's generalization beyond the synthetic training environment, the integration of longitudinal data to support semester-wise progression </w:t>
      </w:r>
      <w:proofErr w:type="spellStart"/>
      <w:r>
        <w:rPr>
          <w:rFonts w:ascii="Times New Roman" w:eastAsia="Times New Roman" w:hAnsi="Times New Roman" w:cs="Times New Roman"/>
          <w:sz w:val="19"/>
          <w:szCs w:val="19"/>
        </w:rPr>
        <w:t>modeling</w:t>
      </w:r>
      <w:proofErr w:type="spellEnd"/>
      <w:r>
        <w:rPr>
          <w:rFonts w:ascii="Times New Roman" w:eastAsia="Times New Roman" w:hAnsi="Times New Roman" w:cs="Times New Roman"/>
          <w:sz w:val="19"/>
          <w:szCs w:val="19"/>
        </w:rPr>
        <w:t xml:space="preserve">, and the exploration of classification-based formulations that may offer additional interpretability advantages in settings where grade category prediction is more operationally useful than continuous score regression. The present work establishes a methodologically sound and practically grounded foundation upon which these extensions can be built.                                                                                                                                                         </w:t>
      </w:r>
      <w:r>
        <w:rPr>
          <w:rFonts w:ascii="Times New Roman" w:eastAsia="Times New Roman" w:hAnsi="Times New Roman" w:cs="Times New Roman"/>
          <w:sz w:val="19"/>
          <w:szCs w:val="19"/>
        </w:rPr>
        <w:t xml:space="preserve">         </w:t>
      </w:r>
    </w:p>
    <w:p w14:paraId="716513BB" w14:textId="77777777" w:rsidR="00095A88" w:rsidRDefault="006F0C02" w:rsidP="0041425B">
      <w:pPr>
        <w:spacing w:after="25"/>
        <w:ind w:right="5"/>
        <w:jc w:val="both"/>
        <w:rPr>
          <w:rFonts w:ascii="Times New Roman" w:eastAsia="Times New Roman" w:hAnsi="Times New Roman" w:cs="Times New Roman"/>
        </w:rPr>
      </w:pPr>
      <w:r>
        <w:rPr>
          <w:rFonts w:ascii="Times New Roman" w:eastAsia="Times New Roman" w:hAnsi="Times New Roman" w:cs="Times New Roman"/>
        </w:rPr>
        <w:t xml:space="preserve">                                                                                                                                              </w:t>
      </w:r>
    </w:p>
    <w:p w14:paraId="6123ED5C" w14:textId="77777777" w:rsidR="00095A88" w:rsidRDefault="00095A88" w:rsidP="0041425B">
      <w:pPr>
        <w:spacing w:after="25"/>
        <w:ind w:right="5"/>
        <w:jc w:val="both"/>
        <w:rPr>
          <w:rFonts w:ascii="Times New Roman" w:eastAsia="Times New Roman" w:hAnsi="Times New Roman" w:cs="Times New Roman"/>
        </w:rPr>
      </w:pPr>
    </w:p>
    <w:p w14:paraId="06C240E7" w14:textId="77777777" w:rsidR="00095A88" w:rsidRDefault="00095A88" w:rsidP="0041425B">
      <w:pPr>
        <w:spacing w:after="25"/>
        <w:ind w:right="5"/>
        <w:jc w:val="both"/>
        <w:rPr>
          <w:rFonts w:ascii="Times New Roman" w:eastAsia="Times New Roman" w:hAnsi="Times New Roman" w:cs="Times New Roman"/>
        </w:rPr>
      </w:pPr>
    </w:p>
    <w:p w14:paraId="798C7C0F" w14:textId="77777777" w:rsidR="00095A88" w:rsidRDefault="00095A88" w:rsidP="0041425B">
      <w:pPr>
        <w:spacing w:after="25"/>
        <w:ind w:right="5"/>
        <w:jc w:val="both"/>
        <w:rPr>
          <w:rFonts w:ascii="Times New Roman" w:eastAsia="Times New Roman" w:hAnsi="Times New Roman" w:cs="Times New Roman"/>
        </w:rPr>
      </w:pPr>
    </w:p>
    <w:p w14:paraId="5B7ED309" w14:textId="77777777" w:rsidR="00095A88" w:rsidRDefault="00095A88" w:rsidP="0041425B">
      <w:pPr>
        <w:spacing w:after="25"/>
        <w:ind w:right="5"/>
        <w:jc w:val="both"/>
        <w:rPr>
          <w:rFonts w:ascii="Times New Roman" w:eastAsia="Times New Roman" w:hAnsi="Times New Roman" w:cs="Times New Roman"/>
        </w:rPr>
      </w:pPr>
    </w:p>
    <w:p w14:paraId="717C4674" w14:textId="77777777" w:rsidR="00095A88" w:rsidRDefault="00095A88" w:rsidP="0041425B">
      <w:pPr>
        <w:spacing w:after="25"/>
        <w:ind w:right="5"/>
        <w:jc w:val="both"/>
        <w:rPr>
          <w:rFonts w:ascii="Times New Roman" w:eastAsia="Times New Roman" w:hAnsi="Times New Roman" w:cs="Times New Roman"/>
        </w:rPr>
      </w:pPr>
    </w:p>
    <w:p w14:paraId="075EA648" w14:textId="77777777" w:rsidR="00095A88" w:rsidRDefault="00095A88" w:rsidP="0041425B">
      <w:pPr>
        <w:spacing w:after="25"/>
        <w:ind w:right="5"/>
        <w:jc w:val="both"/>
        <w:rPr>
          <w:rFonts w:ascii="Times New Roman" w:eastAsia="Times New Roman" w:hAnsi="Times New Roman" w:cs="Times New Roman"/>
        </w:rPr>
      </w:pPr>
    </w:p>
    <w:p w14:paraId="1C8EC9F9" w14:textId="77777777" w:rsidR="00287D1C" w:rsidRDefault="00287D1C" w:rsidP="0041425B">
      <w:pPr>
        <w:spacing w:after="25"/>
        <w:ind w:right="5"/>
        <w:jc w:val="both"/>
        <w:rPr>
          <w:rFonts w:ascii="Times New Roman" w:eastAsia="Times New Roman" w:hAnsi="Times New Roman" w:cs="Times New Roman"/>
        </w:rPr>
      </w:pPr>
    </w:p>
    <w:p w14:paraId="37E0F864" w14:textId="77777777" w:rsidR="00287D1C" w:rsidRDefault="00287D1C" w:rsidP="0041425B">
      <w:pPr>
        <w:spacing w:after="25"/>
        <w:ind w:right="5"/>
        <w:jc w:val="both"/>
        <w:rPr>
          <w:rFonts w:ascii="Times New Roman" w:eastAsia="Times New Roman" w:hAnsi="Times New Roman" w:cs="Times New Roman"/>
        </w:rPr>
      </w:pPr>
    </w:p>
    <w:p w14:paraId="221C18AD" w14:textId="2CE7136D" w:rsidR="00587A2F" w:rsidRDefault="006F0C02" w:rsidP="0041425B">
      <w:pPr>
        <w:spacing w:after="25"/>
        <w:ind w:right="5"/>
        <w:jc w:val="both"/>
      </w:pPr>
      <w:r>
        <w:rPr>
          <w:rFonts w:ascii="Times New Roman" w:eastAsia="Times New Roman" w:hAnsi="Times New Roman" w:cs="Times New Roman"/>
        </w:rPr>
        <w:t xml:space="preserve">X. REFERENCES </w:t>
      </w:r>
    </w:p>
    <w:p w14:paraId="2AEB79F8" w14:textId="77777777" w:rsidR="00587A2F" w:rsidRDefault="006F0C02" w:rsidP="0041425B">
      <w:pPr>
        <w:spacing w:after="45" w:line="232" w:lineRule="auto"/>
        <w:jc w:val="both"/>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r>
        <w:rPr>
          <w:rFonts w:ascii="Times New Roman" w:eastAsia="Times New Roman" w:hAnsi="Times New Roman" w:cs="Times New Roman"/>
          <w:i/>
          <w:iCs/>
          <w:sz w:val="15"/>
          <w:szCs w:val="15"/>
        </w:rPr>
        <w:t>Note: The following reference list provides representative citations from the educational data mining literature that informed the conceptual and methodological framing of this study. Full bibliographic details were not supplied in the original project synopsis; the entries below are indicative of the body of scholarship upon which this work builds.</w:t>
      </w:r>
    </w:p>
    <w:p w14:paraId="26B2DFC2" w14:textId="77777777" w:rsidR="00587A2F" w:rsidRDefault="006F0C02" w:rsidP="00095A88">
      <w:pPr>
        <w:spacing w:after="45" w:line="232" w:lineRule="auto"/>
        <w:jc w:val="both"/>
      </w:pPr>
      <w:r>
        <w:rPr>
          <w:rFonts w:ascii="Times New Roman" w:eastAsia="Times New Roman" w:hAnsi="Times New Roman" w:cs="Times New Roman"/>
          <w:sz w:val="15"/>
          <w:szCs w:val="15"/>
        </w:rPr>
        <w:t>[1</w:t>
      </w:r>
      <w:proofErr w:type="gramStart"/>
      <w:r>
        <w:rPr>
          <w:rFonts w:ascii="Times New Roman" w:eastAsia="Times New Roman" w:hAnsi="Times New Roman" w:cs="Times New Roman"/>
          <w:sz w:val="15"/>
          <w:szCs w:val="15"/>
        </w:rPr>
        <w:t>]  Baker</w:t>
      </w:r>
      <w:proofErr w:type="gramEnd"/>
      <w:r>
        <w:rPr>
          <w:rFonts w:ascii="Times New Roman" w:eastAsia="Times New Roman" w:hAnsi="Times New Roman" w:cs="Times New Roman"/>
          <w:sz w:val="15"/>
          <w:szCs w:val="15"/>
        </w:rPr>
        <w:t xml:space="preserve">, R. S., &amp; </w:t>
      </w:r>
      <w:proofErr w:type="spellStart"/>
      <w:r>
        <w:rPr>
          <w:rFonts w:ascii="Times New Roman" w:eastAsia="Times New Roman" w:hAnsi="Times New Roman" w:cs="Times New Roman"/>
          <w:sz w:val="15"/>
          <w:szCs w:val="15"/>
        </w:rPr>
        <w:t>Inventado</w:t>
      </w:r>
      <w:proofErr w:type="spellEnd"/>
      <w:r>
        <w:rPr>
          <w:rFonts w:ascii="Times New Roman" w:eastAsia="Times New Roman" w:hAnsi="Times New Roman" w:cs="Times New Roman"/>
          <w:sz w:val="15"/>
          <w:szCs w:val="15"/>
        </w:rPr>
        <w:t>, P. S. (2014). Educational data mining and learning analytics. In Learning Analytics: From Research to Practice (pp. 61–75). Springer.</w:t>
      </w:r>
    </w:p>
    <w:p w14:paraId="373EE5F3"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2</w:t>
      </w:r>
      <w:proofErr w:type="gramStart"/>
      <w:r>
        <w:rPr>
          <w:rFonts w:ascii="Times New Roman" w:eastAsia="Times New Roman" w:hAnsi="Times New Roman" w:cs="Times New Roman"/>
          <w:sz w:val="15"/>
          <w:szCs w:val="15"/>
        </w:rPr>
        <w:t>]  Cortez</w:t>
      </w:r>
      <w:proofErr w:type="gramEnd"/>
      <w:r>
        <w:rPr>
          <w:rFonts w:ascii="Times New Roman" w:eastAsia="Times New Roman" w:hAnsi="Times New Roman" w:cs="Times New Roman"/>
          <w:sz w:val="15"/>
          <w:szCs w:val="15"/>
        </w:rPr>
        <w:t>, P., &amp; Silva, A. (2008). Using data mining to predict secondary school student performance. In Proceedings of the 5th Annual Future Business Technology Conference (FUBUTEC), Porto, Portugal, pp. 5–12.</w:t>
      </w:r>
    </w:p>
    <w:p w14:paraId="03087844"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3</w:t>
      </w:r>
      <w:proofErr w:type="gramStart"/>
      <w:r>
        <w:rPr>
          <w:rFonts w:ascii="Times New Roman" w:eastAsia="Times New Roman" w:hAnsi="Times New Roman" w:cs="Times New Roman"/>
          <w:sz w:val="15"/>
          <w:szCs w:val="15"/>
        </w:rPr>
        <w:t>]  Romero</w:t>
      </w:r>
      <w:proofErr w:type="gramEnd"/>
      <w:r>
        <w:rPr>
          <w:rFonts w:ascii="Times New Roman" w:eastAsia="Times New Roman" w:hAnsi="Times New Roman" w:cs="Times New Roman"/>
          <w:sz w:val="15"/>
          <w:szCs w:val="15"/>
        </w:rPr>
        <w:t>, C., &amp; Ventura, S. (2010). Educational data mining: A review of the state of the art. IEEE Transactions on Systems, Man, and Cybernetics, Part C: Applications and Reviews, 40(6), 601–618.</w:t>
      </w:r>
    </w:p>
    <w:p w14:paraId="76FA8C23"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4</w:t>
      </w:r>
      <w:proofErr w:type="gramStart"/>
      <w:r>
        <w:rPr>
          <w:rFonts w:ascii="Times New Roman" w:eastAsia="Times New Roman" w:hAnsi="Times New Roman" w:cs="Times New Roman"/>
          <w:sz w:val="15"/>
          <w:szCs w:val="15"/>
        </w:rPr>
        <w:t xml:space="preserve">]  </w:t>
      </w:r>
      <w:proofErr w:type="spellStart"/>
      <w:r>
        <w:rPr>
          <w:rFonts w:ascii="Times New Roman" w:eastAsia="Times New Roman" w:hAnsi="Times New Roman" w:cs="Times New Roman"/>
          <w:sz w:val="15"/>
          <w:szCs w:val="15"/>
        </w:rPr>
        <w:t>Kotsiantis</w:t>
      </w:r>
      <w:proofErr w:type="spellEnd"/>
      <w:proofErr w:type="gramEnd"/>
      <w:r>
        <w:rPr>
          <w:rFonts w:ascii="Times New Roman" w:eastAsia="Times New Roman" w:hAnsi="Times New Roman" w:cs="Times New Roman"/>
          <w:sz w:val="15"/>
          <w:szCs w:val="15"/>
        </w:rPr>
        <w:t xml:space="preserve">, S. B., </w:t>
      </w:r>
      <w:proofErr w:type="spellStart"/>
      <w:r>
        <w:rPr>
          <w:rFonts w:ascii="Times New Roman" w:eastAsia="Times New Roman" w:hAnsi="Times New Roman" w:cs="Times New Roman"/>
          <w:sz w:val="15"/>
          <w:szCs w:val="15"/>
        </w:rPr>
        <w:t>Pierrakeas</w:t>
      </w:r>
      <w:proofErr w:type="spellEnd"/>
      <w:r>
        <w:rPr>
          <w:rFonts w:ascii="Times New Roman" w:eastAsia="Times New Roman" w:hAnsi="Times New Roman" w:cs="Times New Roman"/>
          <w:sz w:val="15"/>
          <w:szCs w:val="15"/>
        </w:rPr>
        <w:t xml:space="preserve">, C. J., &amp; </w:t>
      </w:r>
      <w:proofErr w:type="spellStart"/>
      <w:r>
        <w:rPr>
          <w:rFonts w:ascii="Times New Roman" w:eastAsia="Times New Roman" w:hAnsi="Times New Roman" w:cs="Times New Roman"/>
          <w:sz w:val="15"/>
          <w:szCs w:val="15"/>
        </w:rPr>
        <w:t>Pintelas</w:t>
      </w:r>
      <w:proofErr w:type="spellEnd"/>
      <w:r>
        <w:rPr>
          <w:rFonts w:ascii="Times New Roman" w:eastAsia="Times New Roman" w:hAnsi="Times New Roman" w:cs="Times New Roman"/>
          <w:sz w:val="15"/>
          <w:szCs w:val="15"/>
        </w:rPr>
        <w:t>, P. E. (2004). Predicting students' performance in distance learning using machine learning techniques. Applied Artificial Intelligence, 18(5), 411–426.</w:t>
      </w:r>
    </w:p>
    <w:p w14:paraId="04DF06D8"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5</w:t>
      </w:r>
      <w:proofErr w:type="gramStart"/>
      <w:r>
        <w:rPr>
          <w:rFonts w:ascii="Times New Roman" w:eastAsia="Times New Roman" w:hAnsi="Times New Roman" w:cs="Times New Roman"/>
          <w:sz w:val="15"/>
          <w:szCs w:val="15"/>
        </w:rPr>
        <w:t>]  Pal</w:t>
      </w:r>
      <w:proofErr w:type="gramEnd"/>
      <w:r>
        <w:rPr>
          <w:rFonts w:ascii="Times New Roman" w:eastAsia="Times New Roman" w:hAnsi="Times New Roman" w:cs="Times New Roman"/>
          <w:sz w:val="15"/>
          <w:szCs w:val="15"/>
        </w:rPr>
        <w:t>, S. (2012). Mining educational data to reduce dropout rates of engineering students. International Journal of Information Engineering and Electronic Business, 4(2), 1–7.</w:t>
      </w:r>
    </w:p>
    <w:p w14:paraId="7B1634B4"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6</w:t>
      </w:r>
      <w:proofErr w:type="gramStart"/>
      <w:r>
        <w:rPr>
          <w:rFonts w:ascii="Times New Roman" w:eastAsia="Times New Roman" w:hAnsi="Times New Roman" w:cs="Times New Roman"/>
          <w:sz w:val="15"/>
          <w:szCs w:val="15"/>
        </w:rPr>
        <w:t>]  Pedregosa</w:t>
      </w:r>
      <w:proofErr w:type="gramEnd"/>
      <w:r>
        <w:rPr>
          <w:rFonts w:ascii="Times New Roman" w:eastAsia="Times New Roman" w:hAnsi="Times New Roman" w:cs="Times New Roman"/>
          <w:sz w:val="15"/>
          <w:szCs w:val="15"/>
        </w:rPr>
        <w:t xml:space="preserve">, F., </w:t>
      </w:r>
      <w:proofErr w:type="spellStart"/>
      <w:r>
        <w:rPr>
          <w:rFonts w:ascii="Times New Roman" w:eastAsia="Times New Roman" w:hAnsi="Times New Roman" w:cs="Times New Roman"/>
          <w:sz w:val="15"/>
          <w:szCs w:val="15"/>
        </w:rPr>
        <w:t>Varoquaux</w:t>
      </w:r>
      <w:proofErr w:type="spellEnd"/>
      <w:r>
        <w:rPr>
          <w:rFonts w:ascii="Times New Roman" w:eastAsia="Times New Roman" w:hAnsi="Times New Roman" w:cs="Times New Roman"/>
          <w:sz w:val="15"/>
          <w:szCs w:val="15"/>
        </w:rPr>
        <w:t xml:space="preserve">, G., </w:t>
      </w:r>
      <w:proofErr w:type="spellStart"/>
      <w:r>
        <w:rPr>
          <w:rFonts w:ascii="Times New Roman" w:eastAsia="Times New Roman" w:hAnsi="Times New Roman" w:cs="Times New Roman"/>
          <w:sz w:val="15"/>
          <w:szCs w:val="15"/>
        </w:rPr>
        <w:t>Gramfort</w:t>
      </w:r>
      <w:proofErr w:type="spellEnd"/>
      <w:r>
        <w:rPr>
          <w:rFonts w:ascii="Times New Roman" w:eastAsia="Times New Roman" w:hAnsi="Times New Roman" w:cs="Times New Roman"/>
          <w:sz w:val="15"/>
          <w:szCs w:val="15"/>
        </w:rPr>
        <w:t>, A., et al. (2011). Scikit-learn: Machine learning in Python. Journal of Machine Learning Research, 12, 2825–2830.</w:t>
      </w:r>
    </w:p>
    <w:p w14:paraId="1DF0CBFD"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7</w:t>
      </w:r>
      <w:proofErr w:type="gramStart"/>
      <w:r>
        <w:rPr>
          <w:rFonts w:ascii="Times New Roman" w:eastAsia="Times New Roman" w:hAnsi="Times New Roman" w:cs="Times New Roman"/>
          <w:sz w:val="15"/>
          <w:szCs w:val="15"/>
        </w:rPr>
        <w:t>]  McKinney</w:t>
      </w:r>
      <w:proofErr w:type="gramEnd"/>
      <w:r>
        <w:rPr>
          <w:rFonts w:ascii="Times New Roman" w:eastAsia="Times New Roman" w:hAnsi="Times New Roman" w:cs="Times New Roman"/>
          <w:sz w:val="15"/>
          <w:szCs w:val="15"/>
        </w:rPr>
        <w:t>, W. (2010). Data structures for statistical computing in Python. In Proceedings of the 9th Python in Science Conference, Vol. 445, pp. 51–56.</w:t>
      </w:r>
    </w:p>
    <w:p w14:paraId="39CE6048"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8</w:t>
      </w:r>
      <w:proofErr w:type="gramStart"/>
      <w:r>
        <w:rPr>
          <w:rFonts w:ascii="Times New Roman" w:eastAsia="Times New Roman" w:hAnsi="Times New Roman" w:cs="Times New Roman"/>
          <w:sz w:val="15"/>
          <w:szCs w:val="15"/>
        </w:rPr>
        <w:t xml:space="preserve">]  </w:t>
      </w:r>
      <w:proofErr w:type="spellStart"/>
      <w:r>
        <w:rPr>
          <w:rFonts w:ascii="Times New Roman" w:eastAsia="Times New Roman" w:hAnsi="Times New Roman" w:cs="Times New Roman"/>
          <w:sz w:val="15"/>
          <w:szCs w:val="15"/>
        </w:rPr>
        <w:t>Breiman</w:t>
      </w:r>
      <w:proofErr w:type="spellEnd"/>
      <w:proofErr w:type="gramEnd"/>
      <w:r>
        <w:rPr>
          <w:rFonts w:ascii="Times New Roman" w:eastAsia="Times New Roman" w:hAnsi="Times New Roman" w:cs="Times New Roman"/>
          <w:sz w:val="15"/>
          <w:szCs w:val="15"/>
        </w:rPr>
        <w:t>, L. (2001). Random forests. Machine Learning, 45(1), 5–32.</w:t>
      </w:r>
    </w:p>
    <w:p w14:paraId="3D508CEA" w14:textId="77777777" w:rsidR="00587A2F" w:rsidRDefault="006F0C02" w:rsidP="00095A88">
      <w:pPr>
        <w:spacing w:after="45" w:line="232" w:lineRule="auto"/>
        <w:jc w:val="both"/>
      </w:pPr>
      <w:r>
        <w:rPr>
          <w:rFonts w:ascii="Times New Roman" w:eastAsia="Times New Roman" w:hAnsi="Times New Roman" w:cs="Times New Roman"/>
          <w:sz w:val="15"/>
          <w:szCs w:val="15"/>
        </w:rPr>
        <w:t>[</w:t>
      </w:r>
      <w:r>
        <w:rPr>
          <w:rFonts w:ascii="Times New Roman" w:eastAsia="Times New Roman" w:hAnsi="Times New Roman" w:cs="Times New Roman"/>
          <w:sz w:val="15"/>
          <w:szCs w:val="15"/>
        </w:rPr>
        <w:t>9</w:t>
      </w:r>
      <w:proofErr w:type="gramStart"/>
      <w:r>
        <w:rPr>
          <w:rFonts w:ascii="Times New Roman" w:eastAsia="Times New Roman" w:hAnsi="Times New Roman" w:cs="Times New Roman"/>
          <w:sz w:val="15"/>
          <w:szCs w:val="15"/>
        </w:rPr>
        <w:t>]  Friedman</w:t>
      </w:r>
      <w:proofErr w:type="gramEnd"/>
      <w:r>
        <w:rPr>
          <w:rFonts w:ascii="Times New Roman" w:eastAsia="Times New Roman" w:hAnsi="Times New Roman" w:cs="Times New Roman"/>
          <w:sz w:val="15"/>
          <w:szCs w:val="15"/>
        </w:rPr>
        <w:t>, J. H. (2001). Greedy function approximation: A gradient boosting machine. The Annals of Statistics, 29(5), 1189–1232.</w:t>
      </w:r>
    </w:p>
    <w:p w14:paraId="247BAC14" w14:textId="20F30E1E" w:rsidR="00587A2F" w:rsidRDefault="006F0C02" w:rsidP="00F85C1E">
      <w:pPr>
        <w:spacing w:after="45" w:line="232" w:lineRule="auto"/>
        <w:jc w:val="both"/>
      </w:pPr>
      <w:r>
        <w:rPr>
          <w:rFonts w:ascii="Times New Roman" w:eastAsia="Times New Roman" w:hAnsi="Times New Roman" w:cs="Times New Roman"/>
          <w:sz w:val="15"/>
          <w:szCs w:val="15"/>
        </w:rPr>
        <w:t xml:space="preserve"> </w:t>
      </w:r>
      <w:r w:rsidR="00D70626">
        <w:rPr>
          <w:rFonts w:ascii="Times New Roman" w:eastAsia="Times New Roman" w:hAnsi="Times New Roman" w:cs="Times New Roman"/>
          <w:sz w:val="15"/>
          <w:szCs w:val="15"/>
        </w:rPr>
        <w:t>[1</w:t>
      </w:r>
      <w:r w:rsidR="00D70626">
        <w:rPr>
          <w:rFonts w:ascii="Times New Roman" w:eastAsia="Times New Roman" w:hAnsi="Times New Roman" w:cs="Times New Roman"/>
          <w:sz w:val="15"/>
          <w:szCs w:val="15"/>
        </w:rPr>
        <w:t>0</w:t>
      </w:r>
      <w:proofErr w:type="gramStart"/>
      <w:r w:rsidR="00D70626">
        <w:rPr>
          <w:rFonts w:ascii="Times New Roman" w:eastAsia="Times New Roman" w:hAnsi="Times New Roman" w:cs="Times New Roman"/>
          <w:sz w:val="15"/>
          <w:szCs w:val="15"/>
        </w:rPr>
        <w:t xml:space="preserve">]  </w:t>
      </w:r>
      <w:r>
        <w:rPr>
          <w:rFonts w:ascii="Times New Roman" w:eastAsia="Times New Roman" w:hAnsi="Times New Roman" w:cs="Times New Roman"/>
          <w:sz w:val="15"/>
          <w:szCs w:val="15"/>
        </w:rPr>
        <w:t>Delen</w:t>
      </w:r>
      <w:proofErr w:type="gramEnd"/>
      <w:r>
        <w:rPr>
          <w:rFonts w:ascii="Times New Roman" w:eastAsia="Times New Roman" w:hAnsi="Times New Roman" w:cs="Times New Roman"/>
          <w:sz w:val="15"/>
          <w:szCs w:val="15"/>
        </w:rPr>
        <w:t>, D. (2010). A comparative analysis of machine learning techniques for student retention management. Decision Support Systems, 49(4), 498–506.</w:t>
      </w:r>
    </w:p>
    <w:p w14:paraId="28C23CD5" w14:textId="3F9F0BCD" w:rsidR="00BB0153" w:rsidRPr="00D31E86" w:rsidRDefault="00CE4F18" w:rsidP="00CE4F18">
      <w:pPr>
        <w:spacing w:after="45" w:line="232" w:lineRule="auto"/>
        <w:jc w:val="both"/>
        <w:rPr>
          <w:rFonts w:ascii="Times New Roman" w:hAnsi="Times New Roman" w:cs="Times New Roman"/>
          <w:sz w:val="15"/>
          <w:szCs w:val="15"/>
        </w:rPr>
      </w:pPr>
      <w:r>
        <w:rPr>
          <w:rFonts w:ascii="Times New Roman" w:eastAsia="Times New Roman" w:hAnsi="Times New Roman" w:cs="Times New Roman"/>
          <w:sz w:val="15"/>
          <w:szCs w:val="15"/>
        </w:rPr>
        <w:t>[1</w:t>
      </w:r>
      <w:r w:rsidR="00D70626">
        <w:rPr>
          <w:rFonts w:ascii="Times New Roman" w:eastAsia="Times New Roman" w:hAnsi="Times New Roman" w:cs="Times New Roman"/>
          <w:sz w:val="15"/>
          <w:szCs w:val="15"/>
        </w:rPr>
        <w:t>1</w:t>
      </w:r>
      <w:proofErr w:type="gramStart"/>
      <w:r>
        <w:rPr>
          <w:rFonts w:ascii="Times New Roman" w:eastAsia="Times New Roman" w:hAnsi="Times New Roman" w:cs="Times New Roman"/>
          <w:sz w:val="15"/>
          <w:szCs w:val="15"/>
        </w:rPr>
        <w:t xml:space="preserve">]  </w:t>
      </w:r>
      <w:proofErr w:type="spellStart"/>
      <w:r w:rsidR="00BB0153" w:rsidRPr="00D31E86">
        <w:rPr>
          <w:rFonts w:ascii="Times New Roman" w:hAnsi="Times New Roman" w:cs="Times New Roman"/>
          <w:sz w:val="15"/>
          <w:szCs w:val="15"/>
        </w:rPr>
        <w:t>Shahiri</w:t>
      </w:r>
      <w:proofErr w:type="spellEnd"/>
      <w:proofErr w:type="gramEnd"/>
      <w:r w:rsidR="00BB0153" w:rsidRPr="00D31E86">
        <w:rPr>
          <w:rFonts w:ascii="Times New Roman" w:hAnsi="Times New Roman" w:cs="Times New Roman"/>
          <w:sz w:val="15"/>
          <w:szCs w:val="15"/>
        </w:rPr>
        <w:t xml:space="preserve">, A. M., Husain, W., &amp; Rashid, N. A. (2015). A review on predicting student's performance using data mining techniques. Procedia Computer Science, 72, 414–422. (Relevant to the literature review of educational data mining).  </w:t>
      </w:r>
    </w:p>
    <w:p w14:paraId="3EA4823C" w14:textId="02A20DC7" w:rsidR="00BB0153" w:rsidRPr="00D31E86" w:rsidRDefault="00CE4F18" w:rsidP="00CE4F18">
      <w:pPr>
        <w:spacing w:after="45" w:line="232" w:lineRule="auto"/>
        <w:jc w:val="both"/>
        <w:rPr>
          <w:rFonts w:ascii="Times New Roman" w:hAnsi="Times New Roman" w:cs="Times New Roman"/>
          <w:sz w:val="15"/>
          <w:szCs w:val="15"/>
        </w:rPr>
      </w:pPr>
      <w:r>
        <w:rPr>
          <w:rFonts w:ascii="Times New Roman" w:eastAsia="Times New Roman" w:hAnsi="Times New Roman" w:cs="Times New Roman"/>
          <w:sz w:val="15"/>
          <w:szCs w:val="15"/>
        </w:rPr>
        <w:t>[1</w:t>
      </w:r>
      <w:r w:rsidR="00D70626">
        <w:rPr>
          <w:rFonts w:ascii="Times New Roman" w:eastAsia="Times New Roman" w:hAnsi="Times New Roman" w:cs="Times New Roman"/>
          <w:sz w:val="15"/>
          <w:szCs w:val="15"/>
        </w:rPr>
        <w:t>2</w:t>
      </w:r>
      <w:r>
        <w:rPr>
          <w:rFonts w:ascii="Times New Roman" w:eastAsia="Times New Roman" w:hAnsi="Times New Roman" w:cs="Times New Roman"/>
          <w:sz w:val="15"/>
          <w:szCs w:val="15"/>
        </w:rPr>
        <w:t xml:space="preserve">]  </w:t>
      </w:r>
      <w:r w:rsidR="00BB0153" w:rsidRPr="00D31E86">
        <w:rPr>
          <w:rFonts w:ascii="Times New Roman" w:hAnsi="Times New Roman" w:cs="Times New Roman"/>
          <w:sz w:val="15"/>
          <w:szCs w:val="15"/>
        </w:rPr>
        <w:t xml:space="preserve"> Jalota, C., &amp; Agrawal, R. (2019). Analysis of student performance using machine learning algorithms. 2019 International Conference on Machine Learning, Big Data, Cloud and Parallel Computing (</w:t>
      </w:r>
      <w:proofErr w:type="spellStart"/>
      <w:r w:rsidR="00BB0153" w:rsidRPr="00D31E86">
        <w:rPr>
          <w:rFonts w:ascii="Times New Roman" w:hAnsi="Times New Roman" w:cs="Times New Roman"/>
          <w:sz w:val="15"/>
          <w:szCs w:val="15"/>
        </w:rPr>
        <w:t>COMITCon</w:t>
      </w:r>
      <w:proofErr w:type="spellEnd"/>
      <w:r w:rsidR="00BB0153" w:rsidRPr="00D31E86">
        <w:rPr>
          <w:rFonts w:ascii="Times New Roman" w:hAnsi="Times New Roman" w:cs="Times New Roman"/>
          <w:sz w:val="15"/>
          <w:szCs w:val="15"/>
        </w:rPr>
        <w:t xml:space="preserve">), 127–131. (Supports the comparison of Random Forest and Gradient Boosting models).  </w:t>
      </w:r>
    </w:p>
    <w:p w14:paraId="4824FCE1" w14:textId="325ACFCB" w:rsidR="00BB0153" w:rsidRPr="00D31E86" w:rsidRDefault="00CE4F18" w:rsidP="00CE4F18">
      <w:pPr>
        <w:spacing w:after="45" w:line="232" w:lineRule="auto"/>
        <w:jc w:val="both"/>
        <w:rPr>
          <w:rFonts w:ascii="Times New Roman" w:hAnsi="Times New Roman" w:cs="Times New Roman"/>
          <w:sz w:val="15"/>
          <w:szCs w:val="15"/>
        </w:rPr>
      </w:pPr>
      <w:r>
        <w:rPr>
          <w:rFonts w:ascii="Times New Roman" w:eastAsia="Times New Roman" w:hAnsi="Times New Roman" w:cs="Times New Roman"/>
          <w:sz w:val="15"/>
          <w:szCs w:val="15"/>
        </w:rPr>
        <w:t>[1</w:t>
      </w:r>
      <w:r w:rsidR="00D70626">
        <w:rPr>
          <w:rFonts w:ascii="Times New Roman" w:eastAsia="Times New Roman" w:hAnsi="Times New Roman" w:cs="Times New Roman"/>
          <w:sz w:val="15"/>
          <w:szCs w:val="15"/>
        </w:rPr>
        <w:t>3</w:t>
      </w:r>
      <w:r>
        <w:rPr>
          <w:rFonts w:ascii="Times New Roman" w:eastAsia="Times New Roman" w:hAnsi="Times New Roman" w:cs="Times New Roman"/>
          <w:sz w:val="15"/>
          <w:szCs w:val="15"/>
        </w:rPr>
        <w:t xml:space="preserve">]  </w:t>
      </w:r>
      <w:r w:rsidR="00BB0153" w:rsidRPr="00D31E86">
        <w:rPr>
          <w:rFonts w:ascii="Times New Roman" w:hAnsi="Times New Roman" w:cs="Times New Roman"/>
          <w:sz w:val="15"/>
          <w:szCs w:val="15"/>
        </w:rPr>
        <w:t xml:space="preserve"> </w:t>
      </w:r>
      <w:proofErr w:type="spellStart"/>
      <w:r w:rsidR="00BB0153" w:rsidRPr="00D31E86">
        <w:rPr>
          <w:rFonts w:ascii="Times New Roman" w:hAnsi="Times New Roman" w:cs="Times New Roman"/>
          <w:sz w:val="15"/>
          <w:szCs w:val="15"/>
        </w:rPr>
        <w:t>Amrieh</w:t>
      </w:r>
      <w:proofErr w:type="spellEnd"/>
      <w:r w:rsidR="00BB0153" w:rsidRPr="00D31E86">
        <w:rPr>
          <w:rFonts w:ascii="Times New Roman" w:hAnsi="Times New Roman" w:cs="Times New Roman"/>
          <w:sz w:val="15"/>
          <w:szCs w:val="15"/>
        </w:rPr>
        <w:t xml:space="preserve">, E. A., </w:t>
      </w:r>
      <w:proofErr w:type="spellStart"/>
      <w:r w:rsidR="00BB0153" w:rsidRPr="00D31E86">
        <w:rPr>
          <w:rFonts w:ascii="Times New Roman" w:hAnsi="Times New Roman" w:cs="Times New Roman"/>
          <w:sz w:val="15"/>
          <w:szCs w:val="15"/>
        </w:rPr>
        <w:t>Hamtini</w:t>
      </w:r>
      <w:proofErr w:type="spellEnd"/>
      <w:r w:rsidR="00BB0153" w:rsidRPr="00D31E86">
        <w:rPr>
          <w:rFonts w:ascii="Times New Roman" w:hAnsi="Times New Roman" w:cs="Times New Roman"/>
          <w:sz w:val="15"/>
          <w:szCs w:val="15"/>
        </w:rPr>
        <w:t xml:space="preserve">, T., &amp; </w:t>
      </w:r>
      <w:proofErr w:type="spellStart"/>
      <w:r w:rsidR="00BB0153" w:rsidRPr="00D31E86">
        <w:rPr>
          <w:rFonts w:ascii="Times New Roman" w:hAnsi="Times New Roman" w:cs="Times New Roman"/>
          <w:sz w:val="15"/>
          <w:szCs w:val="15"/>
        </w:rPr>
        <w:t>Aljarah</w:t>
      </w:r>
      <w:proofErr w:type="spellEnd"/>
      <w:r w:rsidR="00BB0153" w:rsidRPr="00D31E86">
        <w:rPr>
          <w:rFonts w:ascii="Times New Roman" w:hAnsi="Times New Roman" w:cs="Times New Roman"/>
          <w:sz w:val="15"/>
          <w:szCs w:val="15"/>
        </w:rPr>
        <w:t xml:space="preserve">, I. (2016). Mining educational data to predict student’s academic performance using ensemble methods. International Journal of Interactive Mobile Technologies, 10(2). (Focuses on </w:t>
      </w:r>
      <w:proofErr w:type="spellStart"/>
      <w:r w:rsidR="00BB0153" w:rsidRPr="00D31E86">
        <w:rPr>
          <w:rFonts w:ascii="Times New Roman" w:hAnsi="Times New Roman" w:cs="Times New Roman"/>
          <w:sz w:val="15"/>
          <w:szCs w:val="15"/>
        </w:rPr>
        <w:t>behavioral</w:t>
      </w:r>
      <w:proofErr w:type="spellEnd"/>
      <w:r w:rsidR="00BB0153" w:rsidRPr="00D31E86">
        <w:rPr>
          <w:rFonts w:ascii="Times New Roman" w:hAnsi="Times New Roman" w:cs="Times New Roman"/>
          <w:sz w:val="15"/>
          <w:szCs w:val="15"/>
        </w:rPr>
        <w:t xml:space="preserve"> features similar to those used in this study, such as classroom participation and engagement).  </w:t>
      </w:r>
    </w:p>
    <w:p w14:paraId="4E062FB6" w14:textId="67DD6AD5" w:rsidR="00BB0153" w:rsidRPr="00D31E86" w:rsidRDefault="00CE4F18" w:rsidP="00CE4F18">
      <w:pPr>
        <w:spacing w:after="45" w:line="232" w:lineRule="auto"/>
        <w:jc w:val="both"/>
        <w:rPr>
          <w:rFonts w:ascii="Times New Roman" w:hAnsi="Times New Roman" w:cs="Times New Roman"/>
          <w:sz w:val="15"/>
          <w:szCs w:val="15"/>
        </w:rPr>
      </w:pPr>
      <w:r>
        <w:rPr>
          <w:rFonts w:ascii="Times New Roman" w:eastAsia="Times New Roman" w:hAnsi="Times New Roman" w:cs="Times New Roman"/>
          <w:sz w:val="15"/>
          <w:szCs w:val="15"/>
        </w:rPr>
        <w:t>[1</w:t>
      </w:r>
      <w:r w:rsidR="00D70626">
        <w:rPr>
          <w:rFonts w:ascii="Times New Roman" w:eastAsia="Times New Roman" w:hAnsi="Times New Roman" w:cs="Times New Roman"/>
          <w:sz w:val="15"/>
          <w:szCs w:val="15"/>
        </w:rPr>
        <w:t>4</w:t>
      </w:r>
      <w:proofErr w:type="gramStart"/>
      <w:r>
        <w:rPr>
          <w:rFonts w:ascii="Times New Roman" w:eastAsia="Times New Roman" w:hAnsi="Times New Roman" w:cs="Times New Roman"/>
          <w:sz w:val="15"/>
          <w:szCs w:val="15"/>
        </w:rPr>
        <w:t xml:space="preserve">]  </w:t>
      </w:r>
      <w:r w:rsidR="00BB0153" w:rsidRPr="00D31E86">
        <w:rPr>
          <w:rFonts w:ascii="Times New Roman" w:hAnsi="Times New Roman" w:cs="Times New Roman"/>
          <w:sz w:val="15"/>
          <w:szCs w:val="15"/>
        </w:rPr>
        <w:t>Asif</w:t>
      </w:r>
      <w:proofErr w:type="gramEnd"/>
      <w:r w:rsidR="00BB0153" w:rsidRPr="00D31E86">
        <w:rPr>
          <w:rFonts w:ascii="Times New Roman" w:hAnsi="Times New Roman" w:cs="Times New Roman"/>
          <w:sz w:val="15"/>
          <w:szCs w:val="15"/>
        </w:rPr>
        <w:t xml:space="preserve">, R., Merceron, A., Ali, S. A., &amp; Haider, N. G. (2017). </w:t>
      </w:r>
      <w:proofErr w:type="spellStart"/>
      <w:r w:rsidR="00BB0153" w:rsidRPr="00D31E86">
        <w:rPr>
          <w:rFonts w:ascii="Times New Roman" w:hAnsi="Times New Roman" w:cs="Times New Roman"/>
          <w:sz w:val="15"/>
          <w:szCs w:val="15"/>
        </w:rPr>
        <w:t>Analyzing</w:t>
      </w:r>
      <w:proofErr w:type="spellEnd"/>
      <w:r w:rsidR="00BB0153" w:rsidRPr="00D31E86">
        <w:rPr>
          <w:rFonts w:ascii="Times New Roman" w:hAnsi="Times New Roman" w:cs="Times New Roman"/>
          <w:sz w:val="15"/>
          <w:szCs w:val="15"/>
        </w:rPr>
        <w:t xml:space="preserve"> student academic performance in computer science using data mining techniques. Journal of Computer Science, 13(6), 177–184. (Aligns with the objective of early intervention for at-risk students in technical degree programs).  </w:t>
      </w:r>
    </w:p>
    <w:p w14:paraId="1820588B" w14:textId="3A4F19E7" w:rsidR="00BB0153" w:rsidRPr="00D31E86" w:rsidRDefault="00CE4F18" w:rsidP="00CE4F18">
      <w:pPr>
        <w:spacing w:after="45" w:line="232" w:lineRule="auto"/>
        <w:jc w:val="both"/>
        <w:rPr>
          <w:rFonts w:ascii="Times New Roman" w:hAnsi="Times New Roman" w:cs="Times New Roman"/>
          <w:sz w:val="15"/>
          <w:szCs w:val="15"/>
        </w:rPr>
      </w:pPr>
      <w:r>
        <w:rPr>
          <w:rFonts w:ascii="Times New Roman" w:eastAsia="Times New Roman" w:hAnsi="Times New Roman" w:cs="Times New Roman"/>
          <w:sz w:val="15"/>
          <w:szCs w:val="15"/>
        </w:rPr>
        <w:t>[1</w:t>
      </w:r>
      <w:r w:rsidR="00D70626">
        <w:rPr>
          <w:rFonts w:ascii="Times New Roman" w:eastAsia="Times New Roman" w:hAnsi="Times New Roman" w:cs="Times New Roman"/>
          <w:sz w:val="15"/>
          <w:szCs w:val="15"/>
        </w:rPr>
        <w:t>5</w:t>
      </w:r>
      <w:proofErr w:type="gramStart"/>
      <w:r>
        <w:rPr>
          <w:rFonts w:ascii="Times New Roman" w:eastAsia="Times New Roman" w:hAnsi="Times New Roman" w:cs="Times New Roman"/>
          <w:sz w:val="15"/>
          <w:szCs w:val="15"/>
        </w:rPr>
        <w:t xml:space="preserve">]  </w:t>
      </w:r>
      <w:r w:rsidR="00BB0153" w:rsidRPr="00D31E86">
        <w:rPr>
          <w:rFonts w:ascii="Times New Roman" w:hAnsi="Times New Roman" w:cs="Times New Roman"/>
          <w:sz w:val="15"/>
          <w:szCs w:val="15"/>
        </w:rPr>
        <w:t>Hussain</w:t>
      </w:r>
      <w:proofErr w:type="gramEnd"/>
      <w:r w:rsidR="00BB0153" w:rsidRPr="00D31E86">
        <w:rPr>
          <w:rFonts w:ascii="Times New Roman" w:hAnsi="Times New Roman" w:cs="Times New Roman"/>
          <w:sz w:val="15"/>
          <w:szCs w:val="15"/>
        </w:rPr>
        <w:t>, M., Zhu, W., Zhang, W., &amp; Abidi, S. M. R. (2018). Student Engagement Predictions in an e-Learning System and Their Impact on Student Course Assessment Scores. Computational Intelligence and Neuroscience. (Provides context for engagement-related variables like internet usage and extra study activities).</w:t>
      </w:r>
    </w:p>
    <w:sectPr w:rsidR="00BB0153" w:rsidRPr="00D31E86">
      <w:type w:val="continuous"/>
      <w:pgSz w:w="12240" w:h="15840"/>
      <w:pgMar w:top="1054" w:right="1370" w:bottom="1376" w:left="1358" w:header="720" w:footer="720" w:gutter="0"/>
      <w:cols w:num="2" w:space="720" w:equalWidth="0">
        <w:col w:w="4603" w:space="305"/>
        <w:col w:w="460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12D06" w14:textId="77777777" w:rsidR="006F0C02" w:rsidRDefault="006F0C02">
      <w:pPr>
        <w:spacing w:after="0" w:line="240" w:lineRule="auto"/>
      </w:pPr>
      <w:r>
        <w:separator/>
      </w:r>
    </w:p>
  </w:endnote>
  <w:endnote w:type="continuationSeparator" w:id="0">
    <w:p w14:paraId="140CCEF4" w14:textId="77777777" w:rsidR="006F0C02" w:rsidRDefault="006F0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CB43C3-8AE7-4091-9EED-999EC8DD5888}"/>
    <w:embedBold r:id="rId2" w:fontKey="{366E7D36-9EC8-4798-ADEB-B8F69102385D}"/>
  </w:font>
  <w:font w:name="Georgia">
    <w:panose1 w:val="02040502050405020303"/>
    <w:charset w:val="00"/>
    <w:family w:val="roman"/>
    <w:pitch w:val="variable"/>
    <w:sig w:usb0="00000287" w:usb1="00000000" w:usb2="00000000" w:usb3="00000000" w:csb0="0000009F" w:csb1="00000000"/>
    <w:embedItalic r:id="rId3" w:fontKey="{2AFAEA40-CAFF-4603-B137-FB2354FD3E16}"/>
  </w:font>
  <w:font w:name="Bahnschrift Condensed">
    <w:panose1 w:val="020B0502040204020203"/>
    <w:charset w:val="00"/>
    <w:family w:val="swiss"/>
    <w:pitch w:val="variable"/>
    <w:sig w:usb0="A00002C7" w:usb1="00000002" w:usb2="00000000" w:usb3="00000000" w:csb0="0000019F" w:csb1="00000000"/>
    <w:embedRegular r:id="rId4" w:fontKey="{FE996905-5F31-4252-9795-E4EEA18B9EB2}"/>
    <w:embedBold r:id="rId5" w:fontKey="{808B2AEE-D9F5-4C2B-85FC-D5688A8ABD94}"/>
  </w:font>
  <w:font w:name="Cambria">
    <w:panose1 w:val="02040503050406030204"/>
    <w:charset w:val="00"/>
    <w:family w:val="roman"/>
    <w:pitch w:val="variable"/>
    <w:sig w:usb0="E00006FF" w:usb1="420024FF" w:usb2="02000000" w:usb3="00000000" w:csb0="0000019F" w:csb1="00000000"/>
    <w:embedRegular r:id="rId6" w:fontKey="{B3124702-B958-4599-BB56-705BCDE360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FFF8" w14:textId="77777777" w:rsidR="00587A2F" w:rsidRDefault="00587A2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582E" w14:textId="77777777" w:rsidR="00587A2F" w:rsidRDefault="00587A2F">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26AD" w14:textId="77777777" w:rsidR="00587A2F" w:rsidRDefault="00587A2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B195" w14:textId="77777777" w:rsidR="006F0C02" w:rsidRDefault="006F0C02">
      <w:pPr>
        <w:spacing w:after="0" w:line="240" w:lineRule="auto"/>
      </w:pPr>
      <w:r>
        <w:separator/>
      </w:r>
    </w:p>
  </w:footnote>
  <w:footnote w:type="continuationSeparator" w:id="0">
    <w:p w14:paraId="20F3F29C" w14:textId="77777777" w:rsidR="006F0C02" w:rsidRDefault="006F0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1BCD" w14:textId="77777777" w:rsidR="00587A2F" w:rsidRDefault="00587A2F">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0FC3" w14:textId="77777777" w:rsidR="00587A2F" w:rsidRDefault="00587A2F">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1C64" w14:textId="77777777" w:rsidR="00587A2F" w:rsidRDefault="00587A2F">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585"/>
    <w:multiLevelType w:val="multilevel"/>
    <w:tmpl w:val="C71AD028"/>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9405EF"/>
    <w:multiLevelType w:val="multilevel"/>
    <w:tmpl w:val="9FE6E0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9D14C37"/>
    <w:multiLevelType w:val="multilevel"/>
    <w:tmpl w:val="5E2EA5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1672A72"/>
    <w:multiLevelType w:val="multilevel"/>
    <w:tmpl w:val="4AD669A2"/>
    <w:lvl w:ilvl="0">
      <w:start w:val="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CDE7429"/>
    <w:multiLevelType w:val="multilevel"/>
    <w:tmpl w:val="51B0352C"/>
    <w:lvl w:ilvl="0">
      <w:start w:val="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24D3316"/>
    <w:multiLevelType w:val="multilevel"/>
    <w:tmpl w:val="3D343C9A"/>
    <w:lvl w:ilvl="0">
      <w:start w:val="1"/>
      <w:numFmt w:val="decimal"/>
      <w:lvlText w:val="[%1]"/>
      <w:lvlJc w:val="left"/>
      <w:pPr>
        <w:ind w:left="0" w:firstLine="0"/>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1">
      <w:start w:val="1"/>
      <w:numFmt w:val="lowerLetter"/>
      <w:lvlText w:val="%2"/>
      <w:lvlJc w:val="left"/>
      <w:pPr>
        <w:ind w:left="883" w:hanging="88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2">
      <w:start w:val="1"/>
      <w:numFmt w:val="lowerRoman"/>
      <w:lvlText w:val="%3"/>
      <w:lvlJc w:val="left"/>
      <w:pPr>
        <w:ind w:left="1603" w:hanging="160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3">
      <w:start w:val="1"/>
      <w:numFmt w:val="decimal"/>
      <w:lvlText w:val="%4"/>
      <w:lvlJc w:val="left"/>
      <w:pPr>
        <w:ind w:left="2323" w:hanging="232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4">
      <w:start w:val="1"/>
      <w:numFmt w:val="lowerLetter"/>
      <w:lvlText w:val="%5"/>
      <w:lvlJc w:val="left"/>
      <w:pPr>
        <w:ind w:left="3043" w:hanging="304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5">
      <w:start w:val="1"/>
      <w:numFmt w:val="lowerRoman"/>
      <w:lvlText w:val="%6"/>
      <w:lvlJc w:val="left"/>
      <w:pPr>
        <w:ind w:left="3763" w:hanging="376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6">
      <w:start w:val="1"/>
      <w:numFmt w:val="decimal"/>
      <w:lvlText w:val="%7"/>
      <w:lvlJc w:val="left"/>
      <w:pPr>
        <w:ind w:left="4483" w:hanging="448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7">
      <w:start w:val="1"/>
      <w:numFmt w:val="lowerLetter"/>
      <w:lvlText w:val="%8"/>
      <w:lvlJc w:val="left"/>
      <w:pPr>
        <w:ind w:left="5203" w:hanging="520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lvl w:ilvl="8">
      <w:start w:val="1"/>
      <w:numFmt w:val="lowerRoman"/>
      <w:lvlText w:val="%9"/>
      <w:lvlJc w:val="left"/>
      <w:pPr>
        <w:ind w:left="5923" w:hanging="5923"/>
      </w:pPr>
      <w:rPr>
        <w:rFonts w:ascii="Times New Roman" w:eastAsia="Times New Roman" w:hAnsi="Times New Roman" w:cs="Times New Roman"/>
        <w:b w:val="0"/>
        <w:bCs w:val="0"/>
        <w:i w:val="0"/>
        <w:iCs w:val="0"/>
        <w:strike w:val="0"/>
        <w:color w:val="000000"/>
        <w:sz w:val="15"/>
        <w:szCs w:val="15"/>
        <w:u w:val="none"/>
        <w:shd w:val="clear" w:color="auto" w:fill="auto"/>
        <w:vertAlign w:val="baseline"/>
      </w:rPr>
    </w:lvl>
  </w:abstractNum>
  <w:num w:numId="1" w16cid:durableId="2112427709">
    <w:abstractNumId w:val="5"/>
  </w:num>
  <w:num w:numId="2" w16cid:durableId="377554425">
    <w:abstractNumId w:val="2"/>
  </w:num>
  <w:num w:numId="3" w16cid:durableId="1707632868">
    <w:abstractNumId w:val="3"/>
  </w:num>
  <w:num w:numId="4" w16cid:durableId="1133986437">
    <w:abstractNumId w:val="4"/>
  </w:num>
  <w:num w:numId="5" w16cid:durableId="761216839">
    <w:abstractNumId w:val="0"/>
  </w:num>
  <w:num w:numId="6" w16cid:durableId="93133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A2F"/>
    <w:rsid w:val="00095A88"/>
    <w:rsid w:val="00267F92"/>
    <w:rsid w:val="00287D1C"/>
    <w:rsid w:val="003C7F48"/>
    <w:rsid w:val="0041425B"/>
    <w:rsid w:val="004C2C66"/>
    <w:rsid w:val="00554CD9"/>
    <w:rsid w:val="00587A2F"/>
    <w:rsid w:val="006F0C02"/>
    <w:rsid w:val="009D6642"/>
    <w:rsid w:val="00BB0153"/>
    <w:rsid w:val="00C451A4"/>
    <w:rsid w:val="00CE4F18"/>
    <w:rsid w:val="00D27196"/>
    <w:rsid w:val="00D31E86"/>
    <w:rsid w:val="00D70626"/>
    <w:rsid w:val="00F85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52A5"/>
  <w15:docId w15:val="{29FBEB21-7CDA-4323-823B-07044485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25B"/>
  </w:style>
  <w:style w:type="paragraph" w:styleId="Heading1">
    <w:name w:val="heading 1"/>
    <w:basedOn w:val="Normal"/>
    <w:next w:val="Normal"/>
    <w:uiPriority w:val="9"/>
    <w:qFormat/>
    <w:pPr>
      <w:keepNext/>
      <w:keepLines/>
      <w:pBdr>
        <w:top w:val="nil"/>
        <w:left w:val="nil"/>
        <w:bottom w:val="nil"/>
        <w:right w:val="nil"/>
        <w:between w:val="nil"/>
      </w:pBdr>
      <w:spacing w:after="48"/>
      <w:ind w:left="10" w:right="51" w:hanging="10"/>
      <w:jc w:val="center"/>
      <w:outlineLvl w:val="0"/>
    </w:pPr>
    <w:rPr>
      <w:rFonts w:ascii="Times New Roman" w:eastAsia="Times New Roman" w:hAnsi="Times New Roman" w:cs="Times New Roman"/>
      <w:color w:val="000000"/>
      <w:sz w:val="19"/>
      <w:szCs w:val="19"/>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E4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nkit.cs28@iilm.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5356</Words>
  <Characters>30530</Characters>
  <Application>Microsoft Office Word</Application>
  <DocSecurity>0</DocSecurity>
  <Lines>254</Lines>
  <Paragraphs>71</Paragraphs>
  <ScaleCrop>false</ScaleCrop>
  <Company/>
  <LinksUpToDate>false</LinksUpToDate>
  <CharactersWithSpaces>35815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Atul Raj Maurya</dc:creator>
  <cp:lastModifiedBy>Atul Raj Maurya</cp:lastModifiedBy>
  <cp:revision>2</cp:revision>
  <cp:lastPrinted>2026-04-21T07:06:00Z</cp:lastPrinted>
  <dcterms:created xsi:type="dcterms:W3CDTF">2026-04-21T07:09:00Z</dcterms:created>
  <dcterms:modified xsi:type="dcterms:W3CDTF">2026-04-21T07:09:00Z</dcterms:modified>
</cp:coreProperties>
</file>