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vAlign w:val="top"/>
          </w:tcPr>
          <w:p>
            <w:pPr>
              <w:spacing w:before="4800"/>
            </w:pPr>
          </w:p>
          <w:p>
            <w:pPr>
              <w:pBdr>
                <w:bottom w:val="single" w:color="37DCF2" w:sz="12" w:space="16"/>
              </w:pBdr>
              <w:spacing w:after="200"/>
              <w:ind w:left="800"/>
            </w:pPr>
          </w:p>
          <w:p>
            <w:pPr>
              <w:spacing w:after="100" w:before="300"/>
              <w:ind w:left="800"/>
            </w:pPr>
            <w:r>
              <w:rPr>
                <w:rFonts w:ascii="Calibri" w:eastAsia="SimHei"/>
                <w:b/>
                <w:bCs/>
                <w:color w:val="FFFFFF"/>
                <w:sz w:val="72"/>
                <w:szCs w:val="72"/>
              </w:rPr>
              <w:t xml:space="preserve">OpenWorkflow</w:t>
            </w:r>
          </w:p>
          <w:p>
            <w:pPr>
              <w:spacing w:after="100"/>
              <w:ind w:left="800"/>
            </w:pPr>
            <w:r>
              <w:rPr>
                <w:rFonts w:ascii="Calibri" w:eastAsia="SimHei"/>
                <w:color w:val="FFFFFF"/>
                <w:sz w:val="44"/>
                <w:szCs w:val="44"/>
              </w:rPr>
              <w:t xml:space="preserve">Competitive Gap Analysis</w:t>
            </w:r>
          </w:p>
          <w:p>
            <w:pPr>
              <w:spacing w:after="200"/>
              <w:ind w:left="800"/>
            </w:pPr>
            <w:r>
              <w:rPr>
                <w:rFonts w:ascii="Calibri" w:eastAsia="Microsoft YaHei"/>
                <w:color w:val="B0B8C0"/>
                <w:sz w:val="26"/>
                <w:szCs w:val="26"/>
              </w:rPr>
              <w:t xml:space="preserve">Feature Comparison &amp; Missing Capabilities Assessment</w:t>
            </w:r>
          </w:p>
          <w:p>
            <w:pPr>
              <w:pBdr>
                <w:top w:val="single" w:color="37DCF2" w:sz="6" w:space="16"/>
              </w:pBdr>
              <w:spacing w:before="600"/>
              <w:ind w:left="800"/>
            </w:pPr>
          </w:p>
          <w:p>
            <w:pPr>
              <w:spacing w:before="200"/>
              <w:ind w:left="800"/>
            </w:pPr>
            <w:r>
              <w:rPr>
                <w:rFonts w:ascii="Calibri" w:eastAsia="Microsoft YaHei"/>
                <w:color w:val="90989F"/>
                <w:sz w:val="22"/>
                <w:szCs w:val="22"/>
              </w:rPr>
              <w:t xml:space="preserve">June 2026</w:t>
            </w:r>
          </w:p>
          <w:p>
            <w:pPr>
              <w:spacing w:before="80"/>
              <w:ind w:left="800"/>
            </w:pPr>
            <w:r>
              <w:rPr>
                <w:rFonts w:ascii="Calibri" w:eastAsia="Microsoft YaHei"/>
                <w:color w:val="90989F"/>
                <w:sz w:val="22"/>
                <w:szCs w:val="22"/>
              </w:rPr>
              <w:t xml:space="preserve">Product Strategy &amp; Engineering</w:t>
            </w:r>
          </w:p>
        </w:tc>
      </w:tr>
    </w:tbl>
    <w:p>
      <w:pPr>
        <w:sectPr>
          <w:pgSz w:w="11906" w:h="16838" w:orient="portrait"/>
          <w:pgMar w:top="0" w:right="0" w:bottom="0" w:left="0" w:header="708" w:footer="708" w:gutter="0"/>
          <w:pgNumType/>
          <w:docGrid w:linePitch="360"/>
        </w:sectPr>
      </w:pPr>
    </w:p>
    <w:p>
      <w:pPr>
        <w:spacing w:after="200"/>
      </w:pPr>
      <w:r>
        <w:rPr>
          <w:rFonts w:ascii="Calibri" w:eastAsia="SimHe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OpenWorkflow Current Feature Inventory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Feature Comparison Matrix</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Critical Feature Gaps</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5. Recommended Implementation Roadmap</w:t>
            </w:r>
            <w:r>
              <w:tab/>
            </w:r>
            <w:r>
              <w:fldChar w:fldCharType="begin"/>
            </w:r>
            <w:r>
              <w:instrText xml:space="preserve"> PAGEREF _Toc100004 \h </w:instrText>
            </w:r>
            <w:r>
              <w:fldChar w:fldCharType="separate"/>
            </w:r>
            <w:r>
              <w:t>10</w:t>
            </w:r>
            <w:r>
              <w:fldChar w:fldCharType="end"/>
            </w:r>
          </w:hyperlink>
        </w:p>
        <w:p>
          <w:pPr>
            <w:pStyle w:val="9"/>
            <w:tabs>
              <w:tab w:val="right" w:leader="dot" w:pos="9026"/>
            </w:tabs>
            <w:spacing w:before="120" w:after="60"/>
          </w:pPr>
          <w:hyperlink w:anchor="_Toc100005" w:history="1">
            <w:r>
              <w:rPr>
                <w:rStyle w:val="Hyperlink"/>
              </w:rPr>
              <w:t>6. Competitive Positioning Strategy</w:t>
            </w:r>
            <w:r>
              <w:tab/>
            </w:r>
            <w:r>
              <w:fldChar w:fldCharType="begin"/>
            </w:r>
            <w:r>
              <w:instrText xml:space="preserve"> PAGEREF _Toc100005 \h </w:instrText>
            </w:r>
            <w:r>
              <w:fldChar w:fldCharType="separate"/>
            </w:r>
            <w:r>
              <w:t>11</w:t>
            </w:r>
            <w:r>
              <w:fldChar w:fldCharType="end"/>
            </w:r>
          </w:hyperlink>
        </w:p>
        <w:p>
          <w:pPr>
            <w:pStyle w:val="9"/>
            <w:tabs>
              <w:tab w:val="right" w:leader="dot" w:pos="9026"/>
            </w:tabs>
            <w:spacing w:before="120" w:after="60"/>
          </w:pPr>
          <w:hyperlink w:anchor="_Toc100006" w:history="1">
            <w:r>
              <w:rPr>
                <w:rStyle w:val="Hyperlink"/>
              </w:rPr>
              <w:t>7. Summary of Missing Capabilities</w:t>
            </w:r>
            <w:r>
              <w:tab/>
            </w:r>
            <w:r>
              <w:fldChar w:fldCharType="begin"/>
            </w:r>
            <w:r>
              <w:instrText xml:space="preserve"> PAGEREF _Toc100006 \h </w:instrText>
            </w:r>
            <w:r>
              <w:fldChar w:fldCharType="separate"/>
            </w:r>
            <w:r>
              <w:t>12</w:t>
            </w:r>
            <w:r>
              <w:fldChar w:fldCharType="end"/>
            </w:r>
          </w:hyperlink>
        </w:p>
        <w:p>
          <w:r>
            <w:fldChar w:fldCharType="end"/>
          </w:r>
        </w:p>
      </w:sdtContent>
    </w:sdt>
    <w:p>
      <w:r>
        <w:rPr>
          <w:i/>
          <w:iCs/>
          <w:color w:val="6878A0"/>
          <w:sz w:val="20"/>
          <w:szCs w:val="20"/>
        </w:rPr>
        <w:t xml:space="preserve">Right-click the Table of Contents and select “Update Field” to refresh page numbers.</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20" w:before="360"/>
      </w:pPr>
      <w:bookmarkStart w:id="100000" w:name="_Toc100000"/>
      <w:r>
        <w:rPr>
          <w:rFonts w:ascii="Calibri" w:eastAsia="SimHei"/>
          <w:b/>
          <w:bCs/>
          <w:color w:val="0A1628"/>
          <w:sz w:val="32"/>
          <w:szCs w:val="32"/>
        </w:rPr>
        <w:t xml:space="preserve">1. Executive Summary</w:t>
      </w:r>
      <w:bookmarkEnd w:id="100000"/>
    </w:p>
    <w:p>
      <w:pPr>
        <w:spacing w:after="80" w:line="312"/>
        <w:ind w:firstLine="480"/>
        <w:jc w:val="both"/>
      </w:pPr>
      <w:r>
        <w:rPr>
          <w:rFonts w:ascii="Calibri" w:eastAsia="Microsoft YaHei"/>
          <w:color w:val="1A2B40"/>
          <w:sz w:val="24"/>
          <w:szCs w:val="24"/>
        </w:rPr>
        <w:t xml:space="preserve">This report presents a comprehensive competitive gap analysis of the OpenWorkflow platform against twelve leading competitors in the AI workflow automation space. The analysis covers five categories of competitors: general automation platforms (Zapier, Make), AI-native workflow builders (n8n, Dify, LangFlow, Flowise), agent orchestration platforms (CrewAI, AutoGen, Relevance AI), developer-first tools (Windmill, Trigger.dev), and consumer bot builders (Coze). The goal is to identify critical feature gaps that must be addressed for OpenWorkflow to establish a strong competitive position in the rapidly growing AI workflow automation market, which is projected to reach $37.45 billion by 2030.</w:t>
      </w:r>
    </w:p>
    <w:p>
      <w:pPr>
        <w:spacing w:after="80" w:line="312"/>
        <w:ind w:firstLine="480"/>
        <w:jc w:val="both"/>
      </w:pPr>
      <w:r>
        <w:rPr>
          <w:rFonts w:ascii="Calibri" w:eastAsia="Microsoft YaHei"/>
          <w:color w:val="1A2B40"/>
          <w:sz w:val="24"/>
          <w:szCs w:val="24"/>
        </w:rPr>
        <w:t xml:space="preserve">OpenWorkflow demonstrates several significant strengths: a sophisticated AI employee paradigm with customer memory and context injection, a visual workflow builder with 24 node types across 5 categories, a confidence-based routing system for AI decisions, and real-time execution tracking with error recovery. However, the analysis reveals critical gaps in integration breadth, real-time collaboration, production deployment infrastructure, and several execution engine capabilities that are currently simulated rather than fully implemented. Addressing these gaps in priority order will be essential for market competitiveness.</w:t>
      </w:r>
    </w:p>
    <w:p>
      <w:pPr>
        <w:spacing w:after="80" w:line="312"/>
        <w:ind w:firstLine="480"/>
        <w:jc w:val="both"/>
      </w:pPr>
      <w:r>
        <w:rPr>
          <w:rFonts w:ascii="Calibri" w:eastAsia="Microsoft YaHei"/>
          <w:color w:val="1A2B40"/>
          <w:sz w:val="24"/>
          <w:szCs w:val="24"/>
        </w:rPr>
        <w:t xml:space="preserve">The most urgent gaps fall into three tiers: Tier 1 (showstoppers that prevent production use) includes the simulated execution engine, missing OAuth flows, and no persistent rate limiting. Tier 2 (competitive disadvantages) includes the limited integration count, lack of real-time collaboration, and incomplete analytics. Tier 3 (differentiation opportunities) includes custom code nodes, an API marketplace, and advanced multi-agent orchestration. This report details each gap with specific recommendations and implementation priority.</w:t>
      </w:r>
    </w:p>
    <w:p>
      <w:pPr>
        <w:pStyle w:val="Heading1"/>
        <w:spacing w:after="120" w:before="360"/>
      </w:pPr>
      <w:bookmarkStart w:id="100001" w:name="_Toc100001"/>
      <w:r>
        <w:rPr>
          <w:rFonts w:ascii="Calibri" w:eastAsia="SimHei"/>
          <w:b/>
          <w:bCs/>
          <w:color w:val="0A1628"/>
          <w:sz w:val="32"/>
          <w:szCs w:val="32"/>
        </w:rPr>
        <w:t xml:space="preserve">2. OpenWorkflow Current Feature Inventory</w:t>
      </w:r>
      <w:bookmarkEnd w:id="100001"/>
    </w:p>
    <w:p>
      <w:pPr>
        <w:spacing w:after="80" w:line="312"/>
        <w:ind w:firstLine="480"/>
        <w:jc w:val="both"/>
      </w:pPr>
      <w:r>
        <w:rPr>
          <w:rFonts w:ascii="Calibri" w:eastAsia="Microsoft YaHei"/>
          <w:color w:val="1A2B40"/>
          <w:sz w:val="24"/>
          <w:szCs w:val="24"/>
        </w:rPr>
        <w:t xml:space="preserve">Before examining the competitive landscape, it is essential to establish a clear picture of what OpenWorkflow currently implements. The following inventory reflects the state of the codebase as of June 2026, categorized by functional area with implementation maturity assessment.</w:t>
      </w:r>
    </w:p>
    <w:p>
      <w:pPr>
        <w:pStyle w:val="2"/>
        <w:spacing w:after="120" w:before="240"/>
      </w:pPr>
      <w:r>
        <w:rPr>
          <w:rFonts w:ascii="Calibri" w:eastAsia="SimHei"/>
          <w:b/>
          <w:bCs/>
          <w:color w:val="0A1628"/>
          <w:sz w:val="26"/>
          <w:szCs w:val="26"/>
        </w:rPr>
        <w:t xml:space="preserve">2.1 Workflow Builder &amp; Canvas</w:t>
      </w:r>
    </w:p>
    <w:p>
      <w:pPr>
        <w:spacing w:after="80" w:line="312"/>
        <w:ind w:firstLine="480"/>
        <w:jc w:val="both"/>
      </w:pPr>
      <w:r>
        <w:rPr>
          <w:rFonts w:ascii="Calibri" w:eastAsia="Microsoft YaHei"/>
          <w:color w:val="1A2B40"/>
          <w:sz w:val="24"/>
          <w:szCs w:val="24"/>
        </w:rPr>
        <w:t xml:space="preserve">The visual workflow builder is built on ReactFlow v12 and provides a drag-and-drop canvas with 24 node types across 5 categories (Trigger, Logic, AI, Human, Action). The canvas supports undo/redo with keyboard shortcuts, auto-layout via Dagre, import/export of workflows as JSON, snap-to-grid alignment, and a searchable node palette. Workflow version history with snapshot creation and restore is fully implemented. The builder also includes an AI workflow generator that can create workflows from natural language descriptions, and a template gallery with 6 pre-built workflow templates for common use cases like AI support employees and SDR automation.</w:t>
      </w:r>
    </w:p>
    <w:p>
      <w:pPr>
        <w:pStyle w:val="2"/>
        <w:spacing w:after="120" w:before="240"/>
      </w:pPr>
      <w:r>
        <w:rPr>
          <w:rFonts w:ascii="Calibri" w:eastAsia="SimHei"/>
          <w:b/>
          <w:bCs/>
          <w:color w:val="0A1628"/>
          <w:sz w:val="26"/>
          <w:szCs w:val="26"/>
        </w:rPr>
        <w:t xml:space="preserve">2.2 Execution Engine</w:t>
      </w:r>
    </w:p>
    <w:p>
      <w:pPr>
        <w:spacing w:after="80" w:line="312"/>
        <w:ind w:firstLine="480"/>
        <w:jc w:val="both"/>
      </w:pPr>
      <w:r>
        <w:rPr>
          <w:rFonts w:ascii="Calibri" w:eastAsia="Microsoft YaHei"/>
          <w:color w:val="1A2B40"/>
          <w:sz w:val="24"/>
          <w:szCs w:val="24"/>
        </w:rPr>
        <w:t xml:space="preserve">The execution engine uses a BFS (breadth-first search) traversal pattern starting from trigger nodes, with a maximum depth of 50 to prevent infinite loops. It supports real AI execution via an API endpoint for LLM, Classifier, Agent, RAG, and Summarizer nodes, with deterministic simulated fallbacks when the AI API is unavailable. The engine tracks token usage and cost per execution, implements confidence scoring (0.65-0.99 range), and supports confidence-based routing with configurable thresholds. A 60-second safety timer prevents stuck executions, and approval nodes pause execution for human review. However, several critical nodes have incomplete implementations: the Retry node simulates rather than truly re-executing predecessors, the Loop node returns simulated results without actual iteration, and subflow execution via the trigger-workflow action is partially simulated.</w:t>
      </w:r>
    </w:p>
    <w:p>
      <w:pPr>
        <w:pStyle w:val="2"/>
        <w:spacing w:after="120" w:before="240"/>
      </w:pPr>
      <w:r>
        <w:rPr>
          <w:rFonts w:ascii="Calibri" w:eastAsia="SimHei"/>
          <w:b/>
          <w:bCs/>
          <w:color w:val="0A1628"/>
          <w:sz w:val="26"/>
          <w:szCs w:val="26"/>
        </w:rPr>
        <w:t xml:space="preserve">2.3 AI &amp; Memory Capabilities</w:t>
      </w:r>
    </w:p>
    <w:p>
      <w:pPr>
        <w:spacing w:after="80" w:line="312"/>
        <w:ind w:firstLine="480"/>
        <w:jc w:val="both"/>
      </w:pPr>
      <w:r>
        <w:rPr>
          <w:rFonts w:ascii="Calibri" w:eastAsia="Microsoft YaHei"/>
          <w:color w:val="1A2B40"/>
          <w:sz w:val="24"/>
          <w:szCs w:val="24"/>
        </w:rPr>
        <w:t xml:space="preserve">OpenWorkflow's AI capabilities span five node types (LLM, Agent, RAG, Classifier, Summarizer), each with real API integration and simulated fallback. The standout feature is the Agent Memory Layer, which maintains customer context including profile data, interaction history, sentiment trends, and extracted knowledge notes. Before any AI node execution, the engine automatically injects relevant customer memory into the system prompt, enabling personalized responses. After execution, interactions are recorded back to memory with sentiment and confidence metadata. The memory store supports customer segmentation, knowledge extraction from interactions, and analytics including sentiment time series and interaction distributions. This memory-augmented AI approach is a genuine differentiator that few competitors match at this depth.</w:t>
      </w:r>
    </w:p>
    <w:p>
      <w:pPr>
        <w:pStyle w:val="2"/>
        <w:spacing w:after="120" w:before="240"/>
      </w:pPr>
      <w:r>
        <w:rPr>
          <w:rFonts w:ascii="Calibri" w:eastAsia="SimHei"/>
          <w:b/>
          <w:bCs/>
          <w:color w:val="0A1628"/>
          <w:sz w:val="26"/>
          <w:szCs w:val="26"/>
        </w:rPr>
        <w:t xml:space="preserve">2.4 Integration &amp; Trigger System</w:t>
      </w:r>
    </w:p>
    <w:p>
      <w:pPr>
        <w:spacing w:after="80" w:line="312"/>
        <w:ind w:firstLine="480"/>
        <w:jc w:val="both"/>
      </w:pPr>
      <w:r>
        <w:rPr>
          <w:rFonts w:ascii="Calibri" w:eastAsia="Microsoft YaHei"/>
          <w:color w:val="1A2B40"/>
          <w:sz w:val="24"/>
          <w:szCs w:val="24"/>
        </w:rPr>
        <w:t xml:space="preserve">The integration registry defines 5 integrations (Gmail, Slack, Zendesk, HubSpot, Outlook) with real API execution when credentials are provided and simulated responses otherwise. MCP (Model Context Protocol) support includes 8 built-in tools (web search, calculator, HTTP request, file read, code execute, database query, email send, Slack message) and DB-backed MCP server persistence. The trigger system supports schedule triggers (via node-cron), email triggers (via IMAP with imapflow), and webhook triggers (with DB-backed models). However, form triggers, voice call triggers, and WhatsApp triggers are defined as types but have no implementation. OAuth flows for integrations are simulated with a 2-second timer rather than implementing real OAuth redirect flows.</w:t>
      </w:r>
    </w:p>
    <w:p>
      <w:pPr>
        <w:pStyle w:val="2"/>
        <w:spacing w:after="120" w:before="240"/>
      </w:pPr>
      <w:r>
        <w:rPr>
          <w:rFonts w:ascii="Calibri" w:eastAsia="SimHei"/>
          <w:b/>
          <w:bCs/>
          <w:color w:val="0A1628"/>
          <w:sz w:val="26"/>
          <w:szCs w:val="26"/>
        </w:rPr>
        <w:t xml:space="preserve">2.5 Security, Auth &amp; Operations</w:t>
      </w:r>
    </w:p>
    <w:p>
      <w:pPr>
        <w:spacing w:after="80" w:line="312"/>
        <w:ind w:firstLine="480"/>
        <w:jc w:val="both"/>
      </w:pPr>
      <w:r>
        <w:rPr>
          <w:rFonts w:ascii="Calibri" w:eastAsia="Microsoft YaHei"/>
          <w:color w:val="1A2B40"/>
          <w:sz w:val="24"/>
          <w:szCs w:val="24"/>
        </w:rPr>
        <w:t xml:space="preserve">Authentication uses NextAuth.js v5 with credentials, GitHub, and Google OAuth providers, JWT sessions, and a role system (ADMIN, USER, VIEWER). Rate limiting is implemented with an in-memory sliding window algorithm supporting 6 preset configurations, though it does not persist across server restarts. The audit trail system logs 14 predefined action types with user, IP, and user agent tracking, presented in a paginated UI with filtering. A notification system with DB-backed models exists but lacks actual delivery mechanisms (no email or push notification sending). The settings page includes profile management, organization settings, notification preferences, password changes, and API key generation.</w:t>
      </w:r>
    </w:p>
    <w:p>
      <w:pPr>
        <w:pStyle w:val="Heading1"/>
        <w:spacing w:after="120" w:before="360"/>
      </w:pPr>
      <w:bookmarkStart w:id="100002" w:name="_Toc100002"/>
      <w:r>
        <w:rPr>
          <w:rFonts w:ascii="Calibri" w:eastAsia="SimHei"/>
          <w:b/>
          <w:bCs/>
          <w:color w:val="0A1628"/>
          <w:sz w:val="32"/>
          <w:szCs w:val="32"/>
        </w:rPr>
        <w:t xml:space="preserve">3. Feature Comparison Matrix</w:t>
      </w:r>
      <w:bookmarkEnd w:id="100002"/>
    </w:p>
    <w:p>
      <w:pPr>
        <w:spacing w:after="80" w:line="312"/>
        <w:ind w:firstLine="480"/>
        <w:jc w:val="both"/>
      </w:pPr>
      <w:r>
        <w:rPr>
          <w:rFonts w:ascii="Calibri" w:eastAsia="Microsoft YaHei"/>
          <w:color w:val="1A2B40"/>
          <w:sz w:val="24"/>
          <w:szCs w:val="24"/>
        </w:rPr>
        <w:t xml:space="preserve">The following matrix compares OpenWorkflow against the twelve key competitors across critical capability dimensions. Each feature is rated on a three-point scale: fully implemented and production-ready, partially implemented or with significant limitations, or not available. This comparison focuses on features that matter most to enterprise buyers and technical teams evaluating workflow automation platforms.</w:t>
      </w:r>
    </w:p>
    <w:tbl>
      <w:tblPr>
        <w:tblW w:type="pct" w:w="100%"/>
        <w:tblBorders>
          <w:top w:val="single" w:color="5B8DB8" w:sz="2"/>
          <w:left w:val="none" w:color="FFFFFF" w:sz="0"/>
          <w:bottom w:val="single" w:color="5B8DB8" w:sz="2"/>
          <w:right w:val="none" w:color="FFFFFF" w:sz="0"/>
          <w:insideH w:val="single" w:color="D0D8E0" w:sz="1"/>
          <w:insideV w:val="none" w:color="FFFFFF" w:sz="0"/>
        </w:tblBorders>
      </w:tblPr>
      <w:tblGrid>
        <w:gridCol w:w="100"/>
        <w:gridCol w:w="100"/>
        <w:gridCol w:w="100"/>
        <w:gridCol w:w="100"/>
        <w:gridCol w:w="100"/>
        <w:gridCol w:w="100"/>
        <w:gridCol w:w="100"/>
        <w:gridCol w:w="100"/>
        <w:gridCol w:w="100"/>
        <w:gridCol w:w="100"/>
      </w:tblGrid>
      <w:tr>
        <w:trPr>
          <w:cantSplit/>
          <w:tblHeader/>
        </w:trPr>
        <w:tc>
          <w:tcPr>
            <w:shd w:fill="5B8DB8" w:val="clear"/>
            <w:tcMar>
              <w:top w:type="dxa" w:w="60"/>
              <w:left w:type="dxa" w:w="120"/>
              <w:bottom w:type="dxa" w:w="60"/>
              <w:right w:type="dxa" w:w="120"/>
            </w:tcMar>
          </w:tcPr>
          <w:p>
            <w:r>
              <w:rPr>
                <w:rFonts w:ascii="Calibri" w:eastAsia="SimHei"/>
                <w:b/>
                <w:bCs/>
                <w:color w:val="FFFFFF"/>
                <w:sz w:val="21"/>
                <w:szCs w:val="21"/>
              </w:rPr>
              <w:t xml:space="preserve">Feature</w:t>
            </w:r>
          </w:p>
        </w:tc>
        <w:tc>
          <w:tcPr>
            <w:shd w:fill="5B8DB8" w:val="clear"/>
            <w:tcMar>
              <w:top w:type="dxa" w:w="60"/>
              <w:left w:type="dxa" w:w="120"/>
              <w:bottom w:type="dxa" w:w="60"/>
              <w:right w:type="dxa" w:w="120"/>
            </w:tcMar>
          </w:tcPr>
          <w:p>
            <w:r>
              <w:rPr>
                <w:rFonts w:ascii="Calibri" w:eastAsia="SimHei"/>
                <w:b/>
                <w:bCs/>
                <w:color w:val="FFFFFF"/>
                <w:sz w:val="21"/>
                <w:szCs w:val="21"/>
              </w:rPr>
              <w:t xml:space="preserve">OpenWorkflow</w:t>
            </w:r>
          </w:p>
        </w:tc>
        <w:tc>
          <w:tcPr>
            <w:shd w:fill="5B8DB8" w:val="clear"/>
            <w:tcMar>
              <w:top w:type="dxa" w:w="60"/>
              <w:left w:type="dxa" w:w="120"/>
              <w:bottom w:type="dxa" w:w="60"/>
              <w:right w:type="dxa" w:w="120"/>
            </w:tcMar>
          </w:tcPr>
          <w:p>
            <w:r>
              <w:rPr>
                <w:rFonts w:ascii="Calibri" w:eastAsia="SimHei"/>
                <w:b/>
                <w:bCs/>
                <w:color w:val="FFFFFF"/>
                <w:sz w:val="21"/>
                <w:szCs w:val="21"/>
              </w:rPr>
              <w:t xml:space="preserve">n8n</w:t>
            </w:r>
          </w:p>
        </w:tc>
        <w:tc>
          <w:tcPr>
            <w:shd w:fill="5B8DB8" w:val="clear"/>
            <w:tcMar>
              <w:top w:type="dxa" w:w="60"/>
              <w:left w:type="dxa" w:w="120"/>
              <w:bottom w:type="dxa" w:w="60"/>
              <w:right w:type="dxa" w:w="120"/>
            </w:tcMar>
          </w:tcPr>
          <w:p>
            <w:r>
              <w:rPr>
                <w:rFonts w:ascii="Calibri" w:eastAsia="SimHei"/>
                <w:b/>
                <w:bCs/>
                <w:color w:val="FFFFFF"/>
                <w:sz w:val="21"/>
                <w:szCs w:val="21"/>
              </w:rPr>
              <w:t xml:space="preserve">Dify</w:t>
            </w:r>
          </w:p>
        </w:tc>
        <w:tc>
          <w:tcPr>
            <w:shd w:fill="5B8DB8" w:val="clear"/>
            <w:tcMar>
              <w:top w:type="dxa" w:w="60"/>
              <w:left w:type="dxa" w:w="120"/>
              <w:bottom w:type="dxa" w:w="60"/>
              <w:right w:type="dxa" w:w="120"/>
            </w:tcMar>
          </w:tcPr>
          <w:p>
            <w:r>
              <w:rPr>
                <w:rFonts w:ascii="Calibri" w:eastAsia="SimHei"/>
                <w:b/>
                <w:bCs/>
                <w:color w:val="FFFFFF"/>
                <w:sz w:val="21"/>
                <w:szCs w:val="21"/>
              </w:rPr>
              <w:t xml:space="preserve">LangFlow</w:t>
            </w:r>
          </w:p>
        </w:tc>
        <w:tc>
          <w:tcPr>
            <w:shd w:fill="5B8DB8" w:val="clear"/>
            <w:tcMar>
              <w:top w:type="dxa" w:w="60"/>
              <w:left w:type="dxa" w:w="120"/>
              <w:bottom w:type="dxa" w:w="60"/>
              <w:right w:type="dxa" w:w="120"/>
            </w:tcMar>
          </w:tcPr>
          <w:p>
            <w:r>
              <w:rPr>
                <w:rFonts w:ascii="Calibri" w:eastAsia="SimHei"/>
                <w:b/>
                <w:bCs/>
                <w:color w:val="FFFFFF"/>
                <w:sz w:val="21"/>
                <w:szCs w:val="21"/>
              </w:rPr>
              <w:t xml:space="preserve">CrewAI</w:t>
            </w:r>
          </w:p>
        </w:tc>
        <w:tc>
          <w:tcPr>
            <w:shd w:fill="5B8DB8" w:val="clear"/>
            <w:tcMar>
              <w:top w:type="dxa" w:w="60"/>
              <w:left w:type="dxa" w:w="120"/>
              <w:bottom w:type="dxa" w:w="60"/>
              <w:right w:type="dxa" w:w="120"/>
            </w:tcMar>
          </w:tcPr>
          <w:p>
            <w:r>
              <w:rPr>
                <w:rFonts w:ascii="Calibri" w:eastAsia="SimHei"/>
                <w:b/>
                <w:bCs/>
                <w:color w:val="FFFFFF"/>
                <w:sz w:val="21"/>
                <w:szCs w:val="21"/>
              </w:rPr>
              <w:t xml:space="preserve">Zapier</w:t>
            </w:r>
          </w:p>
        </w:tc>
        <w:tc>
          <w:tcPr>
            <w:shd w:fill="5B8DB8" w:val="clear"/>
            <w:tcMar>
              <w:top w:type="dxa" w:w="60"/>
              <w:left w:type="dxa" w:w="120"/>
              <w:bottom w:type="dxa" w:w="60"/>
              <w:right w:type="dxa" w:w="120"/>
            </w:tcMar>
          </w:tcPr>
          <w:p>
            <w:r>
              <w:rPr>
                <w:rFonts w:ascii="Calibri" w:eastAsia="SimHei"/>
                <w:b/>
                <w:bCs/>
                <w:color w:val="FFFFFF"/>
                <w:sz w:val="21"/>
                <w:szCs w:val="21"/>
              </w:rPr>
              <w:t xml:space="preserve">Make</w:t>
            </w:r>
          </w:p>
        </w:tc>
        <w:tc>
          <w:tcPr>
            <w:shd w:fill="5B8DB8" w:val="clear"/>
            <w:tcMar>
              <w:top w:type="dxa" w:w="60"/>
              <w:left w:type="dxa" w:w="120"/>
              <w:bottom w:type="dxa" w:w="60"/>
              <w:right w:type="dxa" w:w="120"/>
            </w:tcMar>
          </w:tcPr>
          <w:p>
            <w:r>
              <w:rPr>
                <w:rFonts w:ascii="Calibri" w:eastAsia="SimHei"/>
                <w:b/>
                <w:bCs/>
                <w:color w:val="FFFFFF"/>
                <w:sz w:val="21"/>
                <w:szCs w:val="21"/>
              </w:rPr>
              <w:t xml:space="preserve">Relevance AI</w:t>
            </w:r>
          </w:p>
        </w:tc>
        <w:tc>
          <w:tcPr>
            <w:shd w:fill="5B8DB8" w:val="clear"/>
            <w:tcMar>
              <w:top w:type="dxa" w:w="60"/>
              <w:left w:type="dxa" w:w="120"/>
              <w:bottom w:type="dxa" w:w="60"/>
              <w:right w:type="dxa" w:w="120"/>
            </w:tcMar>
          </w:tcPr>
          <w:p>
            <w:r>
              <w:rPr>
                <w:rFonts w:ascii="Calibri" w:eastAsia="SimHei"/>
                <w:b/>
                <w:bCs/>
                <w:color w:val="FFFFFF"/>
                <w:sz w:val="21"/>
                <w:szCs w:val="21"/>
              </w:rPr>
              <w:t xml:space="preserve">Windmill</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Visual Workflow Builder</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Studio</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AI Agent Nodes</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Core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Core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New</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Multi-Agent Orchestration</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Best</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RAG / Knowledge Base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Memory</w:t>
            </w:r>
          </w:p>
        </w:tc>
        <w:tc>
          <w:tcPr>
            <w:shd w:fill="FFFFFF" w:val="clear"/>
            <w:tcMar>
              <w:top w:type="dxa" w:w="60"/>
              <w:left w:type="dxa" w:w="120"/>
              <w:bottom w:type="dxa" w:w="60"/>
              <w:right w:type="dxa" w:w="120"/>
            </w:tcMar>
          </w:tcPr>
          <w:p>
            <w:r>
              <w:rPr>
                <w:rFonts w:ascii="Calibri" w:eastAsia="Microsoft YaHei"/>
                <w:color w:val="1A2B40"/>
                <w:sz w:val="21"/>
                <w:szCs w:val="21"/>
              </w:rPr>
              <w:t xml:space="preserve">⚠️ Weak</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Best</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Customer Memory Layer</w:t>
            </w:r>
          </w:p>
        </w:tc>
        <w:tc>
          <w:tcPr>
            <w:shd w:fill="F4F8FC" w:val="clear"/>
            <w:tcMar>
              <w:top w:type="dxa" w:w="60"/>
              <w:left w:type="dxa" w:w="120"/>
              <w:bottom w:type="dxa" w:w="60"/>
              <w:right w:type="dxa" w:w="120"/>
            </w:tcMar>
          </w:tcPr>
          <w:p>
            <w:r>
              <w:rPr>
                <w:rFonts w:ascii="Calibri" w:eastAsia="Microsoft YaHei"/>
                <w:color w:val="1A2B40"/>
                <w:sz w:val="21"/>
                <w:szCs w:val="21"/>
              </w:rPr>
              <w:t xml:space="preserve">✅ Unique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Confidence Routing</w:t>
            </w:r>
          </w:p>
        </w:tc>
        <w:tc>
          <w:tcPr>
            <w:shd w:fill="FFFFFF" w:val="clear"/>
            <w:tcMar>
              <w:top w:type="dxa" w:w="60"/>
              <w:left w:type="dxa" w:w="120"/>
              <w:bottom w:type="dxa" w:w="60"/>
              <w:right w:type="dxa" w:w="120"/>
            </w:tcMar>
          </w:tcPr>
          <w:p>
            <w:r>
              <w:rPr>
                <w:rFonts w:ascii="Calibri" w:eastAsia="Microsoft YaHei"/>
                <w:color w:val="1A2B40"/>
                <w:sz w:val="21"/>
                <w:szCs w:val="21"/>
              </w:rPr>
              <w:t xml:space="preserve">✅ Unique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Self-Hostable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Partial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Custom Code in Nodes</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JS/Py</w:t>
            </w:r>
          </w:p>
        </w:tc>
        <w:tc>
          <w:tcPr>
            <w:shd w:fill="FFFFFF" w:val="clear"/>
            <w:tcMar>
              <w:top w:type="dxa" w:w="60"/>
              <w:left w:type="dxa" w:w="120"/>
              <w:bottom w:type="dxa" w:w="60"/>
              <w:right w:type="dxa" w:w="120"/>
            </w:tcMar>
          </w:tcPr>
          <w:p>
            <w:r>
              <w:rPr>
                <w:rFonts w:ascii="Calibri" w:eastAsia="Microsoft YaHei"/>
                <w:color w:val="1A2B40"/>
                <w:sz w:val="21"/>
                <w:szCs w:val="21"/>
              </w:rPr>
              <w:t xml:space="preserve">⚠️ Limited</w:t>
            </w:r>
          </w:p>
        </w:tc>
        <w:tc>
          <w:tcPr>
            <w:shd w:fill="FFFFFF" w:val="clear"/>
            <w:tcMar>
              <w:top w:type="dxa" w:w="60"/>
              <w:left w:type="dxa" w:w="120"/>
              <w:bottom w:type="dxa" w:w="60"/>
              <w:right w:type="dxa" w:w="120"/>
            </w:tcMar>
          </w:tcPr>
          <w:p>
            <w:r>
              <w:rPr>
                <w:rFonts w:ascii="Calibri" w:eastAsia="Microsoft YaHei"/>
                <w:color w:val="1A2B40"/>
                <w:sz w:val="21"/>
                <w:szCs w:val="21"/>
              </w:rPr>
              <w:t xml:space="preserve">✅ Python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 Python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Multi</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MCP Support</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Partial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Human-in-the-Loop</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Integration Count</w:t>
            </w:r>
          </w:p>
        </w:tc>
        <w:tc>
          <w:tcPr>
            <w:shd w:fill="F4F8FC" w:val="clear"/>
            <w:tcMar>
              <w:top w:type="dxa" w:w="60"/>
              <w:left w:type="dxa" w:w="120"/>
              <w:bottom w:type="dxa" w:w="60"/>
              <w:right w:type="dxa" w:w="120"/>
            </w:tcMar>
          </w:tcPr>
          <w:p>
            <w:r>
              <w:rPr>
                <w:rFonts w:ascii="Calibri" w:eastAsia="Microsoft YaHei"/>
                <w:color w:val="1A2B40"/>
                <w:sz w:val="21"/>
                <w:szCs w:val="21"/>
              </w:rPr>
              <w:t xml:space="preserve">5</w:t>
            </w:r>
          </w:p>
        </w:tc>
        <w:tc>
          <w:tcPr>
            <w:shd w:fill="F4F8FC" w:val="clear"/>
            <w:tcMar>
              <w:top w:type="dxa" w:w="60"/>
              <w:left w:type="dxa" w:w="120"/>
              <w:bottom w:type="dxa" w:w="60"/>
              <w:right w:type="dxa" w:w="120"/>
            </w:tcMar>
          </w:tcPr>
          <w:p>
            <w:r>
              <w:rPr>
                <w:rFonts w:ascii="Calibri" w:eastAsia="Microsoft YaHei"/>
                <w:color w:val="1A2B40"/>
                <w:sz w:val="21"/>
                <w:szCs w:val="21"/>
              </w:rPr>
              <w:t xml:space="preserve">400+</w:t>
            </w:r>
          </w:p>
        </w:tc>
        <w:tc>
          <w:tcPr>
            <w:shd w:fill="F4F8FC" w:val="clear"/>
            <w:tcMar>
              <w:top w:type="dxa" w:w="60"/>
              <w:left w:type="dxa" w:w="120"/>
              <w:bottom w:type="dxa" w:w="60"/>
              <w:right w:type="dxa" w:w="120"/>
            </w:tcMar>
          </w:tcPr>
          <w:p>
            <w:r>
              <w:rPr>
                <w:rFonts w:ascii="Calibri" w:eastAsia="Microsoft YaHei"/>
                <w:color w:val="1A2B40"/>
                <w:sz w:val="21"/>
                <w:szCs w:val="21"/>
              </w:rPr>
              <w:t xml:space="preserve">100+</w:t>
            </w:r>
          </w:p>
        </w:tc>
        <w:tc>
          <w:tcPr>
            <w:shd w:fill="F4F8FC" w:val="clear"/>
            <w:tcMar>
              <w:top w:type="dxa" w:w="60"/>
              <w:left w:type="dxa" w:w="120"/>
              <w:bottom w:type="dxa" w:w="60"/>
              <w:right w:type="dxa" w:w="120"/>
            </w:tcMar>
          </w:tcPr>
          <w:p>
            <w:r>
              <w:rPr>
                <w:rFonts w:ascii="Calibri" w:eastAsia="Microsoft YaHei"/>
                <w:color w:val="1A2B40"/>
                <w:sz w:val="21"/>
                <w:szCs w:val="21"/>
              </w:rPr>
              <w:t xml:space="preserve">100+</w:t>
            </w:r>
          </w:p>
        </w:tc>
        <w:tc>
          <w:tcPr>
            <w:shd w:fill="F4F8FC" w:val="clear"/>
            <w:tcMar>
              <w:top w:type="dxa" w:w="60"/>
              <w:left w:type="dxa" w:w="120"/>
              <w:bottom w:type="dxa" w:w="60"/>
              <w:right w:type="dxa" w:w="120"/>
            </w:tcMar>
          </w:tcPr>
          <w:p>
            <w:r>
              <w:rPr>
                <w:rFonts w:ascii="Calibri" w:eastAsia="Microsoft YaHei"/>
                <w:color w:val="1A2B40"/>
                <w:sz w:val="21"/>
                <w:szCs w:val="21"/>
              </w:rPr>
              <w:t xml:space="preserve">50+</w:t>
            </w:r>
          </w:p>
        </w:tc>
        <w:tc>
          <w:tcPr>
            <w:shd w:fill="F4F8FC" w:val="clear"/>
            <w:tcMar>
              <w:top w:type="dxa" w:w="60"/>
              <w:left w:type="dxa" w:w="120"/>
              <w:bottom w:type="dxa" w:w="60"/>
              <w:right w:type="dxa" w:w="120"/>
            </w:tcMar>
          </w:tcPr>
          <w:p>
            <w:r>
              <w:rPr>
                <w:rFonts w:ascii="Calibri" w:eastAsia="Microsoft YaHei"/>
                <w:color w:val="1A2B40"/>
                <w:sz w:val="21"/>
                <w:szCs w:val="21"/>
              </w:rPr>
              <w:t xml:space="preserve">8,000+</w:t>
            </w:r>
          </w:p>
        </w:tc>
        <w:tc>
          <w:tcPr>
            <w:shd w:fill="F4F8FC" w:val="clear"/>
            <w:tcMar>
              <w:top w:type="dxa" w:w="60"/>
              <w:left w:type="dxa" w:w="120"/>
              <w:bottom w:type="dxa" w:w="60"/>
              <w:right w:type="dxa" w:w="120"/>
            </w:tcMar>
          </w:tcPr>
          <w:p>
            <w:r>
              <w:rPr>
                <w:rFonts w:ascii="Calibri" w:eastAsia="Microsoft YaHei"/>
                <w:color w:val="1A2B40"/>
                <w:sz w:val="21"/>
                <w:szCs w:val="21"/>
              </w:rPr>
              <w:t xml:space="preserve">1,800+</w:t>
            </w:r>
          </w:p>
        </w:tc>
        <w:tc>
          <w:tcPr>
            <w:shd w:fill="F4F8FC" w:val="clear"/>
            <w:tcMar>
              <w:top w:type="dxa" w:w="60"/>
              <w:left w:type="dxa" w:w="120"/>
              <w:bottom w:type="dxa" w:w="60"/>
              <w:right w:type="dxa" w:w="120"/>
            </w:tcMar>
          </w:tcPr>
          <w:p>
            <w:r>
              <w:rPr>
                <w:rFonts w:ascii="Calibri" w:eastAsia="Microsoft YaHei"/>
                <w:color w:val="1A2B40"/>
                <w:sz w:val="21"/>
                <w:szCs w:val="21"/>
              </w:rPr>
              <w:t xml:space="preserve">50+</w:t>
            </w:r>
          </w:p>
        </w:tc>
        <w:tc>
          <w:tcPr>
            <w:shd w:fill="F4F8FC" w:val="clear"/>
            <w:tcMar>
              <w:top w:type="dxa" w:w="60"/>
              <w:left w:type="dxa" w:w="120"/>
              <w:bottom w:type="dxa" w:w="60"/>
              <w:right w:type="dxa" w:w="120"/>
            </w:tcMar>
          </w:tcPr>
          <w:p>
            <w:r>
              <w:rPr>
                <w:rFonts w:ascii="Calibri" w:eastAsia="Microsoft YaHei"/>
                <w:color w:val="1A2B40"/>
                <w:sz w:val="21"/>
                <w:szCs w:val="21"/>
              </w:rPr>
              <w:t xml:space="preserve">50+</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Real OAuth Flows</w:t>
            </w:r>
          </w:p>
        </w:tc>
        <w:tc>
          <w:tcPr>
            <w:shd w:fill="FFFFFF" w:val="clear"/>
            <w:tcMar>
              <w:top w:type="dxa" w:w="60"/>
              <w:left w:type="dxa" w:w="120"/>
              <w:bottom w:type="dxa" w:w="60"/>
              <w:right w:type="dxa" w:w="120"/>
            </w:tcMar>
          </w:tcPr>
          <w:p>
            <w:r>
              <w:rPr>
                <w:rFonts w:ascii="Calibri" w:eastAsia="Microsoft YaHei"/>
                <w:color w:val="1A2B40"/>
                <w:sz w:val="21"/>
                <w:szCs w:val="21"/>
              </w:rPr>
              <w:t xml:space="preserve">❌ Simulated</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Execution Replay</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Logs</w:t>
            </w:r>
          </w:p>
        </w:tc>
        <w:tc>
          <w:tcPr>
            <w:shd w:fill="F4F8FC" w:val="clear"/>
            <w:tcMar>
              <w:top w:type="dxa" w:w="60"/>
              <w:left w:type="dxa" w:w="120"/>
              <w:bottom w:type="dxa" w:w="60"/>
              <w:right w:type="dxa" w:w="120"/>
            </w:tcMar>
          </w:tcPr>
          <w:p>
            <w:r>
              <w:rPr>
                <w:rFonts w:ascii="Calibri" w:eastAsia="Microsoft YaHei"/>
                <w:color w:val="1A2B40"/>
                <w:sz w:val="21"/>
                <w:szCs w:val="21"/>
              </w:rPr>
              <w:t xml:space="preserve">⚠️ Logs</w:t>
            </w:r>
          </w:p>
        </w:tc>
        <w:tc>
          <w:tcPr>
            <w:shd w:fill="F4F8FC" w:val="clear"/>
            <w:tcMar>
              <w:top w:type="dxa" w:w="60"/>
              <w:left w:type="dxa" w:w="120"/>
              <w:bottom w:type="dxa" w:w="60"/>
              <w:right w:type="dxa" w:w="120"/>
            </w:tcMar>
          </w:tcPr>
          <w:p>
            <w:r>
              <w:rPr>
                <w:rFonts w:ascii="Calibri" w:eastAsia="Microsoft YaHei"/>
                <w:color w:val="1A2B40"/>
                <w:sz w:val="21"/>
                <w:szCs w:val="21"/>
              </w:rPr>
              <w:t xml:space="preserve">⚠️ Logs</w:t>
            </w:r>
          </w:p>
        </w:tc>
        <w:tc>
          <w:tcPr>
            <w:shd w:fill="F4F8FC" w:val="clear"/>
            <w:tcMar>
              <w:top w:type="dxa" w:w="60"/>
              <w:left w:type="dxa" w:w="120"/>
              <w:bottom w:type="dxa" w:w="60"/>
              <w:right w:type="dxa" w:w="120"/>
            </w:tcMar>
          </w:tcPr>
          <w:p>
            <w:r>
              <w:rPr>
                <w:rFonts w:ascii="Calibri" w:eastAsia="Microsoft YaHei"/>
                <w:color w:val="1A2B40"/>
                <w:sz w:val="21"/>
                <w:szCs w:val="21"/>
              </w:rPr>
              <w:t xml:space="preserve">⚠️ Logs</w:t>
            </w:r>
          </w:p>
        </w:tc>
        <w:tc>
          <w:tcPr>
            <w:shd w:fill="F4F8FC" w:val="clear"/>
            <w:tcMar>
              <w:top w:type="dxa" w:w="60"/>
              <w:left w:type="dxa" w:w="120"/>
              <w:bottom w:type="dxa" w:w="60"/>
              <w:right w:type="dxa" w:w="120"/>
            </w:tcMar>
          </w:tcPr>
          <w:p>
            <w:r>
              <w:rPr>
                <w:rFonts w:ascii="Calibri" w:eastAsia="Microsoft YaHei"/>
                <w:color w:val="1A2B40"/>
                <w:sz w:val="21"/>
                <w:szCs w:val="21"/>
              </w:rPr>
              <w:t xml:space="preserve">✅ Visual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Logs</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Version Control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Git-based</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Observability / Monitoring</w:t>
            </w:r>
          </w:p>
        </w:tc>
        <w:tc>
          <w:tcPr>
            <w:shd w:fill="F4F8FC" w:val="clear"/>
            <w:tcMar>
              <w:top w:type="dxa" w:w="60"/>
              <w:left w:type="dxa" w:w="120"/>
              <w:bottom w:type="dxa" w:w="60"/>
              <w:right w:type="dxa" w:w="120"/>
            </w:tcMar>
          </w:tcPr>
          <w:p>
            <w:r>
              <w:rPr>
                <w:rFonts w:ascii="Calibri" w:eastAsia="Microsoft YaHei"/>
                <w:color w:val="1A2B40"/>
                <w:sz w:val="21"/>
                <w:szCs w:val="21"/>
              </w:rPr>
              <w:t xml:space="preserve">⚠️ Partial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c>
          <w:tcPr>
            <w:shd w:fill="F4F8FC" w:val="clear"/>
            <w:tcMar>
              <w:top w:type="dxa" w:w="60"/>
              <w:left w:type="dxa" w:w="120"/>
              <w:bottom w:type="dxa" w:w="60"/>
              <w:right w:type="dxa" w:w="120"/>
            </w:tcMar>
          </w:tcPr>
          <w:p>
            <w:r>
              <w:rPr>
                <w:rFonts w:ascii="Calibri" w:eastAsia="Microsoft YaHei"/>
                <w:color w:val="1A2B40"/>
                <w:sz w:val="21"/>
                <w:szCs w:val="21"/>
              </w:rPr>
              <w:t xml:space="preserve">✅ Enterprise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Real-time Collaboration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Template Marketplace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6 items</w:t>
            </w:r>
          </w:p>
        </w:tc>
        <w:tc>
          <w:tcPr>
            <w:shd w:fill="F4F8FC" w:val="clear"/>
            <w:tcMar>
              <w:top w:type="dxa" w:w="60"/>
              <w:left w:type="dxa" w:w="120"/>
              <w:bottom w:type="dxa" w:w="60"/>
              <w:right w:type="dxa" w:w="120"/>
            </w:tcMar>
          </w:tcPr>
          <w:p>
            <w:r>
              <w:rPr>
                <w:rFonts w:ascii="Calibri" w:eastAsia="Microsoft YaHei"/>
                <w:color w:val="1A2B40"/>
                <w:sz w:val="21"/>
                <w:szCs w:val="21"/>
              </w:rPr>
              <w:t xml:space="preserve">✅ 900+</w:t>
            </w:r>
          </w:p>
        </w:tc>
        <w:tc>
          <w:tcPr>
            <w:shd w:fill="F4F8FC" w:val="clear"/>
            <w:tcMar>
              <w:top w:type="dxa" w:w="60"/>
              <w:left w:type="dxa" w:w="120"/>
              <w:bottom w:type="dxa" w:w="60"/>
              <w:right w:type="dxa" w:w="120"/>
            </w:tcMar>
          </w:tcPr>
          <w:p>
            <w:r>
              <w:rPr>
                <w:rFonts w:ascii="Calibri" w:eastAsia="Microsoft YaHei"/>
                <w:color w:val="1A2B40"/>
                <w:sz w:val="21"/>
                <w:szCs w:val="21"/>
              </w:rPr>
              <w:t xml:space="preserve">✅ Plugins</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c>
          <w:tcPr>
            <w:shd w:fill="F4F8FC" w:val="clear"/>
            <w:tcMar>
              <w:top w:type="dxa" w:w="60"/>
              <w:left w:type="dxa" w:w="120"/>
              <w:bottom w:type="dxa" w:w="60"/>
              <w:right w:type="dxa" w:w="120"/>
            </w:tcMar>
          </w:tcPr>
          <w:p>
            <w:r>
              <w:rPr>
                <w:rFonts w:ascii="Calibri" w:eastAsia="Microsoft YaHei"/>
                <w:color w:val="1A2B40"/>
                <w:sz w:val="21"/>
                <w:szCs w:val="21"/>
              </w:rPr>
              <w:t xml:space="preserve">❌ None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Large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Large</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Scheduling / Cron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Error Recovery / Retry</w:t>
            </w:r>
          </w:p>
        </w:tc>
        <w:tc>
          <w:tcPr>
            <w:shd w:fill="F4F8FC" w:val="clear"/>
            <w:tcMar>
              <w:top w:type="dxa" w:w="60"/>
              <w:left w:type="dxa" w:w="120"/>
              <w:bottom w:type="dxa" w:w="60"/>
              <w:right w:type="dxa" w:w="120"/>
            </w:tcMar>
          </w:tcPr>
          <w:p>
            <w:r>
              <w:rPr>
                <w:rFonts w:ascii="Calibri" w:eastAsia="Microsoft YaHei"/>
                <w:color w:val="1A2B40"/>
                <w:sz w:val="21"/>
                <w:szCs w:val="21"/>
              </w:rPr>
              <w:t xml:space="preserve">⚠️ Simulated</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c>
          <w:tcPr>
            <w:shd w:fill="F4F8FC" w:val="clear"/>
            <w:tcMar>
              <w:top w:type="dxa" w:w="60"/>
              <w:left w:type="dxa" w:w="120"/>
              <w:bottom w:type="dxa" w:w="60"/>
              <w:right w:type="dxa" w:w="120"/>
            </w:tcMar>
          </w:tcPr>
          <w:p>
            <w:r>
              <w:rPr>
                <w:rFonts w:ascii="Calibri" w:eastAsia="Microsoft YaHei"/>
                <w:color w:val="1A2B40"/>
                <w:sz w:val="21"/>
                <w:szCs w:val="21"/>
              </w:rPr>
              <w:t xml:space="preserve">⚠️ Basic</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c>
          <w:tcPr>
            <w:shd w:fill="F4F8FC" w:val="clear"/>
            <w:tcMar>
              <w:top w:type="dxa" w:w="60"/>
              <w:left w:type="dxa" w:w="120"/>
              <w:bottom w:type="dxa" w:w="60"/>
              <w:right w:type="dxa" w:w="120"/>
            </w:tcMar>
          </w:tcPr>
          <w:p>
            <w:r>
              <w:rPr>
                <w:rFonts w:ascii="Calibri" w:eastAsia="Microsoft YaHei"/>
                <w:color w:val="1A2B40"/>
                <w:sz w:val="21"/>
                <w:szCs w:val="21"/>
              </w:rPr>
              <w:t xml:space="preserve">✅ Full</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SSO / Enterprise Auth</w:t>
            </w:r>
          </w:p>
        </w:tc>
        <w:tc>
          <w:tcPr>
            <w:shd w:fill="FFFFFF" w:val="clear"/>
            <w:tcMar>
              <w:top w:type="dxa" w:w="60"/>
              <w:left w:type="dxa" w:w="120"/>
              <w:bottom w:type="dxa" w:w="60"/>
              <w:right w:type="dxa" w:w="120"/>
            </w:tcMar>
          </w:tcPr>
          <w:p>
            <w:r>
              <w:rPr>
                <w:rFonts w:ascii="Calibri" w:eastAsia="Microsoft YaHei"/>
                <w:color w:val="1A2B40"/>
                <w:sz w:val="21"/>
                <w:szCs w:val="21"/>
              </w:rPr>
              <w:t xml:space="preserve">⚠️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None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Enterprise</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 Full</w:t>
            </w:r>
          </w:p>
        </w:tc>
      </w:tr>
    </w:tbl>
    <w:p>
      <w:pPr>
        <w:spacing w:after="120"/>
      </w:pPr>
    </w:p>
    <w:p>
      <w:pPr>
        <w:spacing w:after="80" w:line="312"/>
        <w:jc w:val="left"/>
      </w:pPr>
      <w:r>
        <w:rPr>
          <w:rFonts w:ascii="Calibri" w:eastAsia="Microsoft YaHei"/>
          <w:color w:val="1A2B40"/>
          <w:sz w:val="24"/>
          <w:szCs w:val="24"/>
        </w:rPr>
        <w:t xml:space="preserve">Legend: ✅ = Fully implemented and production-ready | ⚠️ = Partial or with significant limitations | ❌ = Not available</w:t>
      </w:r>
    </w:p>
    <w:p>
      <w:pPr>
        <w:spacing w:after="120"/>
      </w:pPr>
    </w:p>
    <w:p>
      <w:pPr>
        <w:pStyle w:val="Heading1"/>
        <w:spacing w:after="120" w:before="360"/>
      </w:pPr>
      <w:bookmarkStart w:id="100003" w:name="_Toc100003"/>
      <w:r>
        <w:rPr>
          <w:rFonts w:ascii="Calibri" w:eastAsia="SimHei"/>
          <w:b/>
          <w:bCs/>
          <w:color w:val="0A1628"/>
          <w:sz w:val="32"/>
          <w:szCs w:val="32"/>
        </w:rPr>
        <w:t xml:space="preserve">4. Critical Feature Gaps</w:t>
      </w:r>
      <w:bookmarkEnd w:id="100003"/>
    </w:p>
    <w:p>
      <w:pPr>
        <w:spacing w:after="80" w:line="312"/>
        <w:ind w:firstLine="480"/>
        <w:jc w:val="both"/>
      </w:pPr>
      <w:r>
        <w:rPr>
          <w:rFonts w:ascii="Calibri" w:eastAsia="Microsoft YaHei"/>
          <w:color w:val="1A2B40"/>
          <w:sz w:val="24"/>
          <w:szCs w:val="24"/>
        </w:rPr>
        <w:t xml:space="preserve">This section details the most significant gaps between OpenWorkflow and the competitive landscape, organized by priority tier. Each gap includes a description of what competitors offer, the current state in OpenWorkflow, and a concrete recommendation for closing the gap.</w:t>
      </w:r>
    </w:p>
    <w:p>
      <w:pPr>
        <w:pStyle w:val="2"/>
        <w:spacing w:after="120" w:before="240"/>
      </w:pPr>
      <w:r>
        <w:rPr>
          <w:rFonts w:ascii="Calibri" w:eastAsia="SimHei"/>
          <w:b/>
          <w:bCs/>
          <w:color w:val="0A1628"/>
          <w:sz w:val="26"/>
          <w:szCs w:val="26"/>
        </w:rPr>
        <w:t xml:space="preserve">4.1 Tier 1: Showstoppers (Prevents Production Use)</w:t>
      </w:r>
    </w:p>
    <w:p>
      <w:pPr>
        <w:pStyle w:val="3"/>
        <w:spacing w:after="120" w:before="240"/>
      </w:pPr>
      <w:r>
        <w:rPr>
          <w:rFonts w:ascii="Calibri" w:eastAsia="SimHei"/>
          <w:b/>
          <w:bCs/>
          <w:color w:val="0A1628"/>
          <w:sz w:val="26"/>
          <w:szCs w:val="26"/>
        </w:rPr>
        <w:t xml:space="preserve">4.1.1 Simulated Execution Engine Nodes</w:t>
      </w:r>
    </w:p>
    <w:p>
      <w:pPr>
        <w:spacing w:after="80" w:line="312"/>
        <w:ind w:firstLine="480"/>
        <w:jc w:val="both"/>
      </w:pPr>
      <w:r>
        <w:rPr>
          <w:rFonts w:ascii="Calibri" w:eastAsia="Microsoft YaHei"/>
          <w:color w:val="1A2B40"/>
          <w:sz w:val="24"/>
          <w:szCs w:val="24"/>
        </w:rPr>
        <w:t xml:space="preserve">The most critical gap in OpenWorkflow is that several core execution engine features are simulated rather than fully implemented. The Retry node does not actually re-execute its predecessor node; it merely simulates a retry and marks it as successful. The Loop node returns simulated iteration results with a hardcoded maximum of 3 iterations instead of actually iterating over collections. The Switch node falls back to hash-based routing when conditions cannot be evaluated, which produces non-deterministic results. These simulations work for demos but will cause silent failures in production when users expect actual retry, loop, and branching behavior.</w:t>
      </w:r>
    </w:p>
    <w:p>
      <w:pPr>
        <w:spacing w:after="80" w:line="312"/>
        <w:ind w:firstLine="480"/>
        <w:jc w:val="both"/>
      </w:pPr>
      <w:r>
        <w:rPr>
          <w:rFonts w:ascii="Calibri" w:eastAsia="Microsoft YaHei"/>
          <w:color w:val="1A2B40"/>
          <w:sz w:val="24"/>
          <w:szCs w:val="24"/>
        </w:rPr>
        <w:t xml:space="preserve">By comparison, n8n provides full loop iteration with item-by-item processing, real retry logic with exponential backoff at both the node and workflow level, and deterministic switch/case evaluation. Make offers visual debugging of each loop iteration and granular error handling with rollback capabilities. Dify supports iterative processing with variable binding and conditional branching with full expression evaluation. The gap here is not merely one of polish but of fundamental correctness: a workflow engine that does not reliably execute its defined logic cannot be trusted for production workloads.</w:t>
      </w:r>
    </w:p>
    <w:p>
      <w:pPr>
        <w:spacing w:after="60" w:line="312"/>
        <w:ind w:left="480"/>
        <w:jc w:val="left"/>
      </w:pPr>
      <w:r>
        <w:rPr>
          <w:rFonts w:ascii="Calibri" w:eastAsia="Microsoft YaHei"/>
          <w:color w:val="5B8DB8"/>
          <w:sz w:val="24"/>
          <w:szCs w:val="24"/>
        </w:rPr>
        <w:t xml:space="preserve">• </w:t>
      </w:r>
      <w:r>
        <w:rPr>
          <w:rFonts w:ascii="Calibri" w:eastAsia="Microsoft YaHei"/>
          <w:b/>
          <w:bCs/>
          <w:color w:val="1A2B40"/>
          <w:sz w:val="24"/>
          <w:szCs w:val="24"/>
        </w:rPr>
        <w:t xml:space="preserve">Recommendation: </w:t>
      </w:r>
      <w:r>
        <w:rPr>
          <w:rFonts w:ascii="Calibri" w:eastAsia="Microsoft YaHei"/>
          <w:color w:val="1A2B40"/>
          <w:sz w:val="24"/>
          <w:szCs w:val="24"/>
        </w:rPr>
        <w:t xml:space="preserve">Implement true iterative execution for the Loop node with collection variable binding, real re-execution for the Retry node using recursive BFS, and deterministic Switch evaluation with a proper expression engine. These should be treated as P0 bugs, not feature requests.</w:t>
      </w:r>
    </w:p>
    <w:p>
      <w:pPr>
        <w:pStyle w:val="3"/>
        <w:spacing w:after="120" w:before="240"/>
      </w:pPr>
      <w:r>
        <w:rPr>
          <w:rFonts w:ascii="Calibri" w:eastAsia="SimHei"/>
          <w:b/>
          <w:bCs/>
          <w:color w:val="0A1628"/>
          <w:sz w:val="26"/>
          <w:szCs w:val="26"/>
        </w:rPr>
        <w:t xml:space="preserve">4.1.2 No Real OAuth Integration Flows</w:t>
      </w:r>
    </w:p>
    <w:p>
      <w:pPr>
        <w:spacing w:after="80" w:line="312"/>
        <w:ind w:firstLine="480"/>
        <w:jc w:val="both"/>
      </w:pPr>
      <w:r>
        <w:rPr>
          <w:rFonts w:ascii="Calibri" w:eastAsia="Microsoft YaHei"/>
          <w:color w:val="1A2B40"/>
          <w:sz w:val="24"/>
          <w:szCs w:val="24"/>
        </w:rPr>
        <w:t xml:space="preserve">The integration system currently simulates OAuth connections with a 2-second timer rather than implementing actual OAuth 2.0 redirect flows. Users cannot connect their real Gmail, Slack, HubSpot, or other third-party accounts. The credentials model exists in the database, but there is no mechanism to populate it with real tokens. This means the entire integration layer is effectively a demo, not a production feature.</w:t>
      </w:r>
    </w:p>
    <w:p>
      <w:pPr>
        <w:spacing w:after="80" w:line="312"/>
        <w:ind w:firstLine="480"/>
        <w:jc w:val="both"/>
      </w:pPr>
      <w:r>
        <w:rPr>
          <w:rFonts w:ascii="Calibri" w:eastAsia="Microsoft YaHei"/>
          <w:color w:val="1A2B40"/>
          <w:sz w:val="24"/>
          <w:szCs w:val="24"/>
        </w:rPr>
        <w:t xml:space="preserve">Every major competitor implements real OAuth flows. n8n supports OAuth 2.0 with automatic token refresh for 400+ integrations. Dify provides a plugin system where each plugin handles its own authentication. Zapier and Make have built their entire value proposition on authenticated integrations with 8,000+ and 1,800+ apps respectively. Without real OAuth, OpenWorkflow cannot connect to any external service, which severely limits its utility for automating real business processes.</w:t>
      </w:r>
    </w:p>
    <w:p>
      <w:pPr>
        <w:spacing w:after="60" w:line="312"/>
        <w:ind w:left="480"/>
        <w:jc w:val="left"/>
      </w:pPr>
      <w:r>
        <w:rPr>
          <w:rFonts w:ascii="Calibri" w:eastAsia="Microsoft YaHei"/>
          <w:color w:val="5B8DB8"/>
          <w:sz w:val="24"/>
          <w:szCs w:val="24"/>
        </w:rPr>
        <w:t xml:space="preserve">• </w:t>
      </w:r>
      <w:r>
        <w:rPr>
          <w:rFonts w:ascii="Calibri" w:eastAsia="Microsoft YaHei"/>
          <w:b/>
          <w:bCs/>
          <w:color w:val="1A2B40"/>
          <w:sz w:val="24"/>
          <w:szCs w:val="24"/>
        </w:rPr>
        <w:t xml:space="preserve">Recommendation: </w:t>
      </w:r>
      <w:r>
        <w:rPr>
          <w:rFonts w:ascii="Calibri" w:eastAsia="Microsoft YaHei"/>
          <w:color w:val="1A2B40"/>
          <w:sz w:val="24"/>
          <w:szCs w:val="24"/>
        </w:rPr>
        <w:t xml:space="preserve">Implement a generic OAuth 2.0 flow with PKCE support, automatic token refresh, and secure credential storage. Start with the 5 existing integrations (Gmail, Slack, Zendesk, HubSpot, Outlook) and validate the flow end-to-end before expanding the integration catalog.</w:t>
      </w:r>
    </w:p>
    <w:p>
      <w:pPr>
        <w:pStyle w:val="3"/>
        <w:spacing w:after="120" w:before="240"/>
      </w:pPr>
      <w:r>
        <w:rPr>
          <w:rFonts w:ascii="Calibri" w:eastAsia="SimHei"/>
          <w:b/>
          <w:bCs/>
          <w:color w:val="0A1628"/>
          <w:sz w:val="26"/>
          <w:szCs w:val="26"/>
        </w:rPr>
        <w:t xml:space="preserve">4.1.3 No Persistent Rate Limiting</w:t>
      </w:r>
    </w:p>
    <w:p>
      <w:pPr>
        <w:spacing w:after="80" w:line="312"/>
        <w:ind w:firstLine="480"/>
        <w:jc w:val="both"/>
      </w:pPr>
      <w:r>
        <w:rPr>
          <w:rFonts w:ascii="Calibri" w:eastAsia="Microsoft YaHei"/>
          <w:color w:val="1A2B40"/>
          <w:sz w:val="24"/>
          <w:szCs w:val="24"/>
        </w:rPr>
        <w:t xml:space="preserve">The current rate limiting system uses an in-memory sliding window algorithm, which means all rate limit state is lost on server restart and cannot be shared across multiple server instances. For a platform that aims to serve production workloads, this is insufficient. A burst of requests after a restart could overwhelm downstream APIs, and horizontal scaling is impossible without shared rate limit state.</w:t>
      </w:r>
    </w:p>
    <w:p>
      <w:pPr>
        <w:spacing w:after="80" w:line="312"/>
        <w:ind w:firstLine="480"/>
        <w:jc w:val="both"/>
      </w:pPr>
      <w:r>
        <w:rPr>
          <w:rFonts w:ascii="Calibri" w:eastAsia="Microsoft YaHei"/>
          <w:color w:val="1A2B40"/>
          <w:sz w:val="24"/>
          <w:szCs w:val="24"/>
        </w:rPr>
        <w:t xml:space="preserve">Competitors like n8n use Redis-backed rate limiting that persists across restarts and works in multi-instance deployments. Trigger.dev implements distributed rate limiting as a core infrastructure feature. Windmill uses a database-backed approach that integrates with its governance layer. The solution is to move from in-memory state to a persistent store, ideally Redis for performance or the existing database for simplicity.</w:t>
      </w:r>
    </w:p>
    <w:p>
      <w:pPr>
        <w:spacing w:after="60" w:line="312"/>
        <w:ind w:left="480"/>
        <w:jc w:val="left"/>
      </w:pPr>
      <w:r>
        <w:rPr>
          <w:rFonts w:ascii="Calibri" w:eastAsia="Microsoft YaHei"/>
          <w:color w:val="5B8DB8"/>
          <w:sz w:val="24"/>
          <w:szCs w:val="24"/>
        </w:rPr>
        <w:t xml:space="preserve">• </w:t>
      </w:r>
      <w:r>
        <w:rPr>
          <w:rFonts w:ascii="Calibri" w:eastAsia="Microsoft YaHei"/>
          <w:b/>
          <w:bCs/>
          <w:color w:val="1A2B40"/>
          <w:sz w:val="24"/>
          <w:szCs w:val="24"/>
        </w:rPr>
        <w:t xml:space="preserve">Recommendation: </w:t>
      </w:r>
      <w:r>
        <w:rPr>
          <w:rFonts w:ascii="Calibri" w:eastAsia="Microsoft YaHei"/>
          <w:color w:val="1A2B40"/>
          <w:sz w:val="24"/>
          <w:szCs w:val="24"/>
        </w:rPr>
        <w:t xml:space="preserve">Implement Redis-backed rate limiting with the existing sliding window algorithm. If Redis is not available, fall back to database-backed rate limiting using the existing Prisma schema. Ensure the rate limit key is consistent across instances by using the same IP extraction logic.</w:t>
      </w:r>
    </w:p>
    <w:p>
      <w:pPr>
        <w:pStyle w:val="3"/>
        <w:spacing w:after="120" w:before="240"/>
      </w:pPr>
      <w:r>
        <w:rPr>
          <w:rFonts w:ascii="Calibri" w:eastAsia="SimHei"/>
          <w:b/>
          <w:bCs/>
          <w:color w:val="0A1628"/>
          <w:sz w:val="26"/>
          <w:szCs w:val="26"/>
        </w:rPr>
        <w:t xml:space="preserve">4.1.4 Incomplete Trigger Implementations</w:t>
      </w:r>
    </w:p>
    <w:p>
      <w:pPr>
        <w:spacing w:after="80" w:line="312"/>
        <w:ind w:firstLine="480"/>
        <w:jc w:val="both"/>
      </w:pPr>
      <w:r>
        <w:rPr>
          <w:rFonts w:ascii="Calibri" w:eastAsia="Microsoft YaHei"/>
          <w:color w:val="1A2B40"/>
          <w:sz w:val="24"/>
          <w:szCs w:val="24"/>
        </w:rPr>
        <w:t xml:space="preserve">Three trigger types (Form, Voice Call, WhatsApp) are defined in the type system but have no implementation. Form triggers are particularly important because they enable self-service workflow initiation by non-technical users, which is a key adoption driver. Voice call and WhatsApp triggers are increasingly important for customer-facing AI employee workflows. Currently, only Schedule, Email, and Webhook triggers are functional.</w:t>
      </w:r>
    </w:p>
    <w:p>
      <w:pPr>
        <w:spacing w:after="80" w:line="312"/>
        <w:ind w:firstLine="480"/>
        <w:jc w:val="both"/>
      </w:pPr>
      <w:r>
        <w:rPr>
          <w:rFonts w:ascii="Calibri" w:eastAsia="Microsoft YaHei"/>
          <w:color w:val="1A2B40"/>
          <w:sz w:val="24"/>
          <w:szCs w:val="24"/>
        </w:rPr>
        <w:t xml:space="preserve">n8n supports form triggers with a built-in form builder that generates public URLs. Dify offers conversational triggers via chat widgets. Coze deploys bots to WhatsApp, Telegram, and Discord natively. Make and Zapier support form triggers through integrations with Typeform, Google Forms, and similar services. The absence of form triggers specifically limits OpenWorkflow's applicability in lead capture, customer intake, and internal request scenarios.</w:t>
      </w:r>
    </w:p>
    <w:p>
      <w:pPr>
        <w:spacing w:after="60" w:line="312"/>
        <w:ind w:left="480"/>
        <w:jc w:val="left"/>
      </w:pPr>
      <w:r>
        <w:rPr>
          <w:rFonts w:ascii="Calibri" w:eastAsia="Microsoft YaHei"/>
          <w:color w:val="5B8DB8"/>
          <w:sz w:val="24"/>
          <w:szCs w:val="24"/>
        </w:rPr>
        <w:t xml:space="preserve">• </w:t>
      </w:r>
      <w:r>
        <w:rPr>
          <w:rFonts w:ascii="Calibri" w:eastAsia="Microsoft YaHei"/>
          <w:b/>
          <w:bCs/>
          <w:color w:val="1A2B40"/>
          <w:sz w:val="24"/>
          <w:szCs w:val="24"/>
        </w:rPr>
        <w:t xml:space="preserve">Recommendation: </w:t>
      </w:r>
      <w:r>
        <w:rPr>
          <w:rFonts w:ascii="Calibri" w:eastAsia="Microsoft YaHei"/>
          <w:color w:val="1A2B40"/>
          <w:sz w:val="24"/>
          <w:szCs w:val="24"/>
        </w:rPr>
        <w:t xml:space="preserve">Implement Form triggers first with a built-in form builder and public URL generation. Add WhatsApp triggers via the Twilio API or WhatsApp Business API. Voice call triggers can be deferred to a later phase as they require telephony infrastructure (Twilio, Vonage).</w:t>
      </w:r>
    </w:p>
    <w:p>
      <w:pPr>
        <w:pStyle w:val="2"/>
        <w:spacing w:after="120" w:before="240"/>
      </w:pPr>
      <w:r>
        <w:rPr>
          <w:rFonts w:ascii="Calibri" w:eastAsia="SimHei"/>
          <w:b/>
          <w:bCs/>
          <w:color w:val="0A1628"/>
          <w:sz w:val="26"/>
          <w:szCs w:val="26"/>
        </w:rPr>
        <w:t xml:space="preserve">4.2 Tier 2: Competitive Disadvantages</w:t>
      </w:r>
    </w:p>
    <w:p>
      <w:pPr>
        <w:pStyle w:val="3"/>
        <w:spacing w:after="120" w:before="240"/>
      </w:pPr>
      <w:r>
        <w:rPr>
          <w:rFonts w:ascii="Calibri" w:eastAsia="SimHei"/>
          <w:b/>
          <w:bCs/>
          <w:color w:val="0A1628"/>
          <w:sz w:val="26"/>
          <w:szCs w:val="26"/>
        </w:rPr>
        <w:t xml:space="preserve">4.2.1 Extremely Limited Integration Catalog (5 vs 400+)</w:t>
      </w:r>
    </w:p>
    <w:p>
      <w:pPr>
        <w:spacing w:after="80" w:line="312"/>
        <w:ind w:firstLine="480"/>
        <w:jc w:val="both"/>
      </w:pPr>
      <w:r>
        <w:rPr>
          <w:rFonts w:ascii="Calibri" w:eastAsia="Microsoft YaHei"/>
          <w:color w:val="1A2B40"/>
          <w:sz w:val="24"/>
          <w:szCs w:val="24"/>
        </w:rPr>
        <w:t xml:space="preserve">OpenWorkflow currently supports only 5 integrations (Gmail, Slack, Zendesk, HubSpot, Outlook), while n8n offers 400+, Zapier exceeds 8,000, and Make provides 1,800+. Even AI-native competitors like Dify and LangFlow support 100+ integrations through their plugin ecosystems. The integration catalog is one of the primary decision factors for enterprise buyers evaluating automation platforms, and the current gap makes OpenWorkflow non-competitive for most multi-app automation scenarios.</w:t>
      </w:r>
    </w:p>
    <w:p>
      <w:pPr>
        <w:spacing w:after="80" w:line="312"/>
        <w:ind w:firstLine="480"/>
        <w:jc w:val="both"/>
      </w:pPr>
      <w:r>
        <w:rPr>
          <w:rFonts w:ascii="Calibri" w:eastAsia="Microsoft YaHei"/>
          <w:color w:val="1A2B40"/>
          <w:sz w:val="24"/>
          <w:szCs w:val="24"/>
        </w:rPr>
        <w:t xml:space="preserve">Building integrations one by one is not scalable. The most effective approach is to implement a universal HTTP Request node (similar to n8n) that can connect to any REST API, combined with a community-driven integration template system where users can share API configurations. Additionally, MCP support should be expanded to allow connecting to any MCP-compatible server, which provides access to a growing ecosystem of tools and data sources without building individual integrations.</w:t>
      </w:r>
    </w:p>
    <w:p>
      <w:pPr>
        <w:spacing w:after="60" w:line="312"/>
        <w:ind w:left="480"/>
        <w:jc w:val="left"/>
      </w:pPr>
      <w:r>
        <w:rPr>
          <w:rFonts w:ascii="Calibri" w:eastAsia="Microsoft YaHei"/>
          <w:color w:val="5B8DB8"/>
          <w:sz w:val="24"/>
          <w:szCs w:val="24"/>
        </w:rPr>
        <w:t xml:space="preserve">• </w:t>
      </w:r>
      <w:r>
        <w:rPr>
          <w:rFonts w:ascii="Calibri" w:eastAsia="Microsoft YaHei"/>
          <w:b/>
          <w:bCs/>
          <w:color w:val="1A2B40"/>
          <w:sz w:val="24"/>
          <w:szCs w:val="24"/>
        </w:rPr>
        <w:t xml:space="preserve">Recommendation: </w:t>
      </w:r>
      <w:r>
        <w:rPr>
          <w:rFonts w:ascii="Calibri" w:eastAsia="Microsoft YaHei"/>
          <w:color w:val="1A2B40"/>
          <w:sz w:val="24"/>
          <w:szCs w:val="24"/>
        </w:rPr>
        <w:t xml:space="preserve">Short-term: Add a universal HTTP Request node with header, body, and auth configuration. Medium-term: Implement a community integration template system where users can publish and share API configurations. Long-term: Build an MCP gateway that provides access to any MCP-compatible tool or data source.</w:t>
      </w:r>
    </w:p>
    <w:p>
      <w:pPr>
        <w:pStyle w:val="3"/>
        <w:spacing w:after="120" w:before="240"/>
      </w:pPr>
      <w:r>
        <w:rPr>
          <w:rFonts w:ascii="Calibri" w:eastAsia="SimHei"/>
          <w:b/>
          <w:bCs/>
          <w:color w:val="0A1628"/>
          <w:sz w:val="26"/>
          <w:szCs w:val="26"/>
        </w:rPr>
        <w:t xml:space="preserve">4.2.2 No Real-Time Collaboration</w:t>
      </w:r>
    </w:p>
    <w:p>
      <w:pPr>
        <w:spacing w:after="80" w:line="312"/>
        <w:ind w:firstLine="480"/>
        <w:jc w:val="both"/>
      </w:pPr>
      <w:r>
        <w:rPr>
          <w:rFonts w:ascii="Calibri" w:eastAsia="Microsoft YaHei"/>
          <w:color w:val="1A2B40"/>
          <w:sz w:val="24"/>
          <w:szCs w:val="24"/>
        </w:rPr>
        <w:t xml:space="preserve">OpenWorkflow currently operates as a single-user application with no real-time collaboration features. Multiple users cannot simultaneously edit the same workflow, see each other's cursors, or leave comments on nodes. Windmill is the only competitor that currently offers full real-time collaboration with shared editing, but this is rapidly becoming a table-stakes feature for team-oriented tools. Even n8n has added basic sharing and execution permissions in recent versions.</w:t>
      </w:r>
    </w:p>
    <w:p>
      <w:pPr>
        <w:spacing w:after="80" w:line="312"/>
        <w:ind w:firstLine="480"/>
        <w:jc w:val="both"/>
      </w:pPr>
      <w:r>
        <w:rPr>
          <w:rFonts w:ascii="Calibri" w:eastAsia="Microsoft YaHei"/>
          <w:color w:val="1A2B40"/>
          <w:sz w:val="24"/>
          <w:szCs w:val="24"/>
        </w:rPr>
        <w:t xml:space="preserve">The absence of collaboration features creates friction for teams: workflows must be exported and re-imported to share them, there is no way to review or approve workflow changes before they go live, and there is no way for multiple team members to work on different parts of a complex workflow simultaneously. For enterprise adoption, collaboration is not a nice-to-have but a requirement, as automation workflows are typically owned by cross-functional teams spanning operations, engineering, and business units.</w:t>
      </w:r>
    </w:p>
    <w:p>
      <w:pPr>
        <w:spacing w:after="60" w:line="312"/>
        <w:ind w:left="480"/>
        <w:jc w:val="left"/>
      </w:pPr>
      <w:r>
        <w:rPr>
          <w:rFonts w:ascii="Calibri" w:eastAsia="Microsoft YaHei"/>
          <w:color w:val="5B8DB8"/>
          <w:sz w:val="24"/>
          <w:szCs w:val="24"/>
        </w:rPr>
        <w:t xml:space="preserve">• </w:t>
      </w:r>
      <w:r>
        <w:rPr>
          <w:rFonts w:ascii="Calibri" w:eastAsia="Microsoft YaHei"/>
          <w:b/>
          <w:bCs/>
          <w:color w:val="1A2B40"/>
          <w:sz w:val="24"/>
          <w:szCs w:val="24"/>
        </w:rPr>
        <w:t xml:space="preserve">Recommendation: </w:t>
      </w:r>
      <w:r>
        <w:rPr>
          <w:rFonts w:ascii="Calibri" w:eastAsia="Microsoft YaHei"/>
          <w:color w:val="1A2B40"/>
          <w:sz w:val="24"/>
          <w:szCs w:val="24"/>
        </w:rPr>
        <w:t xml:space="preserve">Implement real-time collaboration using WebSocket-based operational transformation or CRDTs (Conflict-free Replicated Data Types). Start with presence indicators (who is viewing/editing), then add cursor sharing, and finally implement concurrent editing with conflict resolution. Consider using Yjs or Automerge as the CRDT layer.</w:t>
      </w:r>
    </w:p>
    <w:p>
      <w:pPr>
        <w:pStyle w:val="3"/>
        <w:spacing w:after="120" w:before="240"/>
      </w:pPr>
      <w:r>
        <w:rPr>
          <w:rFonts w:ascii="Calibri" w:eastAsia="SimHei"/>
          <w:b/>
          <w:bCs/>
          <w:color w:val="0A1628"/>
          <w:sz w:val="26"/>
          <w:szCs w:val="26"/>
        </w:rPr>
        <w:t xml:space="preserve">4.2.3 Analytics Not Connected to Live Data</w:t>
      </w:r>
    </w:p>
    <w:p>
      <w:pPr>
        <w:spacing w:after="80" w:line="312"/>
        <w:ind w:firstLine="480"/>
        <w:jc w:val="both"/>
      </w:pPr>
      <w:r>
        <w:rPr>
          <w:rFonts w:ascii="Calibri" w:eastAsia="Microsoft YaHei"/>
          <w:color w:val="1A2B40"/>
          <w:sz w:val="24"/>
          <w:szCs w:val="24"/>
        </w:rPr>
        <w:t xml:space="preserve">The Analytics page currently displays hardcoded static data rather than computing metrics from actual execution results. Per-employee sparklines, cost breakdowns, and failure analysis are all pre-generated mock values. This undermines the value of the analytics feature entirely, as users cannot make data-driven decisions about their AI workforce based on real performance data.</w:t>
      </w:r>
    </w:p>
    <w:p>
      <w:pPr>
        <w:spacing w:after="80" w:line="312"/>
        <w:ind w:firstLine="480"/>
        <w:jc w:val="both"/>
      </w:pPr>
      <w:r>
        <w:rPr>
          <w:rFonts w:ascii="Calibri" w:eastAsia="Microsoft YaHei"/>
          <w:color w:val="1A2B40"/>
          <w:sz w:val="24"/>
          <w:szCs w:val="24"/>
        </w:rPr>
        <w:t xml:space="preserve">By contrast, n8n provides execution-based analytics with filtering by workflow, time range, and status. Dify offers conversation analytics with token usage tracking. Relevance AI provides AI workforce KPIs aligned with business metrics. Make's visual analytics show data flow through modules in real time. A functional analytics layer is essential for demonstrating ROI and justifying continued investment in the platform.</w:t>
      </w:r>
    </w:p>
    <w:p>
      <w:pPr>
        <w:spacing w:after="60" w:line="312"/>
        <w:ind w:left="480"/>
        <w:jc w:val="left"/>
      </w:pPr>
      <w:r>
        <w:rPr>
          <w:rFonts w:ascii="Calibri" w:eastAsia="Microsoft YaHei"/>
          <w:color w:val="5B8DB8"/>
          <w:sz w:val="24"/>
          <w:szCs w:val="24"/>
        </w:rPr>
        <w:t xml:space="preserve">• </w:t>
      </w:r>
      <w:r>
        <w:rPr>
          <w:rFonts w:ascii="Calibri" w:eastAsia="Microsoft YaHei"/>
          <w:b/>
          <w:bCs/>
          <w:color w:val="1A2B40"/>
          <w:sz w:val="24"/>
          <w:szCs w:val="24"/>
        </w:rPr>
        <w:t xml:space="preserve">Recommendation: </w:t>
      </w:r>
      <w:r>
        <w:rPr>
          <w:rFonts w:ascii="Calibri" w:eastAsia="Microsoft YaHei"/>
          <w:color w:val="1A2B40"/>
          <w:sz w:val="24"/>
          <w:szCs w:val="24"/>
        </w:rPr>
        <w:t xml:space="preserve">Connect the Analytics page to the existing Execution and Memory data models. Compute real metrics from the Prisma database: execution success rates, average duration, token costs per workflow, confidence distributions, and customer sentiment trends. The data models already exist; only the UI aggregation queries need to be implemented.</w:t>
      </w:r>
    </w:p>
    <w:p>
      <w:pPr>
        <w:pStyle w:val="3"/>
        <w:spacing w:after="120" w:before="240"/>
      </w:pPr>
      <w:r>
        <w:rPr>
          <w:rFonts w:ascii="Calibri" w:eastAsia="SimHei"/>
          <w:b/>
          <w:bCs/>
          <w:color w:val="0A1628"/>
          <w:sz w:val="26"/>
          <w:szCs w:val="26"/>
        </w:rPr>
        <w:t xml:space="preserve">4.2.4 No Custom Code Nodes</w:t>
      </w:r>
    </w:p>
    <w:p>
      <w:pPr>
        <w:spacing w:after="80" w:line="312"/>
        <w:ind w:firstLine="480"/>
        <w:jc w:val="both"/>
      </w:pPr>
      <w:r>
        <w:rPr>
          <w:rFonts w:ascii="Calibri" w:eastAsia="Microsoft YaHei"/>
          <w:color w:val="1A2B40"/>
          <w:sz w:val="24"/>
          <w:szCs w:val="24"/>
        </w:rPr>
        <w:t xml:space="preserve">OpenWorkflow does not support custom code execution within workflows. Users cannot write JavaScript, Python, or any other language to implement custom logic, data transformations, or API calls that are not covered by the built-in node types. This is a significant limitation compared to n8n (which supports JS and Python code nodes), LangFlow (Python components), Windmill (Python, TypeScript, Go, Bash, SQL), and Trigger.dev (TypeScript-native).</w:t>
      </w:r>
    </w:p>
    <w:p>
      <w:pPr>
        <w:spacing w:after="80" w:line="312"/>
        <w:ind w:firstLine="480"/>
        <w:jc w:val="both"/>
      </w:pPr>
      <w:r>
        <w:rPr>
          <w:rFonts w:ascii="Calibri" w:eastAsia="Microsoft YaHei"/>
          <w:color w:val="1A2B40"/>
          <w:sz w:val="24"/>
          <w:szCs w:val="24"/>
        </w:rPr>
        <w:t xml:space="preserve">Custom code nodes serve as an escape hatch when built-in nodes cannot express the required logic. They are especially important for data transformation, custom API integration, and implementing business rules that do not fit the condition/switch paradigm. Without them, users hit a hard wall when their needs exceed the predefined node types, forcing them to abandon the platform or build external microservices. MCP tools partially address this gap with the code_execute tool, but that runs outside the workflow context and cannot access workflow variables or node outputs.</w:t>
      </w:r>
    </w:p>
    <w:p>
      <w:pPr>
        <w:spacing w:after="60" w:line="312"/>
        <w:ind w:left="480"/>
        <w:jc w:val="left"/>
      </w:pPr>
      <w:r>
        <w:rPr>
          <w:rFonts w:ascii="Calibri" w:eastAsia="Microsoft YaHei"/>
          <w:color w:val="5B8DB8"/>
          <w:sz w:val="24"/>
          <w:szCs w:val="24"/>
        </w:rPr>
        <w:t xml:space="preserve">• </w:t>
      </w:r>
      <w:r>
        <w:rPr>
          <w:rFonts w:ascii="Calibri" w:eastAsia="Microsoft YaHei"/>
          <w:b/>
          <w:bCs/>
          <w:color w:val="1A2B40"/>
          <w:sz w:val="24"/>
          <w:szCs w:val="24"/>
        </w:rPr>
        <w:t xml:space="preserve">Recommendation: </w:t>
      </w:r>
      <w:r>
        <w:rPr>
          <w:rFonts w:ascii="Calibri" w:eastAsia="Microsoft YaHei"/>
          <w:color w:val="1A2B40"/>
          <w:sz w:val="24"/>
          <w:szCs w:val="24"/>
        </w:rPr>
        <w:t xml:space="preserve">Implement sandboxed JavaScript and Python code nodes that have access to the workflow's input data, node outputs, and variables. Use a secure sandbox (VM2 for JS, RestrictedPython for Python) to prevent security issues. Provide a code editor with syntax highlighting, auto-completion, and test execution within the node configuration panel.</w:t>
      </w:r>
    </w:p>
    <w:p>
      <w:pPr>
        <w:pStyle w:val="3"/>
        <w:spacing w:after="120" w:before="240"/>
      </w:pPr>
      <w:r>
        <w:rPr>
          <w:rFonts w:ascii="Calibri" w:eastAsia="SimHei"/>
          <w:b/>
          <w:bCs/>
          <w:color w:val="0A1628"/>
          <w:sz w:val="26"/>
          <w:szCs w:val="26"/>
        </w:rPr>
        <w:t xml:space="preserve">4.2.5 No Deployment/Publishing Workflow</w:t>
      </w:r>
    </w:p>
    <w:p>
      <w:pPr>
        <w:spacing w:after="80" w:line="312"/>
        <w:ind w:firstLine="480"/>
        <w:jc w:val="both"/>
      </w:pPr>
      <w:r>
        <w:rPr>
          <w:rFonts w:ascii="Calibri" w:eastAsia="Microsoft YaHei"/>
          <w:color w:val="1A2B40"/>
          <w:sz w:val="24"/>
          <w:szCs w:val="24"/>
        </w:rPr>
        <w:t xml:space="preserve">There is no mechanism to deploy or publish a workflow from the builder to a production environment. Workflows exist in a single environment with no distinction between development, staging, and production. Once saved, a workflow is immediately active, which means any edit could break a running production process. Competitors like n8n offer environment separation, Dify provides a publishing workflow, and Windmill supports deployment through git-based versioning.</w:t>
      </w:r>
    </w:p>
    <w:p>
      <w:pPr>
        <w:spacing w:after="80" w:line="312"/>
        <w:ind w:firstLine="480"/>
        <w:jc w:val="both"/>
      </w:pPr>
      <w:r>
        <w:rPr>
          <w:rFonts w:ascii="Calibri" w:eastAsia="Microsoft YaHei"/>
          <w:color w:val="1A2B40"/>
          <w:sz w:val="24"/>
          <w:szCs w:val="24"/>
        </w:rPr>
        <w:t xml:space="preserve">The current version history feature provides snapshots but no deployment concept. A proper deployment workflow would include: environment separation (dev/staging/prod), promotion of workflow versions between environments, rollback capabilities, and canary deployment for testing changes with a subset of traffic. Without this, teams cannot safely iterate on production workflows, which creates risk aversion and slows innovation.</w:t>
      </w:r>
    </w:p>
    <w:p>
      <w:pPr>
        <w:spacing w:after="60" w:line="312"/>
        <w:ind w:left="480"/>
        <w:jc w:val="left"/>
      </w:pPr>
      <w:r>
        <w:rPr>
          <w:rFonts w:ascii="Calibri" w:eastAsia="Microsoft YaHei"/>
          <w:color w:val="5B8DB8"/>
          <w:sz w:val="24"/>
          <w:szCs w:val="24"/>
        </w:rPr>
        <w:t xml:space="preserve">• </w:t>
      </w:r>
      <w:r>
        <w:rPr>
          <w:rFonts w:ascii="Calibri" w:eastAsia="Microsoft YaHei"/>
          <w:b/>
          <w:bCs/>
          <w:color w:val="1A2B40"/>
          <w:sz w:val="24"/>
          <w:szCs w:val="24"/>
        </w:rPr>
        <w:t xml:space="preserve">Recommendation: </w:t>
      </w:r>
      <w:r>
        <w:rPr>
          <w:rFonts w:ascii="Calibri" w:eastAsia="Microsoft YaHei"/>
          <w:color w:val="1A2B40"/>
          <w:sz w:val="24"/>
          <w:szCs w:val="24"/>
        </w:rPr>
        <w:t xml:space="preserve">Implement a multi-environment deployment system. Start with a simple dev/prod split where edits happen in dev and are promoted to prod via a deploy action. Add staging as an intermediate step. Leverage the existing version history feature to enable rollback. Consider environment-specific variable sets for API keys and configuration.</w:t>
      </w:r>
    </w:p>
    <w:p>
      <w:pPr>
        <w:pStyle w:val="2"/>
        <w:spacing w:after="120" w:before="240"/>
      </w:pPr>
      <w:r>
        <w:rPr>
          <w:rFonts w:ascii="Calibri" w:eastAsia="SimHei"/>
          <w:b/>
          <w:bCs/>
          <w:color w:val="0A1628"/>
          <w:sz w:val="26"/>
          <w:szCs w:val="26"/>
        </w:rPr>
        <w:t xml:space="preserve">4.3 Tier 3: Differentiation Opportunities</w:t>
      </w:r>
    </w:p>
    <w:p>
      <w:pPr>
        <w:pStyle w:val="3"/>
        <w:spacing w:after="120" w:before="240"/>
      </w:pPr>
      <w:r>
        <w:rPr>
          <w:rFonts w:ascii="Calibri" w:eastAsia="SimHei"/>
          <w:b/>
          <w:bCs/>
          <w:color w:val="0A1628"/>
          <w:sz w:val="26"/>
          <w:szCs w:val="26"/>
        </w:rPr>
        <w:t xml:space="preserve">4.3.1 Multi-Agent Orchestration</w:t>
      </w:r>
    </w:p>
    <w:p>
      <w:pPr>
        <w:spacing w:after="80" w:line="312"/>
        <w:ind w:firstLine="480"/>
        <w:jc w:val="both"/>
      </w:pPr>
      <w:r>
        <w:rPr>
          <w:rFonts w:ascii="Calibri" w:eastAsia="Microsoft YaHei"/>
          <w:color w:val="1A2B40"/>
          <w:sz w:val="24"/>
          <w:szCs w:val="24"/>
        </w:rPr>
        <w:t xml:space="preserve">While OpenWorkflow has an Agent node type, it lacks true multi-agent orchestration where multiple AI agents collaborate on complex tasks. CrewAI is the market leader here with its role-based agent paradigm (researcher, writer, editor), task delegation, and sequential or parallel execution patterns. AutoGen provides sophisticated multi-agent conversation patterns. Relevance AI positions AI agents as workforce members with organizational hierarchies. The current Agent node in OpenWorkflow operates in isolation and cannot delegate subtasks to other agents or participate in agent teams.</w:t>
      </w:r>
    </w:p>
    <w:p>
      <w:pPr>
        <w:spacing w:after="80" w:line="312"/>
        <w:ind w:firstLine="480"/>
        <w:jc w:val="both"/>
      </w:pPr>
      <w:r>
        <w:rPr>
          <w:rFonts w:ascii="Calibri" w:eastAsia="Microsoft YaHei"/>
          <w:color w:val="1A2B40"/>
          <w:sz w:val="24"/>
          <w:szCs w:val="24"/>
        </w:rPr>
        <w:t xml:space="preserve">Multi-agent orchestration is the fastest-growing segment of the AI workflow market. Implementing it would position OpenWorkflow uniquely as the only platform combining visual workflow building, customer memory, confidence routing, and multi-agent collaboration in a single tool. The existing workflow canvas naturally maps to multi-agent orchestration: each Agent node can represent a team member, edges define communication and delegation paths, and the memory layer provides shared context.</w:t>
      </w:r>
    </w:p>
    <w:p>
      <w:pPr>
        <w:pStyle w:val="3"/>
        <w:spacing w:after="120" w:before="240"/>
      </w:pPr>
      <w:r>
        <w:rPr>
          <w:rFonts w:ascii="Calibri" w:eastAsia="SimHei"/>
          <w:b/>
          <w:bCs/>
          <w:color w:val="0A1628"/>
          <w:sz w:val="26"/>
          <w:szCs w:val="26"/>
        </w:rPr>
        <w:t xml:space="preserve">4.3.2 API Marketplace / Plugin Ecosystem</w:t>
      </w:r>
    </w:p>
    <w:p>
      <w:pPr>
        <w:spacing w:after="80" w:line="312"/>
        <w:ind w:firstLine="480"/>
        <w:jc w:val="both"/>
      </w:pPr>
      <w:r>
        <w:rPr>
          <w:rFonts w:ascii="Calibri" w:eastAsia="Microsoft YaHei"/>
          <w:color w:val="1A2B40"/>
          <w:sz w:val="24"/>
          <w:szCs w:val="24"/>
        </w:rPr>
        <w:t xml:space="preserve">Dify has launched a plugin marketplace where developers can publish and sell AI models, tools, and integrations. n8n has a community template library with 900+ workflow templates. Zapier's app marketplace with 8,000+ integrations is its primary competitive moat. OpenWorkflow has a marketplace panel with 6 AI employee listings, but it is entirely UI-only with no plugin system, no community contributions, and no developer SDK. Building a plugin ecosystem would dramatically expand the platform's capabilities without requiring the core team to build every integration.</w:t>
      </w:r>
    </w:p>
    <w:p>
      <w:pPr>
        <w:pStyle w:val="3"/>
        <w:spacing w:after="120" w:before="240"/>
      </w:pPr>
      <w:r>
        <w:rPr>
          <w:rFonts w:ascii="Calibri" w:eastAsia="SimHei"/>
          <w:b/>
          <w:bCs/>
          <w:color w:val="0A1628"/>
          <w:sz w:val="26"/>
          <w:szCs w:val="26"/>
        </w:rPr>
        <w:t xml:space="preserve">4.3.3 Advanced Observability &amp; Monitoring</w:t>
      </w:r>
    </w:p>
    <w:p>
      <w:pPr>
        <w:spacing w:after="80" w:line="312"/>
        <w:ind w:firstLine="480"/>
        <w:jc w:val="both"/>
      </w:pPr>
      <w:r>
        <w:rPr>
          <w:rFonts w:ascii="Calibri" w:eastAsia="Microsoft YaHei"/>
          <w:color w:val="1A2B40"/>
          <w:sz w:val="24"/>
          <w:szCs w:val="24"/>
        </w:rPr>
        <w:t xml:space="preserve">Enterprise buyers need production-grade observability: distributed tracing across workflow steps, alerting on failure thresholds, SLA monitoring with dashboards, and integration with tools like Datadog, PagerDuty, and Slack. The current audit trail and execution logs provide basic visibility but lack real-time alerting, metric aggregation, and external monitoring integration. Windmill and Trigger.dev lead in this area with built-in observability dashboards and alerting systems.</w:t>
      </w:r>
    </w:p>
    <w:p>
      <w:pPr>
        <w:pStyle w:val="3"/>
        <w:spacing w:after="120" w:before="240"/>
      </w:pPr>
      <w:r>
        <w:rPr>
          <w:rFonts w:ascii="Calibri" w:eastAsia="SimHei"/>
          <w:b/>
          <w:bCs/>
          <w:color w:val="0A1628"/>
          <w:sz w:val="26"/>
          <w:szCs w:val="26"/>
        </w:rPr>
        <w:t xml:space="preserve">4.3.4 Workflow Testing &amp; Debugging</w:t>
      </w:r>
    </w:p>
    <w:p>
      <w:pPr>
        <w:spacing w:after="80" w:line="312"/>
        <w:ind w:firstLine="480"/>
        <w:jc w:val="both"/>
      </w:pPr>
      <w:r>
        <w:rPr>
          <w:rFonts w:ascii="Calibri" w:eastAsia="Microsoft YaHei"/>
          <w:color w:val="1A2B40"/>
          <w:sz w:val="24"/>
          <w:szCs w:val="24"/>
        </w:rPr>
        <w:t xml:space="preserve">There is no way to unit test a workflow, mock node outputs for testing, or step through a workflow in debug mode. n8n provides a built-in test execution mode with mock data. Make offers visual debugging where you can see data packets flowing through each module. Dify supports conversation preview and testing. A proper testing framework would include: mock data injection at any node, step-through debugging, breakpoint support, and automated regression testing for workflow changes.</w:t>
      </w:r>
    </w:p>
    <w:p>
      <w:pPr>
        <w:pStyle w:val="3"/>
        <w:spacing w:after="120" w:before="240"/>
      </w:pPr>
      <w:r>
        <w:rPr>
          <w:rFonts w:ascii="Calibri" w:eastAsia="SimHei"/>
          <w:b/>
          <w:bCs/>
          <w:color w:val="0A1628"/>
          <w:sz w:val="26"/>
          <w:szCs w:val="26"/>
        </w:rPr>
        <w:t xml:space="preserve">4.3.5 White-Label / Embedded Workflow Engine</w:t>
      </w:r>
    </w:p>
    <w:p>
      <w:pPr>
        <w:spacing w:after="80" w:line="312"/>
        <w:ind w:firstLine="480"/>
        <w:jc w:val="both"/>
      </w:pPr>
      <w:r>
        <w:rPr>
          <w:rFonts w:ascii="Calibri" w:eastAsia="Microsoft YaHei"/>
          <w:color w:val="1A2B40"/>
          <w:sz w:val="24"/>
          <w:szCs w:val="24"/>
        </w:rPr>
        <w:t xml:space="preserve">Several competitors (n8n, Dify, Windmill) offer embedded or white-label versions of their workflow engines that can be integrated into other SaaS products. This opens a B2B revenue channel where OpenWorkflow becomes the workflow engine powering other applications. The current architecture is tightly coupled to the Next.js frontend, but extracting the execution engine as a standalone library or API service would enable embedding scenarios.</w:t>
      </w:r>
    </w:p>
    <w:p>
      <w:pPr>
        <w:pStyle w:val="Heading1"/>
        <w:spacing w:after="120" w:before="360"/>
      </w:pPr>
      <w:bookmarkStart w:id="100004" w:name="_Toc100004"/>
      <w:r>
        <w:rPr>
          <w:rFonts w:ascii="Calibri" w:eastAsia="SimHei"/>
          <w:b/>
          <w:bCs/>
          <w:color w:val="0A1628"/>
          <w:sz w:val="32"/>
          <w:szCs w:val="32"/>
        </w:rPr>
        <w:t xml:space="preserve">5. Recommended Implementation Roadmap</w:t>
      </w:r>
      <w:bookmarkEnd w:id="100004"/>
    </w:p>
    <w:p>
      <w:pPr>
        <w:spacing w:after="80" w:line="312"/>
        <w:ind w:firstLine="480"/>
        <w:jc w:val="both"/>
      </w:pPr>
      <w:r>
        <w:rPr>
          <w:rFonts w:ascii="Calibri" w:eastAsia="Microsoft YaHei"/>
          <w:color w:val="1A2B40"/>
          <w:sz w:val="24"/>
          <w:szCs w:val="24"/>
        </w:rPr>
        <w:t xml:space="preserve">Based on the gap analysis, the following roadmap prioritizes fixes by impact and dependency. Each phase builds on the previous one, ensuring that foundational capabilities are solid before adding advanced features. The timeline assumes a team of 3-5 engineers working full-time on the platform.</w:t>
      </w:r>
    </w:p>
    <w:tbl>
      <w:tblPr>
        <w:tblW w:type="pct" w:w="100%"/>
        <w:tblBorders>
          <w:top w:val="single" w:color="5B8DB8" w:sz="2"/>
          <w:left w:val="none" w:color="FFFFFF" w:sz="0"/>
          <w:bottom w:val="single" w:color="5B8DB8" w:sz="2"/>
          <w:right w:val="none" w:color="FFFFFF" w:sz="0"/>
          <w:insideH w:val="single" w:color="D0D8E0" w:sz="1"/>
          <w:insideV w:val="none" w:color="FFFFFF" w:sz="0"/>
        </w:tblBorders>
      </w:tblPr>
      <w:tblGrid>
        <w:gridCol w:w="100"/>
        <w:gridCol w:w="100"/>
        <w:gridCol w:w="100"/>
        <w:gridCol w:w="100"/>
      </w:tblGrid>
      <w:tr>
        <w:trPr>
          <w:cantSplit/>
          <w:tblHeader/>
        </w:trPr>
        <w:tc>
          <w:tcPr>
            <w:shd w:fill="5B8DB8" w:val="clear"/>
            <w:tcMar>
              <w:top w:type="dxa" w:w="60"/>
              <w:left w:type="dxa" w:w="120"/>
              <w:bottom w:type="dxa" w:w="60"/>
              <w:right w:type="dxa" w:w="120"/>
            </w:tcMar>
          </w:tcPr>
          <w:p>
            <w:r>
              <w:rPr>
                <w:rFonts w:ascii="Calibri" w:eastAsia="SimHei"/>
                <w:b/>
                <w:bCs/>
                <w:color w:val="FFFFFF"/>
                <w:sz w:val="21"/>
                <w:szCs w:val="21"/>
              </w:rPr>
              <w:t xml:space="preserve">Phase</w:t>
            </w:r>
          </w:p>
        </w:tc>
        <w:tc>
          <w:tcPr>
            <w:shd w:fill="5B8DB8" w:val="clear"/>
            <w:tcMar>
              <w:top w:type="dxa" w:w="60"/>
              <w:left w:type="dxa" w:w="120"/>
              <w:bottom w:type="dxa" w:w="60"/>
              <w:right w:type="dxa" w:w="120"/>
            </w:tcMar>
          </w:tcPr>
          <w:p>
            <w:r>
              <w:rPr>
                <w:rFonts w:ascii="Calibri" w:eastAsia="SimHei"/>
                <w:b/>
                <w:bCs/>
                <w:color w:val="FFFFFF"/>
                <w:sz w:val="21"/>
                <w:szCs w:val="21"/>
              </w:rPr>
              <w:t xml:space="preserve">Timeline</w:t>
            </w:r>
          </w:p>
        </w:tc>
        <w:tc>
          <w:tcPr>
            <w:shd w:fill="5B8DB8" w:val="clear"/>
            <w:tcMar>
              <w:top w:type="dxa" w:w="60"/>
              <w:left w:type="dxa" w:w="120"/>
              <w:bottom w:type="dxa" w:w="60"/>
              <w:right w:type="dxa" w:w="120"/>
            </w:tcMar>
          </w:tcPr>
          <w:p>
            <w:r>
              <w:rPr>
                <w:rFonts w:ascii="Calibri" w:eastAsia="SimHei"/>
                <w:b/>
                <w:bCs/>
                <w:color w:val="FFFFFF"/>
                <w:sz w:val="21"/>
                <w:szCs w:val="21"/>
              </w:rPr>
              <w:t xml:space="preserve">Focus Area</w:t>
            </w:r>
          </w:p>
        </w:tc>
        <w:tc>
          <w:tcPr>
            <w:shd w:fill="5B8DB8" w:val="clear"/>
            <w:tcMar>
              <w:top w:type="dxa" w:w="60"/>
              <w:left w:type="dxa" w:w="120"/>
              <w:bottom w:type="dxa" w:w="60"/>
              <w:right w:type="dxa" w:w="120"/>
            </w:tcMar>
          </w:tcPr>
          <w:p>
            <w:r>
              <w:rPr>
                <w:rFonts w:ascii="Calibri" w:eastAsia="SimHei"/>
                <w:b/>
                <w:bCs/>
                <w:color w:val="FFFFFF"/>
                <w:sz w:val="21"/>
                <w:szCs w:val="21"/>
              </w:rPr>
              <w:t xml:space="preserve">Key Deliverables</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Phase 1</w:t>
            </w:r>
          </w:p>
        </w:tc>
        <w:tc>
          <w:tcPr>
            <w:shd w:fill="F4F8FC" w:val="clear"/>
            <w:tcMar>
              <w:top w:type="dxa" w:w="60"/>
              <w:left w:type="dxa" w:w="120"/>
              <w:bottom w:type="dxa" w:w="60"/>
              <w:right w:type="dxa" w:w="120"/>
            </w:tcMar>
          </w:tcPr>
          <w:p>
            <w:r>
              <w:rPr>
                <w:rFonts w:ascii="Calibri" w:eastAsia="Microsoft YaHei"/>
                <w:color w:val="1A2B40"/>
                <w:sz w:val="21"/>
                <w:szCs w:val="21"/>
              </w:rPr>
              <w:t xml:space="preserve">Weeks 1-4</w:t>
            </w:r>
          </w:p>
        </w:tc>
        <w:tc>
          <w:tcPr>
            <w:shd w:fill="F4F8FC" w:val="clear"/>
            <w:tcMar>
              <w:top w:type="dxa" w:w="60"/>
              <w:left w:type="dxa" w:w="120"/>
              <w:bottom w:type="dxa" w:w="60"/>
              <w:right w:type="dxa" w:w="120"/>
            </w:tcMar>
          </w:tcPr>
          <w:p>
            <w:r>
              <w:rPr>
                <w:rFonts w:ascii="Calibri" w:eastAsia="Microsoft YaHei"/>
                <w:color w:val="1A2B40"/>
                <w:sz w:val="21"/>
                <w:szCs w:val="21"/>
              </w:rPr>
              <w:t xml:space="preserve">Execution Engine Fixes</w:t>
            </w:r>
          </w:p>
        </w:tc>
        <w:tc>
          <w:tcPr>
            <w:shd w:fill="F4F8FC" w:val="clear"/>
            <w:tcMar>
              <w:top w:type="dxa" w:w="60"/>
              <w:left w:type="dxa" w:w="120"/>
              <w:bottom w:type="dxa" w:w="60"/>
              <w:right w:type="dxa" w:w="120"/>
            </w:tcMar>
          </w:tcPr>
          <w:p>
            <w:r>
              <w:rPr>
                <w:rFonts w:ascii="Calibri" w:eastAsia="Microsoft YaHei"/>
                <w:color w:val="1A2B40"/>
                <w:sz w:val="21"/>
                <w:szCs w:val="21"/>
              </w:rPr>
              <w:t xml:space="preserve">True Loop iteration, real Retry re-execution, deterministic Switch evaluation, persistent rate limiting</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Phase 2</w:t>
            </w:r>
          </w:p>
        </w:tc>
        <w:tc>
          <w:tcPr>
            <w:shd w:fill="FFFFFF" w:val="clear"/>
            <w:tcMar>
              <w:top w:type="dxa" w:w="60"/>
              <w:left w:type="dxa" w:w="120"/>
              <w:bottom w:type="dxa" w:w="60"/>
              <w:right w:type="dxa" w:w="120"/>
            </w:tcMar>
          </w:tcPr>
          <w:p>
            <w:r>
              <w:rPr>
                <w:rFonts w:ascii="Calibri" w:eastAsia="Microsoft YaHei"/>
                <w:color w:val="1A2B40"/>
                <w:sz w:val="21"/>
                <w:szCs w:val="21"/>
              </w:rPr>
              <w:t xml:space="preserve">Weeks 5-8</w:t>
            </w:r>
          </w:p>
        </w:tc>
        <w:tc>
          <w:tcPr>
            <w:shd w:fill="FFFFFF" w:val="clear"/>
            <w:tcMar>
              <w:top w:type="dxa" w:w="60"/>
              <w:left w:type="dxa" w:w="120"/>
              <w:bottom w:type="dxa" w:w="60"/>
              <w:right w:type="dxa" w:w="120"/>
            </w:tcMar>
          </w:tcPr>
          <w:p>
            <w:r>
              <w:rPr>
                <w:rFonts w:ascii="Calibri" w:eastAsia="Microsoft YaHei"/>
                <w:color w:val="1A2B40"/>
                <w:sz w:val="21"/>
                <w:szCs w:val="21"/>
              </w:rPr>
              <w:t xml:space="preserve">Integration Infrastructure</w:t>
            </w:r>
          </w:p>
        </w:tc>
        <w:tc>
          <w:tcPr>
            <w:shd w:fill="FFFFFF" w:val="clear"/>
            <w:tcMar>
              <w:top w:type="dxa" w:w="60"/>
              <w:left w:type="dxa" w:w="120"/>
              <w:bottom w:type="dxa" w:w="60"/>
              <w:right w:type="dxa" w:w="120"/>
            </w:tcMar>
          </w:tcPr>
          <w:p>
            <w:r>
              <w:rPr>
                <w:rFonts w:ascii="Calibri" w:eastAsia="Microsoft YaHei"/>
                <w:color w:val="1A2B40"/>
                <w:sz w:val="21"/>
                <w:szCs w:val="21"/>
              </w:rPr>
              <w:t xml:space="preserve">Generic OAuth 2.0 flow, universal HTTP Request node, real credential management for 5 existing integrations</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Phase 3</w:t>
            </w:r>
          </w:p>
        </w:tc>
        <w:tc>
          <w:tcPr>
            <w:shd w:fill="F4F8FC" w:val="clear"/>
            <w:tcMar>
              <w:top w:type="dxa" w:w="60"/>
              <w:left w:type="dxa" w:w="120"/>
              <w:bottom w:type="dxa" w:w="60"/>
              <w:right w:type="dxa" w:w="120"/>
            </w:tcMar>
          </w:tcPr>
          <w:p>
            <w:r>
              <w:rPr>
                <w:rFonts w:ascii="Calibri" w:eastAsia="Microsoft YaHei"/>
                <w:color w:val="1A2B40"/>
                <w:sz w:val="21"/>
                <w:szCs w:val="21"/>
              </w:rPr>
              <w:t xml:space="preserve">Weeks 9-12</w:t>
            </w:r>
          </w:p>
        </w:tc>
        <w:tc>
          <w:tcPr>
            <w:shd w:fill="F4F8FC" w:val="clear"/>
            <w:tcMar>
              <w:top w:type="dxa" w:w="60"/>
              <w:left w:type="dxa" w:w="120"/>
              <w:bottom w:type="dxa" w:w="60"/>
              <w:right w:type="dxa" w:w="120"/>
            </w:tcMar>
          </w:tcPr>
          <w:p>
            <w:r>
              <w:rPr>
                <w:rFonts w:ascii="Calibri" w:eastAsia="Microsoft YaHei"/>
                <w:color w:val="1A2B40"/>
                <w:sz w:val="21"/>
                <w:szCs w:val="21"/>
              </w:rPr>
              <w:t xml:space="preserve">Triggers &amp; Analytics</w:t>
            </w:r>
          </w:p>
        </w:tc>
        <w:tc>
          <w:tcPr>
            <w:shd w:fill="F4F8FC" w:val="clear"/>
            <w:tcMar>
              <w:top w:type="dxa" w:w="60"/>
              <w:left w:type="dxa" w:w="120"/>
              <w:bottom w:type="dxa" w:w="60"/>
              <w:right w:type="dxa" w:w="120"/>
            </w:tcMar>
          </w:tcPr>
          <w:p>
            <w:r>
              <w:rPr>
                <w:rFonts w:ascii="Calibri" w:eastAsia="Microsoft YaHei"/>
                <w:color w:val="1A2B40"/>
                <w:sz w:val="21"/>
                <w:szCs w:val="21"/>
              </w:rPr>
              <w:t xml:space="preserve">Form trigger with form builder, connect Analytics to live data, WhatsApp trigger via Twilio</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Phase 4</w:t>
            </w:r>
          </w:p>
        </w:tc>
        <w:tc>
          <w:tcPr>
            <w:shd w:fill="FFFFFF" w:val="clear"/>
            <w:tcMar>
              <w:top w:type="dxa" w:w="60"/>
              <w:left w:type="dxa" w:w="120"/>
              <w:bottom w:type="dxa" w:w="60"/>
              <w:right w:type="dxa" w:w="120"/>
            </w:tcMar>
          </w:tcPr>
          <w:p>
            <w:r>
              <w:rPr>
                <w:rFonts w:ascii="Calibri" w:eastAsia="Microsoft YaHei"/>
                <w:color w:val="1A2B40"/>
                <w:sz w:val="21"/>
                <w:szCs w:val="21"/>
              </w:rPr>
              <w:t xml:space="preserve">Weeks 13-18</w:t>
            </w:r>
          </w:p>
        </w:tc>
        <w:tc>
          <w:tcPr>
            <w:shd w:fill="FFFFFF" w:val="clear"/>
            <w:tcMar>
              <w:top w:type="dxa" w:w="60"/>
              <w:left w:type="dxa" w:w="120"/>
              <w:bottom w:type="dxa" w:w="60"/>
              <w:right w:type="dxa" w:w="120"/>
            </w:tcMar>
          </w:tcPr>
          <w:p>
            <w:r>
              <w:rPr>
                <w:rFonts w:ascii="Calibri" w:eastAsia="Microsoft YaHei"/>
                <w:color w:val="1A2B40"/>
                <w:sz w:val="21"/>
                <w:szCs w:val="21"/>
              </w:rPr>
              <w:t xml:space="preserve">Custom Code &amp; Collaboration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Sandboxed JS/Python code nodes, real-time presence, cursor sharing, concurrent editing</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Phase 5</w:t>
            </w:r>
          </w:p>
        </w:tc>
        <w:tc>
          <w:tcPr>
            <w:shd w:fill="F4F8FC" w:val="clear"/>
            <w:tcMar>
              <w:top w:type="dxa" w:w="60"/>
              <w:left w:type="dxa" w:w="120"/>
              <w:bottom w:type="dxa" w:w="60"/>
              <w:right w:type="dxa" w:w="120"/>
            </w:tcMar>
          </w:tcPr>
          <w:p>
            <w:r>
              <w:rPr>
                <w:rFonts w:ascii="Calibri" w:eastAsia="Microsoft YaHei"/>
                <w:color w:val="1A2B40"/>
                <w:sz w:val="21"/>
                <w:szCs w:val="21"/>
              </w:rPr>
              <w:t xml:space="preserve">Weeks 19-24</w:t>
            </w:r>
          </w:p>
        </w:tc>
        <w:tc>
          <w:tcPr>
            <w:shd w:fill="F4F8FC" w:val="clear"/>
            <w:tcMar>
              <w:top w:type="dxa" w:w="60"/>
              <w:left w:type="dxa" w:w="120"/>
              <w:bottom w:type="dxa" w:w="60"/>
              <w:right w:type="dxa" w:w="120"/>
            </w:tcMar>
          </w:tcPr>
          <w:p>
            <w:r>
              <w:rPr>
                <w:rFonts w:ascii="Calibri" w:eastAsia="Microsoft YaHei"/>
                <w:color w:val="1A2B40"/>
                <w:sz w:val="21"/>
                <w:szCs w:val="21"/>
              </w:rPr>
              <w:t xml:space="preserve">Deployment &amp; Marketplace</w:t>
            </w:r>
          </w:p>
        </w:tc>
        <w:tc>
          <w:tcPr>
            <w:shd w:fill="F4F8FC" w:val="clear"/>
            <w:tcMar>
              <w:top w:type="dxa" w:w="60"/>
              <w:left w:type="dxa" w:w="120"/>
              <w:bottom w:type="dxa" w:w="60"/>
              <w:right w:type="dxa" w:w="120"/>
            </w:tcMar>
          </w:tcPr>
          <w:p>
            <w:r>
              <w:rPr>
                <w:rFonts w:ascii="Calibri" w:eastAsia="Microsoft YaHei"/>
                <w:color w:val="1A2B40"/>
                <w:sz w:val="21"/>
                <w:szCs w:val="21"/>
              </w:rPr>
              <w:t xml:space="preserve">Dev/staging/prod environments, deploy/rollback, plugin SDK, community template sharing</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Phase 6</w:t>
            </w:r>
          </w:p>
        </w:tc>
        <w:tc>
          <w:tcPr>
            <w:shd w:fill="FFFFFF" w:val="clear"/>
            <w:tcMar>
              <w:top w:type="dxa" w:w="60"/>
              <w:left w:type="dxa" w:w="120"/>
              <w:bottom w:type="dxa" w:w="60"/>
              <w:right w:type="dxa" w:w="120"/>
            </w:tcMar>
          </w:tcPr>
          <w:p>
            <w:r>
              <w:rPr>
                <w:rFonts w:ascii="Calibri" w:eastAsia="Microsoft YaHei"/>
                <w:color w:val="1A2B40"/>
                <w:sz w:val="21"/>
                <w:szCs w:val="21"/>
              </w:rPr>
              <w:t xml:space="preserve">Weeks 25-32</w:t>
            </w:r>
          </w:p>
        </w:tc>
        <w:tc>
          <w:tcPr>
            <w:shd w:fill="FFFFFF" w:val="clear"/>
            <w:tcMar>
              <w:top w:type="dxa" w:w="60"/>
              <w:left w:type="dxa" w:w="120"/>
              <w:bottom w:type="dxa" w:w="60"/>
              <w:right w:type="dxa" w:w="120"/>
            </w:tcMar>
          </w:tcPr>
          <w:p>
            <w:r>
              <w:rPr>
                <w:rFonts w:ascii="Calibri" w:eastAsia="Microsoft YaHei"/>
                <w:color w:val="1A2B40"/>
                <w:sz w:val="21"/>
                <w:szCs w:val="21"/>
              </w:rPr>
              <w:t xml:space="preserve">Multi-Agent &amp; Advanced</w:t>
            </w:r>
          </w:p>
        </w:tc>
        <w:tc>
          <w:tcPr>
            <w:shd w:fill="FFFFFF" w:val="clear"/>
            <w:tcMar>
              <w:top w:type="dxa" w:w="60"/>
              <w:left w:type="dxa" w:w="120"/>
              <w:bottom w:type="dxa" w:w="60"/>
              <w:right w:type="dxa" w:w="120"/>
            </w:tcMar>
          </w:tcPr>
          <w:p>
            <w:r>
              <w:rPr>
                <w:rFonts w:ascii="Calibri" w:eastAsia="Microsoft YaHei"/>
                <w:color w:val="1A2B40"/>
                <w:sz w:val="21"/>
                <w:szCs w:val="21"/>
              </w:rPr>
              <w:t xml:space="preserve">Agent-to-agent delegation, team workflows, advanced observability, alerting, white-label API</w:t>
            </w:r>
          </w:p>
        </w:tc>
      </w:tr>
    </w:tbl>
    <w:p>
      <w:pPr>
        <w:spacing w:after="120"/>
      </w:pPr>
    </w:p>
    <w:p>
      <w:pPr>
        <w:pStyle w:val="Heading1"/>
        <w:spacing w:after="120" w:before="360"/>
      </w:pPr>
      <w:bookmarkStart w:id="100005" w:name="_Toc100005"/>
      <w:r>
        <w:rPr>
          <w:rFonts w:ascii="Calibri" w:eastAsia="SimHei"/>
          <w:b/>
          <w:bCs/>
          <w:color w:val="0A1628"/>
          <w:sz w:val="32"/>
          <w:szCs w:val="32"/>
        </w:rPr>
        <w:t xml:space="preserve">6. Competitive Positioning Strategy</w:t>
      </w:r>
      <w:bookmarkEnd w:id="100005"/>
    </w:p>
    <w:p>
      <w:pPr>
        <w:spacing w:after="80" w:line="312"/>
        <w:ind w:firstLine="480"/>
        <w:jc w:val="both"/>
      </w:pPr>
      <w:r>
        <w:rPr>
          <w:rFonts w:ascii="Calibri" w:eastAsia="Microsoft YaHei"/>
          <w:color w:val="1A2B40"/>
          <w:sz w:val="24"/>
          <w:szCs w:val="24"/>
        </w:rPr>
        <w:t xml:space="preserve">OpenWorkflow's unique value proposition lies at the intersection of three capabilities that no single competitor currently combines: customer memory-augmented AI execution, confidence-based routing with human-in-the-loop fallback, and the AI employee paradigm that maps automation to organizational roles. This positioning should be the foundation of all product messaging and feature prioritization decisions.</w:t>
      </w:r>
    </w:p>
    <w:p>
      <w:pPr>
        <w:pStyle w:val="2"/>
        <w:spacing w:after="120" w:before="240"/>
      </w:pPr>
      <w:r>
        <w:rPr>
          <w:rFonts w:ascii="Calibri" w:eastAsia="SimHei"/>
          <w:b/>
          <w:bCs/>
          <w:color w:val="0A1628"/>
          <w:sz w:val="26"/>
          <w:szCs w:val="26"/>
        </w:rPr>
        <w:t xml:space="preserve">6.1 What OpenWorkflow Does That Others Don't</w:t>
      </w:r>
    </w:p>
    <w:p>
      <w:pPr>
        <w:spacing w:after="60" w:line="312"/>
        <w:ind w:left="480"/>
        <w:jc w:val="left"/>
      </w:pPr>
      <w:r>
        <w:rPr>
          <w:rFonts w:ascii="Calibri" w:eastAsia="Microsoft YaHei"/>
          <w:color w:val="5B8DB8"/>
          <w:sz w:val="24"/>
          <w:szCs w:val="24"/>
        </w:rPr>
        <w:t xml:space="preserve">• </w:t>
      </w:r>
      <w:r>
        <w:rPr>
          <w:rFonts w:ascii="Calibri" w:eastAsia="Microsoft YaHei"/>
          <w:b/>
          <w:bCs/>
          <w:color w:val="1A2B40"/>
          <w:sz w:val="24"/>
          <w:szCs w:val="24"/>
        </w:rPr>
        <w:t xml:space="preserve">Customer Memory Layer: </w:t>
      </w:r>
      <w:r>
        <w:rPr>
          <w:rFonts w:ascii="Calibri" w:eastAsia="Microsoft YaHei"/>
          <w:color w:val="1A2B40"/>
          <w:sz w:val="24"/>
          <w:szCs w:val="24"/>
        </w:rPr>
        <w:t xml:space="preserve">No competitor automatically injects customer context (history, sentiment, tier, preferences) into AI node system prompts and records interaction outcomes back to memory. This creates workflows that truly personalize responses rather than treating every interaction as stateless.</w:t>
      </w:r>
    </w:p>
    <w:p>
      <w:pPr>
        <w:spacing w:after="60" w:line="312"/>
        <w:ind w:left="480"/>
        <w:jc w:val="left"/>
      </w:pPr>
      <w:r>
        <w:rPr>
          <w:rFonts w:ascii="Calibri" w:eastAsia="Microsoft YaHei"/>
          <w:color w:val="5B8DB8"/>
          <w:sz w:val="24"/>
          <w:szCs w:val="24"/>
        </w:rPr>
        <w:t xml:space="preserve">• </w:t>
      </w:r>
      <w:r>
        <w:rPr>
          <w:rFonts w:ascii="Calibri" w:eastAsia="Microsoft YaHei"/>
          <w:b/>
          <w:bCs/>
          <w:color w:val="1A2B40"/>
          <w:sz w:val="24"/>
          <w:szCs w:val="24"/>
        </w:rPr>
        <w:t xml:space="preserve">Confidence-Based Routing: </w:t>
      </w:r>
      <w:r>
        <w:rPr>
          <w:rFonts w:ascii="Calibri" w:eastAsia="Microsoft YaHei"/>
          <w:color w:val="1A2B40"/>
          <w:sz w:val="24"/>
          <w:szCs w:val="24"/>
        </w:rPr>
        <w:t xml:space="preserve">The high_confidence/low_confidence source handles on AI nodes, combined with configurable thresholds, enable automatic routing between auto-send and human review. This is a safety-critical feature for production AI deployments that competitors lack.</w:t>
      </w:r>
    </w:p>
    <w:p>
      <w:pPr>
        <w:spacing w:after="60" w:line="312"/>
        <w:ind w:left="480"/>
        <w:jc w:val="left"/>
      </w:pPr>
      <w:r>
        <w:rPr>
          <w:rFonts w:ascii="Calibri" w:eastAsia="Microsoft YaHei"/>
          <w:color w:val="5B8DB8"/>
          <w:sz w:val="24"/>
          <w:szCs w:val="24"/>
        </w:rPr>
        <w:t xml:space="preserve">• </w:t>
      </w:r>
      <w:r>
        <w:rPr>
          <w:rFonts w:ascii="Calibri" w:eastAsia="Microsoft YaHei"/>
          <w:b/>
          <w:bCs/>
          <w:color w:val="1A2B40"/>
          <w:sz w:val="24"/>
          <w:szCs w:val="24"/>
        </w:rPr>
        <w:t xml:space="preserve">AI Employee Paradigm: </w:t>
      </w:r>
      <w:r>
        <w:rPr>
          <w:rFonts w:ascii="Calibri" w:eastAsia="Microsoft YaHei"/>
          <w:color w:val="1A2B40"/>
          <w:sz w:val="24"/>
          <w:szCs w:val="24"/>
        </w:rPr>
        <w:t xml:space="preserve">While Relevance AI uses similar language, OpenWorkflow's implementation is more concrete: each workflow IS an AI employee with defined inputs (triggers), reasoning (AI nodes), guardrails (confidence routing + approvals), and actions (integrations). This mental model resonates with business buyers.</w:t>
      </w:r>
    </w:p>
    <w:p>
      <w:pPr>
        <w:pStyle w:val="2"/>
        <w:spacing w:after="120" w:before="240"/>
      </w:pPr>
      <w:r>
        <w:rPr>
          <w:rFonts w:ascii="Calibri" w:eastAsia="SimHei"/>
          <w:b/>
          <w:bCs/>
          <w:color w:val="0A1628"/>
          <w:sz w:val="26"/>
          <w:szCs w:val="26"/>
        </w:rPr>
        <w:t xml:space="preserve">6.2 Where to Differentiate vs. Compete Head-On</w:t>
      </w:r>
    </w:p>
    <w:p>
      <w:pPr>
        <w:spacing w:after="80" w:line="312"/>
        <w:ind w:firstLine="480"/>
        <w:jc w:val="both"/>
      </w:pPr>
      <w:r>
        <w:rPr>
          <w:rFonts w:ascii="Calibri" w:eastAsia="Microsoft YaHei"/>
          <w:color w:val="1A2B40"/>
          <w:sz w:val="24"/>
          <w:szCs w:val="24"/>
        </w:rPr>
        <w:t xml:space="preserve">OpenWorkflow should not attempt to match Zapier's 8,000+ integration count or Make's visual debugging granularity. Instead, the strategy should be to differentiate on AI intelligence depth while maintaining competitive parity on integration breadth through the universal HTTP Request node and MCP gateway. The key insight is that in an AI-native workflow platform, the integration count matters less than the intelligence with which integrations are orchestrated. A platform with 50 integrations but deep AI reasoning, memory, and confidence routing delivers more value than one with 8,000 integrations but no AI layer.</w:t>
      </w:r>
    </w:p>
    <w:p>
      <w:pPr>
        <w:spacing w:after="80" w:line="312"/>
        <w:ind w:firstLine="480"/>
        <w:jc w:val="both"/>
      </w:pPr>
      <w:r>
        <w:rPr>
          <w:rFonts w:ascii="Calibri" w:eastAsia="Microsoft YaHei"/>
          <w:color w:val="1A2B40"/>
          <w:sz w:val="24"/>
          <w:szCs w:val="24"/>
        </w:rPr>
        <w:t xml:space="preserve">The competitive moat should be built on three pillars: (1) The Memory Layer, which becomes more valuable as more interactions are processed, creating switching costs; (2) The Confidence Engine, which provides auditable safety guarantees that enterprises require; and (3) The AI Employee abstraction, which maps directly to business outcomes rather than technical workflow concepts. Each pillar should be deepened rather than broadened.</w:t>
      </w:r>
    </w:p>
    <w:p>
      <w:pPr>
        <w:pStyle w:val="Heading1"/>
        <w:spacing w:after="120" w:before="360"/>
      </w:pPr>
      <w:bookmarkStart w:id="100006" w:name="_Toc100006"/>
      <w:r>
        <w:rPr>
          <w:rFonts w:ascii="Calibri" w:eastAsia="SimHei"/>
          <w:b/>
          <w:bCs/>
          <w:color w:val="0A1628"/>
          <w:sz w:val="32"/>
          <w:szCs w:val="32"/>
        </w:rPr>
        <w:t xml:space="preserve">7. Summary of Missing Capabilities</w:t>
      </w:r>
      <w:bookmarkEnd w:id="100006"/>
    </w:p>
    <w:p>
      <w:pPr>
        <w:spacing w:after="80" w:line="312"/>
        <w:ind w:firstLine="480"/>
        <w:jc w:val="both"/>
      </w:pPr>
      <w:r>
        <w:rPr>
          <w:rFonts w:ascii="Calibri" w:eastAsia="Microsoft YaHei"/>
          <w:color w:val="1A2B40"/>
          <w:sz w:val="24"/>
          <w:szCs w:val="24"/>
        </w:rPr>
        <w:t xml:space="preserve">The following table provides a consolidated view of all identified gaps, their severity, current status, and recommended action. This serves as the definitive reference for product planning and engineering prioritization.</w:t>
      </w:r>
    </w:p>
    <w:tbl>
      <w:tblPr>
        <w:tblW w:type="pct" w:w="100%"/>
        <w:tblBorders>
          <w:top w:val="single" w:color="5B8DB8" w:sz="2"/>
          <w:left w:val="none" w:color="FFFFFF" w:sz="0"/>
          <w:bottom w:val="single" w:color="5B8DB8" w:sz="2"/>
          <w:right w:val="none" w:color="FFFFFF" w:sz="0"/>
          <w:insideH w:val="single" w:color="D0D8E0" w:sz="1"/>
          <w:insideV w:val="none" w:color="FFFFFF" w:sz="0"/>
        </w:tblBorders>
      </w:tblPr>
      <w:tblGrid>
        <w:gridCol w:w="100"/>
        <w:gridCol w:w="100"/>
        <w:gridCol w:w="100"/>
        <w:gridCol w:w="100"/>
        <w:gridCol w:w="100"/>
      </w:tblGrid>
      <w:tr>
        <w:trPr>
          <w:cantSplit/>
          <w:tblHeader/>
        </w:trPr>
        <w:tc>
          <w:tcPr>
            <w:shd w:fill="5B8DB8" w:val="clear"/>
            <w:tcMar>
              <w:top w:type="dxa" w:w="60"/>
              <w:left w:type="dxa" w:w="120"/>
              <w:bottom w:type="dxa" w:w="60"/>
              <w:right w:type="dxa" w:w="120"/>
            </w:tcMar>
          </w:tcPr>
          <w:p>
            <w:r>
              <w:rPr>
                <w:rFonts w:ascii="Calibri" w:eastAsia="SimHei"/>
                <w:b/>
                <w:bCs/>
                <w:color w:val="FFFFFF"/>
                <w:sz w:val="21"/>
                <w:szCs w:val="21"/>
              </w:rPr>
              <w:t xml:space="preserve">Gap</w:t>
            </w:r>
          </w:p>
        </w:tc>
        <w:tc>
          <w:tcPr>
            <w:shd w:fill="5B8DB8" w:val="clear"/>
            <w:tcMar>
              <w:top w:type="dxa" w:w="60"/>
              <w:left w:type="dxa" w:w="120"/>
              <w:bottom w:type="dxa" w:w="60"/>
              <w:right w:type="dxa" w:w="120"/>
            </w:tcMar>
          </w:tcPr>
          <w:p>
            <w:r>
              <w:rPr>
                <w:rFonts w:ascii="Calibri" w:eastAsia="SimHei"/>
                <w:b/>
                <w:bCs/>
                <w:color w:val="FFFFFF"/>
                <w:sz w:val="21"/>
                <w:szCs w:val="21"/>
              </w:rPr>
              <w:t xml:space="preserve">Severity</w:t>
            </w:r>
          </w:p>
        </w:tc>
        <w:tc>
          <w:tcPr>
            <w:shd w:fill="5B8DB8" w:val="clear"/>
            <w:tcMar>
              <w:top w:type="dxa" w:w="60"/>
              <w:left w:type="dxa" w:w="120"/>
              <w:bottom w:type="dxa" w:w="60"/>
              <w:right w:type="dxa" w:w="120"/>
            </w:tcMar>
          </w:tcPr>
          <w:p>
            <w:r>
              <w:rPr>
                <w:rFonts w:ascii="Calibri" w:eastAsia="SimHei"/>
                <w:b/>
                <w:bCs/>
                <w:color w:val="FFFFFF"/>
                <w:sz w:val="21"/>
                <w:szCs w:val="21"/>
              </w:rPr>
              <w:t xml:space="preserve">Current State</w:t>
            </w:r>
          </w:p>
        </w:tc>
        <w:tc>
          <w:tcPr>
            <w:shd w:fill="5B8DB8" w:val="clear"/>
            <w:tcMar>
              <w:top w:type="dxa" w:w="60"/>
              <w:left w:type="dxa" w:w="120"/>
              <w:bottom w:type="dxa" w:w="60"/>
              <w:right w:type="dxa" w:w="120"/>
            </w:tcMar>
          </w:tcPr>
          <w:p>
            <w:r>
              <w:rPr>
                <w:rFonts w:ascii="Calibri" w:eastAsia="SimHei"/>
                <w:b/>
                <w:bCs/>
                <w:color w:val="FFFFFF"/>
                <w:sz w:val="21"/>
                <w:szCs w:val="21"/>
              </w:rPr>
              <w:t xml:space="preserve">Competitor Benchmark</w:t>
            </w:r>
          </w:p>
        </w:tc>
        <w:tc>
          <w:tcPr>
            <w:shd w:fill="5B8DB8" w:val="clear"/>
            <w:tcMar>
              <w:top w:type="dxa" w:w="60"/>
              <w:left w:type="dxa" w:w="120"/>
              <w:bottom w:type="dxa" w:w="60"/>
              <w:right w:type="dxa" w:w="120"/>
            </w:tcMar>
          </w:tcPr>
          <w:p>
            <w:r>
              <w:rPr>
                <w:rFonts w:ascii="Calibri" w:eastAsia="SimHei"/>
                <w:b/>
                <w:bCs/>
                <w:color w:val="FFFFFF"/>
                <w:sz w:val="21"/>
                <w:szCs w:val="21"/>
              </w:rPr>
              <w:t xml:space="preserve">Recommended Action</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Simulated execution nodes</w:t>
            </w:r>
          </w:p>
        </w:tc>
        <w:tc>
          <w:tcPr>
            <w:shd w:fill="F4F8FC" w:val="clear"/>
            <w:tcMar>
              <w:top w:type="dxa" w:w="60"/>
              <w:left w:type="dxa" w:w="120"/>
              <w:bottom w:type="dxa" w:w="60"/>
              <w:right w:type="dxa" w:w="120"/>
            </w:tcMar>
          </w:tcPr>
          <w:p>
            <w:r>
              <w:rPr>
                <w:rFonts w:ascii="Calibri" w:eastAsia="Microsoft YaHei"/>
                <w:color w:val="1A2B40"/>
                <w:sz w:val="21"/>
                <w:szCs w:val="21"/>
              </w:rPr>
              <w:t xml:space="preserve">P0 Critical</w:t>
            </w:r>
          </w:p>
        </w:tc>
        <w:tc>
          <w:tcPr>
            <w:shd w:fill="F4F8FC" w:val="clear"/>
            <w:tcMar>
              <w:top w:type="dxa" w:w="60"/>
              <w:left w:type="dxa" w:w="120"/>
              <w:bottom w:type="dxa" w:w="60"/>
              <w:right w:type="dxa" w:w="120"/>
            </w:tcMar>
          </w:tcPr>
          <w:p>
            <w:r>
              <w:rPr>
                <w:rFonts w:ascii="Calibri" w:eastAsia="Microsoft YaHei"/>
                <w:color w:val="1A2B40"/>
                <w:sz w:val="21"/>
                <w:szCs w:val="21"/>
              </w:rPr>
              <w:t xml:space="preserve">Retry/Loop/Switch simulated</w:t>
            </w:r>
          </w:p>
        </w:tc>
        <w:tc>
          <w:tcPr>
            <w:shd w:fill="F4F8FC" w:val="clear"/>
            <w:tcMar>
              <w:top w:type="dxa" w:w="60"/>
              <w:left w:type="dxa" w:w="120"/>
              <w:bottom w:type="dxa" w:w="60"/>
              <w:right w:type="dxa" w:w="120"/>
            </w:tcMar>
          </w:tcPr>
          <w:p>
            <w:r>
              <w:rPr>
                <w:rFonts w:ascii="Calibri" w:eastAsia="Microsoft YaHei"/>
                <w:color w:val="1A2B40"/>
                <w:sz w:val="21"/>
                <w:szCs w:val="21"/>
              </w:rPr>
              <w:t xml:space="preserve">n8n: Full implementation</w:t>
            </w:r>
          </w:p>
        </w:tc>
        <w:tc>
          <w:tcPr>
            <w:shd w:fill="F4F8FC" w:val="clear"/>
            <w:tcMar>
              <w:top w:type="dxa" w:w="60"/>
              <w:left w:type="dxa" w:w="120"/>
              <w:bottom w:type="dxa" w:w="60"/>
              <w:right w:type="dxa" w:w="120"/>
            </w:tcMar>
          </w:tcPr>
          <w:p>
            <w:r>
              <w:rPr>
                <w:rFonts w:ascii="Calibri" w:eastAsia="Microsoft YaHei"/>
                <w:color w:val="1A2B40"/>
                <w:sz w:val="21"/>
                <w:szCs w:val="21"/>
              </w:rPr>
              <w:t xml:space="preserve">Implement real iterative execution</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No real OAuth flows</w:t>
            </w:r>
          </w:p>
        </w:tc>
        <w:tc>
          <w:tcPr>
            <w:shd w:fill="FFFFFF" w:val="clear"/>
            <w:tcMar>
              <w:top w:type="dxa" w:w="60"/>
              <w:left w:type="dxa" w:w="120"/>
              <w:bottom w:type="dxa" w:w="60"/>
              <w:right w:type="dxa" w:w="120"/>
            </w:tcMar>
          </w:tcPr>
          <w:p>
            <w:r>
              <w:rPr>
                <w:rFonts w:ascii="Calibri" w:eastAsia="Microsoft YaHei"/>
                <w:color w:val="1A2B40"/>
                <w:sz w:val="21"/>
                <w:szCs w:val="21"/>
              </w:rPr>
              <w:t xml:space="preserve">P0 Critical</w:t>
            </w:r>
          </w:p>
        </w:tc>
        <w:tc>
          <w:tcPr>
            <w:shd w:fill="FFFFFF" w:val="clear"/>
            <w:tcMar>
              <w:top w:type="dxa" w:w="60"/>
              <w:left w:type="dxa" w:w="120"/>
              <w:bottom w:type="dxa" w:w="60"/>
              <w:right w:type="dxa" w:w="120"/>
            </w:tcMar>
          </w:tcPr>
          <w:p>
            <w:r>
              <w:rPr>
                <w:rFonts w:ascii="Calibri" w:eastAsia="Microsoft YaHei"/>
                <w:color w:val="1A2B40"/>
                <w:sz w:val="21"/>
                <w:szCs w:val="21"/>
              </w:rPr>
              <w:t xml:space="preserve">2-second timer simulation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All competitors: Real OAuth</w:t>
            </w:r>
          </w:p>
        </w:tc>
        <w:tc>
          <w:tcPr>
            <w:shd w:fill="FFFFFF" w:val="clear"/>
            <w:tcMar>
              <w:top w:type="dxa" w:w="60"/>
              <w:left w:type="dxa" w:w="120"/>
              <w:bottom w:type="dxa" w:w="60"/>
              <w:right w:type="dxa" w:w="120"/>
            </w:tcMar>
          </w:tcPr>
          <w:p>
            <w:r>
              <w:rPr>
                <w:rFonts w:ascii="Calibri" w:eastAsia="Microsoft YaHei"/>
                <w:color w:val="1A2B40"/>
                <w:sz w:val="21"/>
                <w:szCs w:val="21"/>
              </w:rPr>
              <w:t xml:space="preserve">Build generic OAuth 2.0 flow</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Persistent rate limiting</w:t>
            </w:r>
          </w:p>
        </w:tc>
        <w:tc>
          <w:tcPr>
            <w:shd w:fill="F4F8FC" w:val="clear"/>
            <w:tcMar>
              <w:top w:type="dxa" w:w="60"/>
              <w:left w:type="dxa" w:w="120"/>
              <w:bottom w:type="dxa" w:w="60"/>
              <w:right w:type="dxa" w:w="120"/>
            </w:tcMar>
          </w:tcPr>
          <w:p>
            <w:r>
              <w:rPr>
                <w:rFonts w:ascii="Calibri" w:eastAsia="Microsoft YaHei"/>
                <w:color w:val="1A2B40"/>
                <w:sz w:val="21"/>
                <w:szCs w:val="21"/>
              </w:rPr>
              <w:t xml:space="preserve">P0 Critical</w:t>
            </w:r>
          </w:p>
        </w:tc>
        <w:tc>
          <w:tcPr>
            <w:shd w:fill="F4F8FC" w:val="clear"/>
            <w:tcMar>
              <w:top w:type="dxa" w:w="60"/>
              <w:left w:type="dxa" w:w="120"/>
              <w:bottom w:type="dxa" w:w="60"/>
              <w:right w:type="dxa" w:w="120"/>
            </w:tcMar>
          </w:tcPr>
          <w:p>
            <w:r>
              <w:rPr>
                <w:rFonts w:ascii="Calibri" w:eastAsia="Microsoft YaHei"/>
                <w:color w:val="1A2B40"/>
                <w:sz w:val="21"/>
                <w:szCs w:val="21"/>
              </w:rPr>
              <w:t xml:space="preserve">In-memory only</w:t>
            </w:r>
          </w:p>
        </w:tc>
        <w:tc>
          <w:tcPr>
            <w:shd w:fill="F4F8FC" w:val="clear"/>
            <w:tcMar>
              <w:top w:type="dxa" w:w="60"/>
              <w:left w:type="dxa" w:w="120"/>
              <w:bottom w:type="dxa" w:w="60"/>
              <w:right w:type="dxa" w:w="120"/>
            </w:tcMar>
          </w:tcPr>
          <w:p>
            <w:r>
              <w:rPr>
                <w:rFonts w:ascii="Calibri" w:eastAsia="Microsoft YaHei"/>
                <w:color w:val="1A2B40"/>
                <w:sz w:val="21"/>
                <w:szCs w:val="21"/>
              </w:rPr>
              <w:t xml:space="preserve">n8n: Redis-backed</w:t>
            </w:r>
          </w:p>
        </w:tc>
        <w:tc>
          <w:tcPr>
            <w:shd w:fill="F4F8FC" w:val="clear"/>
            <w:tcMar>
              <w:top w:type="dxa" w:w="60"/>
              <w:left w:type="dxa" w:w="120"/>
              <w:bottom w:type="dxa" w:w="60"/>
              <w:right w:type="dxa" w:w="120"/>
            </w:tcMar>
          </w:tcPr>
          <w:p>
            <w:r>
              <w:rPr>
                <w:rFonts w:ascii="Calibri" w:eastAsia="Microsoft YaHei"/>
                <w:color w:val="1A2B40"/>
                <w:sz w:val="21"/>
                <w:szCs w:val="21"/>
              </w:rPr>
              <w:t xml:space="preserve">Migrate to Redis or DB-backed</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Missing triggers (Form/Voice/WA)</w:t>
            </w:r>
          </w:p>
        </w:tc>
        <w:tc>
          <w:tcPr>
            <w:shd w:fill="FFFFFF" w:val="clear"/>
            <w:tcMar>
              <w:top w:type="dxa" w:w="60"/>
              <w:left w:type="dxa" w:w="120"/>
              <w:bottom w:type="dxa" w:w="60"/>
              <w:right w:type="dxa" w:w="120"/>
            </w:tcMar>
          </w:tcPr>
          <w:p>
            <w:r>
              <w:rPr>
                <w:rFonts w:ascii="Calibri" w:eastAsia="Microsoft YaHei"/>
                <w:color w:val="1A2B40"/>
                <w:sz w:val="21"/>
                <w:szCs w:val="21"/>
              </w:rPr>
              <w:t xml:space="preserve">P0 Critical</w:t>
            </w:r>
          </w:p>
        </w:tc>
        <w:tc>
          <w:tcPr>
            <w:shd w:fill="FFFFFF" w:val="clear"/>
            <w:tcMar>
              <w:top w:type="dxa" w:w="60"/>
              <w:left w:type="dxa" w:w="120"/>
              <w:bottom w:type="dxa" w:w="60"/>
              <w:right w:type="dxa" w:w="120"/>
            </w:tcMar>
          </w:tcPr>
          <w:p>
            <w:r>
              <w:rPr>
                <w:rFonts w:ascii="Calibri" w:eastAsia="Microsoft YaHei"/>
                <w:color w:val="1A2B40"/>
                <w:sz w:val="21"/>
                <w:szCs w:val="21"/>
              </w:rPr>
              <w:t xml:space="preserve">Type defined, no impl</w:t>
            </w:r>
          </w:p>
        </w:tc>
        <w:tc>
          <w:tcPr>
            <w:shd w:fill="FFFFFF" w:val="clear"/>
            <w:tcMar>
              <w:top w:type="dxa" w:w="60"/>
              <w:left w:type="dxa" w:w="120"/>
              <w:bottom w:type="dxa" w:w="60"/>
              <w:right w:type="dxa" w:w="120"/>
            </w:tcMar>
          </w:tcPr>
          <w:p>
            <w:r>
              <w:rPr>
                <w:rFonts w:ascii="Calibri" w:eastAsia="Microsoft YaHei"/>
                <w:color w:val="1A2B40"/>
                <w:sz w:val="21"/>
                <w:szCs w:val="21"/>
              </w:rPr>
              <w:t xml:space="preserve">n8n: Full form builder</w:t>
            </w:r>
          </w:p>
        </w:tc>
        <w:tc>
          <w:tcPr>
            <w:shd w:fill="FFFFFF" w:val="clear"/>
            <w:tcMar>
              <w:top w:type="dxa" w:w="60"/>
              <w:left w:type="dxa" w:w="120"/>
              <w:bottom w:type="dxa" w:w="60"/>
              <w:right w:type="dxa" w:w="120"/>
            </w:tcMar>
          </w:tcPr>
          <w:p>
            <w:r>
              <w:rPr>
                <w:rFonts w:ascii="Calibri" w:eastAsia="Microsoft YaHei"/>
                <w:color w:val="1A2B40"/>
                <w:sz w:val="21"/>
                <w:szCs w:val="21"/>
              </w:rPr>
              <w:t xml:space="preserve">Implement Form trigger first</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Only 5 integrations</w:t>
            </w:r>
          </w:p>
        </w:tc>
        <w:tc>
          <w:tcPr>
            <w:shd w:fill="F4F8FC" w:val="clear"/>
            <w:tcMar>
              <w:top w:type="dxa" w:w="60"/>
              <w:left w:type="dxa" w:w="120"/>
              <w:bottom w:type="dxa" w:w="60"/>
              <w:right w:type="dxa" w:w="120"/>
            </w:tcMar>
          </w:tcPr>
          <w:p>
            <w:r>
              <w:rPr>
                <w:rFonts w:ascii="Calibri" w:eastAsia="Microsoft YaHei"/>
                <w:color w:val="1A2B40"/>
                <w:sz w:val="21"/>
                <w:szCs w:val="21"/>
              </w:rPr>
              <w:t xml:space="preserve">P1 High</w:t>
            </w:r>
          </w:p>
        </w:tc>
        <w:tc>
          <w:tcPr>
            <w:shd w:fill="F4F8FC" w:val="clear"/>
            <w:tcMar>
              <w:top w:type="dxa" w:w="60"/>
              <w:left w:type="dxa" w:w="120"/>
              <w:bottom w:type="dxa" w:w="60"/>
              <w:right w:type="dxa" w:w="120"/>
            </w:tcMar>
          </w:tcPr>
          <w:p>
            <w:r>
              <w:rPr>
                <w:rFonts w:ascii="Calibri" w:eastAsia="Microsoft YaHei"/>
                <w:color w:val="1A2B40"/>
                <w:sz w:val="21"/>
                <w:szCs w:val="21"/>
              </w:rPr>
              <w:t xml:space="preserve">5 with simulated OAuth</w:t>
            </w:r>
          </w:p>
        </w:tc>
        <w:tc>
          <w:tcPr>
            <w:shd w:fill="F4F8FC" w:val="clear"/>
            <w:tcMar>
              <w:top w:type="dxa" w:w="60"/>
              <w:left w:type="dxa" w:w="120"/>
              <w:bottom w:type="dxa" w:w="60"/>
              <w:right w:type="dxa" w:w="120"/>
            </w:tcMar>
          </w:tcPr>
          <w:p>
            <w:r>
              <w:rPr>
                <w:rFonts w:ascii="Calibri" w:eastAsia="Microsoft YaHei"/>
                <w:color w:val="1A2B40"/>
                <w:sz w:val="21"/>
                <w:szCs w:val="21"/>
              </w:rPr>
              <w:t xml:space="preserve">n8n: 400+, Zapier: 8,000+</w:t>
            </w:r>
          </w:p>
        </w:tc>
        <w:tc>
          <w:tcPr>
            <w:shd w:fill="F4F8FC" w:val="clear"/>
            <w:tcMar>
              <w:top w:type="dxa" w:w="60"/>
              <w:left w:type="dxa" w:w="120"/>
              <w:bottom w:type="dxa" w:w="60"/>
              <w:right w:type="dxa" w:w="120"/>
            </w:tcMar>
          </w:tcPr>
          <w:p>
            <w:r>
              <w:rPr>
                <w:rFonts w:ascii="Calibri" w:eastAsia="Microsoft YaHei"/>
                <w:color w:val="1A2B40"/>
                <w:sz w:val="21"/>
                <w:szCs w:val="21"/>
              </w:rPr>
              <w:t xml:space="preserve">HTTP Request node + MCP gateway</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No real-time collaboration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P1 High</w:t>
            </w:r>
          </w:p>
        </w:tc>
        <w:tc>
          <w:tcPr>
            <w:shd w:fill="FFFFFF" w:val="clear"/>
            <w:tcMar>
              <w:top w:type="dxa" w:w="60"/>
              <w:left w:type="dxa" w:w="120"/>
              <w:bottom w:type="dxa" w:w="60"/>
              <w:right w:type="dxa" w:w="120"/>
            </w:tcMar>
          </w:tcPr>
          <w:p>
            <w:r>
              <w:rPr>
                <w:rFonts w:ascii="Calibri" w:eastAsia="Microsoft YaHei"/>
                <w:color w:val="1A2B40"/>
                <w:sz w:val="21"/>
                <w:szCs w:val="21"/>
              </w:rPr>
              <w:t xml:space="preserve">Single-user only</w:t>
            </w:r>
          </w:p>
        </w:tc>
        <w:tc>
          <w:tcPr>
            <w:shd w:fill="FFFFFF" w:val="clear"/>
            <w:tcMar>
              <w:top w:type="dxa" w:w="60"/>
              <w:left w:type="dxa" w:w="120"/>
              <w:bottom w:type="dxa" w:w="60"/>
              <w:right w:type="dxa" w:w="120"/>
            </w:tcMar>
          </w:tcPr>
          <w:p>
            <w:r>
              <w:rPr>
                <w:rFonts w:ascii="Calibri" w:eastAsia="Microsoft YaHei"/>
                <w:color w:val="1A2B40"/>
                <w:sz w:val="21"/>
                <w:szCs w:val="21"/>
              </w:rPr>
              <w:t xml:space="preserve">Windmill: Full collab</w:t>
            </w:r>
          </w:p>
        </w:tc>
        <w:tc>
          <w:tcPr>
            <w:shd w:fill="FFFFFF" w:val="clear"/>
            <w:tcMar>
              <w:top w:type="dxa" w:w="60"/>
              <w:left w:type="dxa" w:w="120"/>
              <w:bottom w:type="dxa" w:w="60"/>
              <w:right w:type="dxa" w:w="120"/>
            </w:tcMar>
          </w:tcPr>
          <w:p>
            <w:r>
              <w:rPr>
                <w:rFonts w:ascii="Calibri" w:eastAsia="Microsoft YaHei"/>
                <w:color w:val="1A2B40"/>
                <w:sz w:val="21"/>
                <w:szCs w:val="21"/>
              </w:rPr>
              <w:t xml:space="preserve">WebSocket + CRDT (Yjs)</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Analytics uses hardcoded data</w:t>
            </w:r>
          </w:p>
        </w:tc>
        <w:tc>
          <w:tcPr>
            <w:shd w:fill="F4F8FC" w:val="clear"/>
            <w:tcMar>
              <w:top w:type="dxa" w:w="60"/>
              <w:left w:type="dxa" w:w="120"/>
              <w:bottom w:type="dxa" w:w="60"/>
              <w:right w:type="dxa" w:w="120"/>
            </w:tcMar>
          </w:tcPr>
          <w:p>
            <w:r>
              <w:rPr>
                <w:rFonts w:ascii="Calibri" w:eastAsia="Microsoft YaHei"/>
                <w:color w:val="1A2B40"/>
                <w:sz w:val="21"/>
                <w:szCs w:val="21"/>
              </w:rPr>
              <w:t xml:space="preserve">P1 High</w:t>
            </w:r>
          </w:p>
        </w:tc>
        <w:tc>
          <w:tcPr>
            <w:shd w:fill="F4F8FC" w:val="clear"/>
            <w:tcMar>
              <w:top w:type="dxa" w:w="60"/>
              <w:left w:type="dxa" w:w="120"/>
              <w:bottom w:type="dxa" w:w="60"/>
              <w:right w:type="dxa" w:w="120"/>
            </w:tcMar>
          </w:tcPr>
          <w:p>
            <w:r>
              <w:rPr>
                <w:rFonts w:ascii="Calibri" w:eastAsia="Microsoft YaHei"/>
                <w:color w:val="1A2B40"/>
                <w:sz w:val="21"/>
                <w:szCs w:val="21"/>
              </w:rPr>
              <w:t xml:space="preserve">Static mock values</w:t>
            </w:r>
          </w:p>
        </w:tc>
        <w:tc>
          <w:tcPr>
            <w:shd w:fill="F4F8FC" w:val="clear"/>
            <w:tcMar>
              <w:top w:type="dxa" w:w="60"/>
              <w:left w:type="dxa" w:w="120"/>
              <w:bottom w:type="dxa" w:w="60"/>
              <w:right w:type="dxa" w:w="120"/>
            </w:tcMar>
          </w:tcPr>
          <w:p>
            <w:r>
              <w:rPr>
                <w:rFonts w:ascii="Calibri" w:eastAsia="Microsoft YaHei"/>
                <w:color w:val="1A2B40"/>
                <w:sz w:val="21"/>
                <w:szCs w:val="21"/>
              </w:rPr>
              <w:t xml:space="preserve">n8n/Dify: Live analytics</w:t>
            </w:r>
          </w:p>
        </w:tc>
        <w:tc>
          <w:tcPr>
            <w:shd w:fill="F4F8FC" w:val="clear"/>
            <w:tcMar>
              <w:top w:type="dxa" w:w="60"/>
              <w:left w:type="dxa" w:w="120"/>
              <w:bottom w:type="dxa" w:w="60"/>
              <w:right w:type="dxa" w:w="120"/>
            </w:tcMar>
          </w:tcPr>
          <w:p>
            <w:r>
              <w:rPr>
                <w:rFonts w:ascii="Calibri" w:eastAsia="Microsoft YaHei"/>
                <w:color w:val="1A2B40"/>
                <w:sz w:val="21"/>
                <w:szCs w:val="21"/>
              </w:rPr>
              <w:t xml:space="preserve">Connect to Prisma data models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No custom code nodes</w:t>
            </w:r>
          </w:p>
        </w:tc>
        <w:tc>
          <w:tcPr>
            <w:shd w:fill="FFFFFF" w:val="clear"/>
            <w:tcMar>
              <w:top w:type="dxa" w:w="60"/>
              <w:left w:type="dxa" w:w="120"/>
              <w:bottom w:type="dxa" w:w="60"/>
              <w:right w:type="dxa" w:w="120"/>
            </w:tcMar>
          </w:tcPr>
          <w:p>
            <w:r>
              <w:rPr>
                <w:rFonts w:ascii="Calibri" w:eastAsia="Microsoft YaHei"/>
                <w:color w:val="1A2B40"/>
                <w:sz w:val="21"/>
                <w:szCs w:val="21"/>
              </w:rPr>
              <w:t xml:space="preserve">P1 High</w:t>
            </w:r>
          </w:p>
        </w:tc>
        <w:tc>
          <w:tcPr>
            <w:shd w:fill="FFFFFF" w:val="clear"/>
            <w:tcMar>
              <w:top w:type="dxa" w:w="60"/>
              <w:left w:type="dxa" w:w="120"/>
              <w:bottom w:type="dxa" w:w="60"/>
              <w:right w:type="dxa" w:w="120"/>
            </w:tcMar>
          </w:tcPr>
          <w:p>
            <w:r>
              <w:rPr>
                <w:rFonts w:ascii="Calibri" w:eastAsia="Microsoft YaHei"/>
                <w:color w:val="1A2B40"/>
                <w:sz w:val="21"/>
                <w:szCs w:val="21"/>
              </w:rPr>
              <w:t xml:space="preserve">Not available</w:t>
            </w:r>
          </w:p>
        </w:tc>
        <w:tc>
          <w:tcPr>
            <w:shd w:fill="FFFFFF" w:val="clear"/>
            <w:tcMar>
              <w:top w:type="dxa" w:w="60"/>
              <w:left w:type="dxa" w:w="120"/>
              <w:bottom w:type="dxa" w:w="60"/>
              <w:right w:type="dxa" w:w="120"/>
            </w:tcMar>
          </w:tcPr>
          <w:p>
            <w:r>
              <w:rPr>
                <w:rFonts w:ascii="Calibri" w:eastAsia="Microsoft YaHei"/>
                <w:color w:val="1A2B40"/>
                <w:sz w:val="21"/>
                <w:szCs w:val="21"/>
              </w:rPr>
              <w:t xml:space="preserve">n8n: JS/Python, Windmill: Multi</w:t>
            </w:r>
          </w:p>
        </w:tc>
        <w:tc>
          <w:tcPr>
            <w:shd w:fill="FFFFFF" w:val="clear"/>
            <w:tcMar>
              <w:top w:type="dxa" w:w="60"/>
              <w:left w:type="dxa" w:w="120"/>
              <w:bottom w:type="dxa" w:w="60"/>
              <w:right w:type="dxa" w:w="120"/>
            </w:tcMar>
          </w:tcPr>
          <w:p>
            <w:r>
              <w:rPr>
                <w:rFonts w:ascii="Calibri" w:eastAsia="Microsoft YaHei"/>
                <w:color w:val="1A2B40"/>
                <w:sz w:val="21"/>
                <w:szCs w:val="21"/>
              </w:rPr>
              <w:t xml:space="preserve">Sandboxed JS + Python nodes</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No deployment workflow</w:t>
            </w:r>
          </w:p>
        </w:tc>
        <w:tc>
          <w:tcPr>
            <w:shd w:fill="F4F8FC" w:val="clear"/>
            <w:tcMar>
              <w:top w:type="dxa" w:w="60"/>
              <w:left w:type="dxa" w:w="120"/>
              <w:bottom w:type="dxa" w:w="60"/>
              <w:right w:type="dxa" w:w="120"/>
            </w:tcMar>
          </w:tcPr>
          <w:p>
            <w:r>
              <w:rPr>
                <w:rFonts w:ascii="Calibri" w:eastAsia="Microsoft YaHei"/>
                <w:color w:val="1A2B40"/>
                <w:sz w:val="21"/>
                <w:szCs w:val="21"/>
              </w:rPr>
              <w:t xml:space="preserve">P1 High</w:t>
            </w:r>
          </w:p>
        </w:tc>
        <w:tc>
          <w:tcPr>
            <w:shd w:fill="F4F8FC" w:val="clear"/>
            <w:tcMar>
              <w:top w:type="dxa" w:w="60"/>
              <w:left w:type="dxa" w:w="120"/>
              <w:bottom w:type="dxa" w:w="60"/>
              <w:right w:type="dxa" w:w="120"/>
            </w:tcMar>
          </w:tcPr>
          <w:p>
            <w:r>
              <w:rPr>
                <w:rFonts w:ascii="Calibri" w:eastAsia="Microsoft YaHei"/>
                <w:color w:val="1A2B40"/>
                <w:sz w:val="21"/>
                <w:szCs w:val="21"/>
              </w:rPr>
              <w:t xml:space="preserve">Save = immediate active</w:t>
            </w:r>
          </w:p>
        </w:tc>
        <w:tc>
          <w:tcPr>
            <w:shd w:fill="F4F8FC" w:val="clear"/>
            <w:tcMar>
              <w:top w:type="dxa" w:w="60"/>
              <w:left w:type="dxa" w:w="120"/>
              <w:bottom w:type="dxa" w:w="60"/>
              <w:right w:type="dxa" w:w="120"/>
            </w:tcMar>
          </w:tcPr>
          <w:p>
            <w:r>
              <w:rPr>
                <w:rFonts w:ascii="Calibri" w:eastAsia="Microsoft YaHei"/>
                <w:color w:val="1A2B40"/>
                <w:sz w:val="21"/>
                <w:szCs w:val="21"/>
              </w:rPr>
              <w:t xml:space="preserve">Dify: Publish flow, Windmill: Git</w:t>
            </w:r>
          </w:p>
        </w:tc>
        <w:tc>
          <w:tcPr>
            <w:shd w:fill="F4F8FC" w:val="clear"/>
            <w:tcMar>
              <w:top w:type="dxa" w:w="60"/>
              <w:left w:type="dxa" w:w="120"/>
              <w:bottom w:type="dxa" w:w="60"/>
              <w:right w:type="dxa" w:w="120"/>
            </w:tcMar>
          </w:tcPr>
          <w:p>
            <w:r>
              <w:rPr>
                <w:rFonts w:ascii="Calibri" w:eastAsia="Microsoft YaHei"/>
                <w:color w:val="1A2B40"/>
                <w:sz w:val="21"/>
                <w:szCs w:val="21"/>
              </w:rPr>
              <w:t xml:space="preserve">Dev/staging/prod separation</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No multi-agent orchestration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P2 Medium</w:t>
            </w:r>
          </w:p>
        </w:tc>
        <w:tc>
          <w:tcPr>
            <w:shd w:fill="FFFFFF" w:val="clear"/>
            <w:tcMar>
              <w:top w:type="dxa" w:w="60"/>
              <w:left w:type="dxa" w:w="120"/>
              <w:bottom w:type="dxa" w:w="60"/>
              <w:right w:type="dxa" w:w="120"/>
            </w:tcMar>
          </w:tcPr>
          <w:p>
            <w:r>
              <w:rPr>
                <w:rFonts w:ascii="Calibri" w:eastAsia="Microsoft YaHei"/>
                <w:color w:val="1A2B40"/>
                <w:sz w:val="21"/>
                <w:szCs w:val="21"/>
              </w:rPr>
              <w:t xml:space="preserve">Agent node isolated</w:t>
            </w:r>
          </w:p>
        </w:tc>
        <w:tc>
          <w:tcPr>
            <w:shd w:fill="FFFFFF" w:val="clear"/>
            <w:tcMar>
              <w:top w:type="dxa" w:w="60"/>
              <w:left w:type="dxa" w:w="120"/>
              <w:bottom w:type="dxa" w:w="60"/>
              <w:right w:type="dxa" w:w="120"/>
            </w:tcMar>
          </w:tcPr>
          <w:p>
            <w:r>
              <w:rPr>
                <w:rFonts w:ascii="Calibri" w:eastAsia="Microsoft YaHei"/>
                <w:color w:val="1A2B40"/>
                <w:sz w:val="21"/>
                <w:szCs w:val="21"/>
              </w:rPr>
              <w:t xml:space="preserve">CrewAI: Role-based teams</w:t>
            </w:r>
          </w:p>
        </w:tc>
        <w:tc>
          <w:tcPr>
            <w:shd w:fill="FFFFFF" w:val="clear"/>
            <w:tcMar>
              <w:top w:type="dxa" w:w="60"/>
              <w:left w:type="dxa" w:w="120"/>
              <w:bottom w:type="dxa" w:w="60"/>
              <w:right w:type="dxa" w:w="120"/>
            </w:tcMar>
          </w:tcPr>
          <w:p>
            <w:r>
              <w:rPr>
                <w:rFonts w:ascii="Calibri" w:eastAsia="Microsoft YaHei"/>
                <w:color w:val="1A2B40"/>
                <w:sz w:val="21"/>
                <w:szCs w:val="21"/>
              </w:rPr>
              <w:t xml:space="preserve">Agent delegation + team patterns</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No plugin ecosystem</w:t>
            </w:r>
          </w:p>
        </w:tc>
        <w:tc>
          <w:tcPr>
            <w:shd w:fill="F4F8FC" w:val="clear"/>
            <w:tcMar>
              <w:top w:type="dxa" w:w="60"/>
              <w:left w:type="dxa" w:w="120"/>
              <w:bottom w:type="dxa" w:w="60"/>
              <w:right w:type="dxa" w:w="120"/>
            </w:tcMar>
          </w:tcPr>
          <w:p>
            <w:r>
              <w:rPr>
                <w:rFonts w:ascii="Calibri" w:eastAsia="Microsoft YaHei"/>
                <w:color w:val="1A2B40"/>
                <w:sz w:val="21"/>
                <w:szCs w:val="21"/>
              </w:rPr>
              <w:t xml:space="preserve">P2 Medium</w:t>
            </w:r>
          </w:p>
        </w:tc>
        <w:tc>
          <w:tcPr>
            <w:shd w:fill="F4F8FC" w:val="clear"/>
            <w:tcMar>
              <w:top w:type="dxa" w:w="60"/>
              <w:left w:type="dxa" w:w="120"/>
              <w:bottom w:type="dxa" w:w="60"/>
              <w:right w:type="dxa" w:w="120"/>
            </w:tcMar>
          </w:tcPr>
          <w:p>
            <w:r>
              <w:rPr>
                <w:rFonts w:ascii="Calibri" w:eastAsia="Microsoft YaHei"/>
                <w:color w:val="1A2B40"/>
                <w:sz w:val="21"/>
                <w:szCs w:val="21"/>
              </w:rPr>
              <w:t xml:space="preserve">6 UI-only marketplace items</w:t>
            </w:r>
          </w:p>
        </w:tc>
        <w:tc>
          <w:tcPr>
            <w:shd w:fill="F4F8FC" w:val="clear"/>
            <w:tcMar>
              <w:top w:type="dxa" w:w="60"/>
              <w:left w:type="dxa" w:w="120"/>
              <w:bottom w:type="dxa" w:w="60"/>
              <w:right w:type="dxa" w:w="120"/>
            </w:tcMar>
          </w:tcPr>
          <w:p>
            <w:r>
              <w:rPr>
                <w:rFonts w:ascii="Calibri" w:eastAsia="Microsoft YaHei"/>
                <w:color w:val="1A2B40"/>
                <w:sz w:val="21"/>
                <w:szCs w:val="21"/>
              </w:rPr>
              <w:t xml:space="preserve">Dify: Plugin marketplace</w:t>
            </w:r>
          </w:p>
        </w:tc>
        <w:tc>
          <w:tcPr>
            <w:shd w:fill="F4F8FC" w:val="clear"/>
            <w:tcMar>
              <w:top w:type="dxa" w:w="60"/>
              <w:left w:type="dxa" w:w="120"/>
              <w:bottom w:type="dxa" w:w="60"/>
              <w:right w:type="dxa" w:w="120"/>
            </w:tcMar>
          </w:tcPr>
          <w:p>
            <w:r>
              <w:rPr>
                <w:rFonts w:ascii="Calibri" w:eastAsia="Microsoft YaHei"/>
                <w:color w:val="1A2B40"/>
                <w:sz w:val="21"/>
                <w:szCs w:val="21"/>
              </w:rPr>
              <w:t xml:space="preserve">Plugin SDK + community hub</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No advanced observability</w:t>
            </w:r>
          </w:p>
        </w:tc>
        <w:tc>
          <w:tcPr>
            <w:shd w:fill="FFFFFF" w:val="clear"/>
            <w:tcMar>
              <w:top w:type="dxa" w:w="60"/>
              <w:left w:type="dxa" w:w="120"/>
              <w:bottom w:type="dxa" w:w="60"/>
              <w:right w:type="dxa" w:w="120"/>
            </w:tcMar>
          </w:tcPr>
          <w:p>
            <w:r>
              <w:rPr>
                <w:rFonts w:ascii="Calibri" w:eastAsia="Microsoft YaHei"/>
                <w:color w:val="1A2B40"/>
                <w:sz w:val="21"/>
                <w:szCs w:val="21"/>
              </w:rPr>
              <w:t xml:space="preserve">P2 Medium</w:t>
            </w:r>
          </w:p>
        </w:tc>
        <w:tc>
          <w:tcPr>
            <w:shd w:fill="FFFFFF" w:val="clear"/>
            <w:tcMar>
              <w:top w:type="dxa" w:w="60"/>
              <w:left w:type="dxa" w:w="120"/>
              <w:bottom w:type="dxa" w:w="60"/>
              <w:right w:type="dxa" w:w="120"/>
            </w:tcMar>
          </w:tcPr>
          <w:p>
            <w:r>
              <w:rPr>
                <w:rFonts w:ascii="Calibri" w:eastAsia="Microsoft YaHei"/>
                <w:color w:val="1A2B40"/>
                <w:sz w:val="21"/>
                <w:szCs w:val="21"/>
              </w:rPr>
              <w:t xml:space="preserve">Basic audit trail</w:t>
            </w:r>
          </w:p>
        </w:tc>
        <w:tc>
          <w:tcPr>
            <w:shd w:fill="FFFFFF" w:val="clear"/>
            <w:tcMar>
              <w:top w:type="dxa" w:w="60"/>
              <w:left w:type="dxa" w:w="120"/>
              <w:bottom w:type="dxa" w:w="60"/>
              <w:right w:type="dxa" w:w="120"/>
            </w:tcMar>
          </w:tcPr>
          <w:p>
            <w:r>
              <w:rPr>
                <w:rFonts w:ascii="Calibri" w:eastAsia="Microsoft YaHei"/>
                <w:color w:val="1A2B40"/>
                <w:sz w:val="21"/>
                <w:szCs w:val="21"/>
              </w:rPr>
              <w:t xml:space="preserve">Windmill/Trigger.dev: Full</w:t>
            </w:r>
          </w:p>
        </w:tc>
        <w:tc>
          <w:tcPr>
            <w:shd w:fill="FFFFFF" w:val="clear"/>
            <w:tcMar>
              <w:top w:type="dxa" w:w="60"/>
              <w:left w:type="dxa" w:w="120"/>
              <w:bottom w:type="dxa" w:w="60"/>
              <w:right w:type="dxa" w:w="120"/>
            </w:tcMar>
          </w:tcPr>
          <w:p>
            <w:r>
              <w:rPr>
                <w:rFonts w:ascii="Calibri" w:eastAsia="Microsoft YaHei"/>
                <w:color w:val="1A2B40"/>
                <w:sz w:val="21"/>
                <w:szCs w:val="21"/>
              </w:rPr>
              <w:t xml:space="preserve">Alerting + external integrations</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No workflow testing</w:t>
            </w:r>
          </w:p>
        </w:tc>
        <w:tc>
          <w:tcPr>
            <w:shd w:fill="F4F8FC" w:val="clear"/>
            <w:tcMar>
              <w:top w:type="dxa" w:w="60"/>
              <w:left w:type="dxa" w:w="120"/>
              <w:bottom w:type="dxa" w:w="60"/>
              <w:right w:type="dxa" w:w="120"/>
            </w:tcMar>
          </w:tcPr>
          <w:p>
            <w:r>
              <w:rPr>
                <w:rFonts w:ascii="Calibri" w:eastAsia="Microsoft YaHei"/>
                <w:color w:val="1A2B40"/>
                <w:sz w:val="21"/>
                <w:szCs w:val="21"/>
              </w:rPr>
              <w:t xml:space="preserve">P2 Medium</w:t>
            </w:r>
          </w:p>
        </w:tc>
        <w:tc>
          <w:tcPr>
            <w:shd w:fill="F4F8FC" w:val="clear"/>
            <w:tcMar>
              <w:top w:type="dxa" w:w="60"/>
              <w:left w:type="dxa" w:w="120"/>
              <w:bottom w:type="dxa" w:w="60"/>
              <w:right w:type="dxa" w:w="120"/>
            </w:tcMar>
          </w:tcPr>
          <w:p>
            <w:r>
              <w:rPr>
                <w:rFonts w:ascii="Calibri" w:eastAsia="Microsoft YaHei"/>
                <w:color w:val="1A2B40"/>
                <w:sz w:val="21"/>
                <w:szCs w:val="21"/>
              </w:rPr>
              <w:t xml:space="preserve">Execute and pray</w:t>
            </w:r>
          </w:p>
        </w:tc>
        <w:tc>
          <w:tcPr>
            <w:shd w:fill="F4F8FC" w:val="clear"/>
            <w:tcMar>
              <w:top w:type="dxa" w:w="60"/>
              <w:left w:type="dxa" w:w="120"/>
              <w:bottom w:type="dxa" w:w="60"/>
              <w:right w:type="dxa" w:w="120"/>
            </w:tcMar>
          </w:tcPr>
          <w:p>
            <w:r>
              <w:rPr>
                <w:rFonts w:ascii="Calibri" w:eastAsia="Microsoft YaHei"/>
                <w:color w:val="1A2B40"/>
                <w:sz w:val="21"/>
                <w:szCs w:val="21"/>
              </w:rPr>
              <w:t xml:space="preserve">n8n: Test mode, Make: Visual</w:t>
            </w:r>
          </w:p>
        </w:tc>
        <w:tc>
          <w:tcPr>
            <w:shd w:fill="F4F8FC" w:val="clear"/>
            <w:tcMar>
              <w:top w:type="dxa" w:w="60"/>
              <w:left w:type="dxa" w:w="120"/>
              <w:bottom w:type="dxa" w:w="60"/>
              <w:right w:type="dxa" w:w="120"/>
            </w:tcMar>
          </w:tcPr>
          <w:p>
            <w:r>
              <w:rPr>
                <w:rFonts w:ascii="Calibri" w:eastAsia="Microsoft YaHei"/>
                <w:color w:val="1A2B40"/>
                <w:sz w:val="21"/>
                <w:szCs w:val="21"/>
              </w:rPr>
              <w:t xml:space="preserve">Mock data + step-through debug</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No white-label/embed option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P3 Low</w:t>
            </w:r>
          </w:p>
        </w:tc>
        <w:tc>
          <w:tcPr>
            <w:shd w:fill="FFFFFF" w:val="clear"/>
            <w:tcMar>
              <w:top w:type="dxa" w:w="60"/>
              <w:left w:type="dxa" w:w="120"/>
              <w:bottom w:type="dxa" w:w="60"/>
              <w:right w:type="dxa" w:w="120"/>
            </w:tcMar>
          </w:tcPr>
          <w:p>
            <w:r>
              <w:rPr>
                <w:rFonts w:ascii="Calibri" w:eastAsia="Microsoft YaHei"/>
                <w:color w:val="1A2B40"/>
                <w:sz w:val="21"/>
                <w:szCs w:val="21"/>
              </w:rPr>
              <w:t xml:space="preserve">Coupled Next.js app</w:t>
            </w:r>
          </w:p>
        </w:tc>
        <w:tc>
          <w:tcPr>
            <w:shd w:fill="FFFFFF" w:val="clear"/>
            <w:tcMar>
              <w:top w:type="dxa" w:w="60"/>
              <w:left w:type="dxa" w:w="120"/>
              <w:bottom w:type="dxa" w:w="60"/>
              <w:right w:type="dxa" w:w="120"/>
            </w:tcMar>
          </w:tcPr>
          <w:p>
            <w:r>
              <w:rPr>
                <w:rFonts w:ascii="Calibri" w:eastAsia="Microsoft YaHei"/>
                <w:color w:val="1A2B40"/>
                <w:sz w:val="21"/>
                <w:szCs w:val="21"/>
              </w:rPr>
              <w:t xml:space="preserve">n8n/Windmill: Embedded</w:t>
            </w:r>
          </w:p>
        </w:tc>
        <w:tc>
          <w:tcPr>
            <w:shd w:fill="FFFFFF" w:val="clear"/>
            <w:tcMar>
              <w:top w:type="dxa" w:w="60"/>
              <w:left w:type="dxa" w:w="120"/>
              <w:bottom w:type="dxa" w:w="60"/>
              <w:right w:type="dxa" w:w="120"/>
            </w:tcMar>
          </w:tcPr>
          <w:p>
            <w:r>
              <w:rPr>
                <w:rFonts w:ascii="Calibri" w:eastAsia="Microsoft YaHei"/>
                <w:color w:val="1A2B40"/>
                <w:sz w:val="21"/>
                <w:szCs w:val="21"/>
              </w:rPr>
              <w:t xml:space="preserve">Extract engine as standalone API</w:t>
            </w:r>
          </w:p>
        </w:tc>
      </w:tr>
      <w:tr>
        <w:trPr>
          <w:cantSplit/>
        </w:trPr>
        <w:tc>
          <w:tcPr>
            <w:shd w:fill="F4F8FC" w:val="clear"/>
            <w:tcMar>
              <w:top w:type="dxa" w:w="60"/>
              <w:left w:type="dxa" w:w="120"/>
              <w:bottom w:type="dxa" w:w="60"/>
              <w:right w:type="dxa" w:w="120"/>
            </w:tcMar>
          </w:tcPr>
          <w:p>
            <w:r>
              <w:rPr>
                <w:rFonts w:ascii="Calibri" w:eastAsia="Microsoft YaHei"/>
                <w:color w:val="1A2B40"/>
                <w:sz w:val="21"/>
                <w:szCs w:val="21"/>
              </w:rPr>
              <w:t xml:space="preserve">No notification delivery</w:t>
            </w:r>
          </w:p>
        </w:tc>
        <w:tc>
          <w:tcPr>
            <w:shd w:fill="F4F8FC" w:val="clear"/>
            <w:tcMar>
              <w:top w:type="dxa" w:w="60"/>
              <w:left w:type="dxa" w:w="120"/>
              <w:bottom w:type="dxa" w:w="60"/>
              <w:right w:type="dxa" w:w="120"/>
            </w:tcMar>
          </w:tcPr>
          <w:p>
            <w:r>
              <w:rPr>
                <w:rFonts w:ascii="Calibri" w:eastAsia="Microsoft YaHei"/>
                <w:color w:val="1A2B40"/>
                <w:sz w:val="21"/>
                <w:szCs w:val="21"/>
              </w:rPr>
              <w:t xml:space="preserve">P2 Medium</w:t>
            </w:r>
          </w:p>
        </w:tc>
        <w:tc>
          <w:tcPr>
            <w:shd w:fill="F4F8FC" w:val="clear"/>
            <w:tcMar>
              <w:top w:type="dxa" w:w="60"/>
              <w:left w:type="dxa" w:w="120"/>
              <w:bottom w:type="dxa" w:w="60"/>
              <w:right w:type="dxa" w:w="120"/>
            </w:tcMar>
          </w:tcPr>
          <w:p>
            <w:r>
              <w:rPr>
                <w:rFonts w:ascii="Calibri" w:eastAsia="Microsoft YaHei"/>
                <w:color w:val="1A2B40"/>
                <w:sz w:val="21"/>
                <w:szCs w:val="21"/>
              </w:rPr>
              <w:t xml:space="preserve">DB model, no sending</w:t>
            </w:r>
          </w:p>
        </w:tc>
        <w:tc>
          <w:tcPr>
            <w:shd w:fill="F4F8FC" w:val="clear"/>
            <w:tcMar>
              <w:top w:type="dxa" w:w="60"/>
              <w:left w:type="dxa" w:w="120"/>
              <w:bottom w:type="dxa" w:w="60"/>
              <w:right w:type="dxa" w:w="120"/>
            </w:tcMar>
          </w:tcPr>
          <w:p>
            <w:r>
              <w:rPr>
                <w:rFonts w:ascii="Calibri" w:eastAsia="Microsoft YaHei"/>
                <w:color w:val="1A2B40"/>
                <w:sz w:val="21"/>
                <w:szCs w:val="21"/>
              </w:rPr>
              <w:t xml:space="preserve">All competitors: Email/push</w:t>
            </w:r>
          </w:p>
        </w:tc>
        <w:tc>
          <w:tcPr>
            <w:shd w:fill="F4F8FC" w:val="clear"/>
            <w:tcMar>
              <w:top w:type="dxa" w:w="60"/>
              <w:left w:type="dxa" w:w="120"/>
              <w:bottom w:type="dxa" w:w="60"/>
              <w:right w:type="dxa" w:w="120"/>
            </w:tcMar>
          </w:tcPr>
          <w:p>
            <w:r>
              <w:rPr>
                <w:rFonts w:ascii="Calibri" w:eastAsia="Microsoft YaHei"/>
                <w:color w:val="1A2B40"/>
                <w:sz w:val="21"/>
                <w:szCs w:val="21"/>
              </w:rPr>
              <w:t xml:space="preserve">Email via SMTP + in-app push</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No SSO/SAML</w:t>
            </w:r>
          </w:p>
        </w:tc>
        <w:tc>
          <w:tcPr>
            <w:shd w:fill="FFFFFF" w:val="clear"/>
            <w:tcMar>
              <w:top w:type="dxa" w:w="60"/>
              <w:left w:type="dxa" w:w="120"/>
              <w:bottom w:type="dxa" w:w="60"/>
              <w:right w:type="dxa" w:w="120"/>
            </w:tcMar>
          </w:tcPr>
          <w:p>
            <w:r>
              <w:rPr>
                <w:rFonts w:ascii="Calibri" w:eastAsia="Microsoft YaHei"/>
                <w:color w:val="1A2B40"/>
                <w:sz w:val="21"/>
                <w:szCs w:val="21"/>
              </w:rPr>
              <w:t xml:space="preserve">P2 Medium</w:t>
            </w:r>
          </w:p>
        </w:tc>
        <w:tc>
          <w:tcPr>
            <w:shd w:fill="FFFFFF" w:val="clear"/>
            <w:tcMar>
              <w:top w:type="dxa" w:w="60"/>
              <w:left w:type="dxa" w:w="120"/>
              <w:bottom w:type="dxa" w:w="60"/>
              <w:right w:type="dxa" w:w="120"/>
            </w:tcMar>
          </w:tcPr>
          <w:p>
            <w:r>
              <w:rPr>
                <w:rFonts w:ascii="Calibri" w:eastAsia="Microsoft YaHei"/>
                <w:color w:val="1A2B40"/>
                <w:sz w:val="21"/>
                <w:szCs w:val="21"/>
              </w:rPr>
              <w:t xml:space="preserve">NextAuth basic</w:t>
            </w:r>
          </w:p>
        </w:tc>
        <w:tc>
          <w:tcPr>
            <w:shd w:fill="FFFFFF" w:val="clear"/>
            <w:tcMar>
              <w:top w:type="dxa" w:w="60"/>
              <w:left w:type="dxa" w:w="120"/>
              <w:bottom w:type="dxa" w:w="60"/>
              <w:right w:type="dxa" w:w="120"/>
            </w:tcMar>
          </w:tcPr>
          <w:p>
            <w:r>
              <w:rPr>
                <w:rFonts w:ascii="Calibri" w:eastAsia="Microsoft YaHei"/>
                <w:color w:val="1A2B40"/>
                <w:sz w:val="21"/>
                <w:szCs w:val="21"/>
              </w:rPr>
              <w:t xml:space="preserve">n8n/Dify: Full SSO</w:t>
            </w:r>
          </w:p>
        </w:tc>
        <w:tc>
          <w:tcPr>
            <w:shd w:fill="FFFFFF" w:val="clear"/>
            <w:tcMar>
              <w:top w:type="dxa" w:w="60"/>
              <w:left w:type="dxa" w:w="120"/>
              <w:bottom w:type="dxa" w:w="60"/>
              <w:right w:type="dxa" w:w="120"/>
            </w:tcMar>
          </w:tcPr>
          <w:p>
            <w:r>
              <w:rPr>
                <w:rFonts w:ascii="Calibri" w:eastAsia="Microsoft YaHei"/>
                <w:color w:val="1A2B40"/>
                <w:sz w:val="21"/>
                <w:szCs w:val="21"/>
              </w:rPr>
              <w:t xml:space="preserve">SAML + OIDC provider support</w:t>
            </w:r>
          </w:p>
        </w:tc>
      </w:tr>
    </w:tbl>
    <w:p>
      <w:pPr>
        <w:spacing w:after="120"/>
      </w:pPr>
    </w:p>
    <w:p>
      <w:pPr>
        <w:spacing w:after="80" w:line="312"/>
        <w:ind w:firstLine="480"/>
        <w:jc w:val="both"/>
      </w:pPr>
      <w:r>
        <w:rPr>
          <w:rFonts w:ascii="Calibri" w:eastAsia="Microsoft YaHei"/>
          <w:color w:val="1A2B40"/>
          <w:sz w:val="24"/>
          <w:szCs w:val="24"/>
        </w:rPr>
        <w:t xml:space="preserve">OpenWorkflow has a strong foundation with unique differentiators in customer memory, confidence routing, and the AI employee paradigm. Closing the Tier 1 gaps will make the platform production-viable. Addressing Tier 2 gaps will make it competitive. Pursuing Tier 3 opportunities will make it a market leader. The recommended 32-week roadmap provides a structured path from current state to market leadership, with each phase delivering measurable value.</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878A0"/>
        <w:sz w:val="18"/>
        <w:szCs w:val="18"/>
      </w:rPr>
      <w:t xml:space="preserve">OpenWorkflow Competitive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2026-06-10T02:17:14.856Z</dcterms:created>
  <dcterms:modified xsi:type="dcterms:W3CDTF">2026-06-10T02:17:14.856Z</dcterms:modified>
</cp:coreProperties>
</file>

<file path=docProps/custom.xml><?xml version="1.0" encoding="utf-8"?>
<Properties xmlns="http://schemas.openxmlformats.org/officeDocument/2006/custom-properties" xmlns:vt="http://schemas.openxmlformats.org/officeDocument/2006/docPropsVTypes"/>
</file>