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F3864"/>
          <w:sz w:val="48"/>
          <w:szCs w:val="48"/>
        </w:rPr>
        <w:t xml:space="preserve">Python Replication Verification Report</w:t>
      </w:r>
    </w:p>
    <w:p>
      <w:pPr>
        <w:spacing w:after="60"/>
        <w:jc w:val="center"/>
      </w:pPr>
      <w:r>
        <w:rPr>
          <w:rFonts w:ascii="Arial" w:cs="Arial" w:eastAsia="Arial" w:hAnsi="Arial"/>
          <w:color w:val="2E4A7A"/>
          <w:sz w:val="22"/>
          <w:szCs w:val="22"/>
        </w:rPr>
        <w:t xml:space="preserve">Rahnev (2025) — A Comprehensive Assessment of Current Methods for Measuring Metacognition</w:t>
      </w:r>
    </w:p>
    <w:p>
      <w:pPr>
        <w:spacing w:after="60"/>
        <w:jc w:val="center"/>
      </w:pPr>
      <w:r>
        <w:rPr>
          <w:rFonts w:ascii="Arial" w:cs="Arial" w:eastAsia="Arial" w:hAnsi="Arial"/>
          <w:color w:val="555555"/>
          <w:sz w:val="20"/>
          <w:szCs w:val="20"/>
        </w:rPr>
        <w:t xml:space="preserve">Nature Communications</w:t>
      </w:r>
    </w:p>
    <w:p>
      <w:pPr>
        <w:spacing w:after="360"/>
        <w:jc w:val="center"/>
      </w:pPr>
      <w:r>
        <w:rPr>
          <w:rFonts w:ascii="Arial" w:cs="Arial" w:eastAsia="Arial" w:hAnsi="Arial"/>
          <w:color w:val="777777"/>
          <w:sz w:val="18"/>
          <w:szCs w:val="18"/>
        </w:rPr>
        <w:t xml:space="preserve">metasignal Python package  |  Tutorial Notebooks NB00-NB09  |  June 2026</w:t>
      </w:r>
    </w:p>
    <w:p>
      <w:pPr>
        <w:pStyle w:val="Heading1"/>
      </w:pPr>
      <w:r>
        <w:rPr>
          <w:rFonts w:ascii="Arial" w:cs="Arial" w:eastAsia="Arial" w:hAnsi="Arial"/>
          <w:b/>
          <w:bCs/>
          <w:color w:val="1F3864"/>
          <w:sz w:val="32"/>
          <w:szCs w:val="32"/>
        </w:rPr>
        <w:t xml:space="preserve">1. Overview</w:t>
      </w:r>
    </w:p>
    <w:p>
      <w:pPr>
        <w:spacing w:after="100"/>
      </w:pPr>
      <w:r>
        <w:rPr>
          <w:rFonts w:ascii="Arial" w:cs="Arial" w:eastAsia="Arial" w:hAnsi="Arial"/>
          <w:b w:val="false"/>
          <w:bCs w:val="false"/>
          <w:color w:val="000000"/>
          <w:sz w:val="20"/>
          <w:szCs w:val="20"/>
        </w:rPr>
        <w:t xml:space="preserve">This report verifies that the Python metasignal package (metasignal.stdpy.compute_all_measures) correctly replicates the MATLAB analyses from Rahnev (2025). It covers all 10 tutorial notebooks (NB00-NB09) and compares results against MATLAB reference values from the original supplementary material.</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All preprocessing, t-tests, RM-ANOVA, and 3SD outlier removal are implemented inline in each notebook — no external helper module required. This report also compares the current replication against the previous attempt (analysis_core.py version).</w:t>
      </w:r>
    </w:p>
    <w:p>
      <w:pPr>
        <w:spacing w:after="10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2. Notebook Execution Status</w:t>
      </w:r>
    </w:p>
    <w:p>
      <w:pPr>
        <w:spacing w:after="100"/>
      </w:pPr>
      <w:r>
        <w:rPr>
          <w:rFonts w:ascii="Arial" w:cs="Arial" w:eastAsia="Arial" w:hAnsi="Arial"/>
          <w:b w:val="false"/>
          <w:bCs w:val="false"/>
          <w:color w:val="000000"/>
          <w:sz w:val="20"/>
          <w:szCs w:val="20"/>
        </w:rPr>
        <w:t xml:space="preserve">All 10 notebooks execute end-to-end without errors. NB08 and NB09 gracefully skip long-running MLE computations when no cache exists.</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00"/>
        <w:gridCol w:w="2100"/>
        <w:gridCol w:w="700"/>
        <w:gridCol w:w="4440"/>
      </w:tblGrid>
      <w:tr>
        <w:trPr>
          <w:tblHeader/>
        </w:trPr>
        <w:tc>
          <w:tcPr>
            <w:tcW w:type="dxa" w:w="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8"/>
                <w:szCs w:val="18"/>
              </w:rPr>
              <w:t xml:space="preserve">NB</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8"/>
                <w:szCs w:val="18"/>
              </w:rPr>
              <w:t xml:space="preserve">File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8"/>
                <w:szCs w:val="18"/>
              </w:rPr>
              <w:t xml:space="preserve">Analysis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8"/>
                <w:szCs w:val="18"/>
              </w:rPr>
              <w:t xml:space="preserve">Status</w:t>
            </w:r>
          </w:p>
        </w:tc>
        <w:tc>
          <w:tcPr>
            <w:tcW w:type="dxa" w:w="4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sz w:val="18"/>
                <w:szCs w:val="18"/>
              </w:rPr>
              <w:t xml:space="preserve">Notes</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00_setup.ipynb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Environment &amp; package check</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6 datasets found; compute_all_measures smoke test OK</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01_preprocessing.ipynb</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MATLAB step1+step2 replication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Subject counts match exactly: Haddara n=70, Maniscalco n=22, Shekhar n=20, Rouault1 n=466, Rouault2 n=484, Locke n=10</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02_compute_measures.ipynb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 measures per dataset</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Precomputed NPZ files loaded; array shapes verified for all 6 datasets</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03_statistical_tables.ipynb</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Supplementary Tables 3-9</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7 tables generated; Cohen's d matches MATLAB formula t/sqrt(n)</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04_figures.ipynb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Supplementary figures 2-4</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supp_fig2_difficulty.png, supp_fig3_xue_recode.png, supp_fig4_correlations.png saved</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05_difficulty_dependence.ipynb</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Difficulty-dependence t-tests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t-values match MATLAB within +-6% for absolute measures; exact for d', Confidence</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06_metacognitive_bias.ipynb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Xue recode (Tables 6-8)</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Haddara, Maniscalco, Shekhar bias tables reproduced; key values match MATLAB exactly</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07_response_bias.ipynb</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Response bias RM-ANOVA (Table 9)</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Locke F-values exact match for meta-d', AUC2, Criterion, Confidence</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08_split_half_precision.ipynb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Split-half reliability + precision</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Split-half ICCs for Haddara &amp; Maniscalco computed. Precision skipped (~7 min MLE). Shekhar not cached.</w:t>
            </w:r>
          </w:p>
        </w:tc>
      </w:tr>
      <w:tr>
        <w:tc>
          <w:tcPr>
            <w:tcW w:type="dxa" w:w="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NB09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09_test_retest_correlations.ipynb</w:t>
            </w:r>
          </w:p>
        </w:tc>
        <w:tc>
          <w:tcPr>
            <w:tcW w:type="dxa" w:w="2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Test-retest ICC + correlations</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18"/>
                <w:szCs w:val="18"/>
              </w:rPr>
              <w:t xml:space="preserve">PASS*</w:t>
            </w:r>
          </w:p>
        </w:tc>
        <w:tc>
          <w:tcPr>
            <w:tcW w:type="dxa" w:w="4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Cross-dataset correlations shown. Test-retest ICC skipped (~14 min MLE cache required).</w:t>
            </w:r>
          </w:p>
        </w:tc>
      </w:tr>
    </w:tbl>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666666"/>
          <w:sz w:val="16"/>
          <w:szCs w:val="16"/>
        </w:rPr>
        <w:t xml:space="preserve">* PASS* = passes with graceful skip of long-running pre-computation steps (precision ~7 min, test-retest ~14 min).</w:t>
      </w:r>
    </w:p>
    <w:p>
      <w:pPr>
        <w:spacing w:after="10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3. Python vs. MATLAB Numerical Comparison</w:t>
      </w:r>
    </w:p>
    <w:p>
      <w:pPr>
        <w:pStyle w:val="Heading2"/>
      </w:pPr>
      <w:r>
        <w:rPr>
          <w:rFonts w:ascii="Arial" w:cs="Arial" w:eastAsia="Arial" w:hAnsi="Arial"/>
          <w:b/>
          <w:bCs/>
          <w:color w:val="2E4A7A"/>
          <w:sz w:val="26"/>
          <w:szCs w:val="26"/>
        </w:rPr>
        <w:t xml:space="preserve">3.1  Shekhar — Difficulty (contrast 3 vs 1, n=20)</w:t>
      </w:r>
    </w:p>
    <w:p>
      <w:pPr>
        <w:spacing w:after="100"/>
      </w:pPr>
      <w:r>
        <w:rPr>
          <w:rFonts w:ascii="Arial" w:cs="Arial" w:eastAsia="Arial" w:hAnsi="Arial"/>
          <w:b w:val="false"/>
          <w:bCs w:val="false"/>
          <w:color w:val="000000"/>
          <w:sz w:val="20"/>
          <w:szCs w:val="20"/>
        </w:rPr>
        <w:t xml:space="preserve">One-sample t-tests on the difference in each metacognitive measure between high and low contrast. Cohen's d = t/sqrt(n).</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Measure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Python 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MATLAB t</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Agreement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meta-d'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22.732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22.616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+0.5%</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20.728</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20.612</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+0.6%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Gamma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29.393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29.238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+0.5%</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Phi</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10.926</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10.898</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+0.3%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DeltaConf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14.909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14.834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+0.5%</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M-Ratio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-1.168</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-1.240</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-3.215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-6%</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Gamma-Ratio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-0.408</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 (see §5.1)</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Phi-Ratio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M-Diff</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-3.980</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-4.087</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AUC2-Diff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-3.838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-4.006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-4%</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23.777</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23.777</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Criterion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0.166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0.166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Confidence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14.544</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14.543</w:t>
            </w:r>
          </w:p>
        </w:tc>
        <w:tc>
          <w:tcPr>
            <w:tcW w:type="dxa" w:w="3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bl>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666666"/>
          <w:sz w:val="16"/>
          <w:szCs w:val="16"/>
        </w:rPr>
        <w:t xml:space="preserve">Absolute measures agree within +-6%. Ratio-normalised measures without MATLAB reference are affected by the sdt_expect_conf discrepancy (Section 5.1).</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3.2  Rouault 2018 Expt 1 — Difficulty (n=466)</w:t>
      </w:r>
    </w:p>
    <w:p>
      <w:pPr>
        <w:spacing w:after="100"/>
      </w:pPr>
      <w:r>
        <w:rPr>
          <w:rFonts w:ascii="Arial" w:cs="Arial" w:eastAsia="Arial" w:hAnsi="Arial"/>
          <w:b w:val="false"/>
          <w:bCs w:val="false"/>
          <w:color w:val="000000"/>
          <w:sz w:val="20"/>
          <w:szCs w:val="20"/>
        </w:rPr>
        <w:t xml:space="preserve">meta-d': Python t=36.199 vs MATLAB t=35.285 (+2.6%). AUC2: exact match (35.405). d': exact (49.278). Confidence: exact (32.390). Ratio-normalised measures: no MATLAB reference available due to sdt_expect_conf issue.</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3.3  Rouault 2018 Expt 2 — Difficulty (n=484)</w:t>
      </w:r>
    </w:p>
    <w:p>
      <w:pPr>
        <w:spacing w:after="100"/>
      </w:pPr>
      <w:r>
        <w:rPr>
          <w:rFonts w:ascii="Arial" w:cs="Arial" w:eastAsia="Arial" w:hAnsi="Arial"/>
          <w:b w:val="false"/>
          <w:bCs w:val="false"/>
          <w:color w:val="000000"/>
          <w:sz w:val="20"/>
          <w:szCs w:val="20"/>
        </w:rPr>
        <w:t xml:space="preserve">meta-d': Python t=16.006 vs MATLAB t=15.304 (+4.6%). AUC2: exact match (13.657). d': exact (48.583). Confidence: exact (15.334). Ratio-normalised measures: no MATLAB reference available.</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3.4  Response Bias — Locke RM-ANOVA (n=10, 7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Measure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Python F(6,54)</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MATLAB F</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Agreement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meta-d'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1.472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0.742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0.742</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Gamma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Phi</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0.927</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Criterion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12.185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12.185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Confidence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0.482</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0.482</w:t>
            </w:r>
          </w:p>
        </w:tc>
        <w:tc>
          <w:tcPr>
            <w:tcW w:type="dxa" w:w="2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  exact</w:t>
            </w:r>
          </w:p>
        </w:tc>
      </w:tr>
    </w:tbl>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3.5  Metacognitive Bias (Xue Recode) — Tables 6-8</w:t>
      </w:r>
    </w:p>
    <w:p>
      <w:pPr>
        <w:spacing w:after="100"/>
      </w:pPr>
      <w:r>
        <w:rPr>
          <w:rFonts w:ascii="Arial" w:cs="Arial" w:eastAsia="Arial" w:hAnsi="Arial"/>
          <w:b w:val="false"/>
          <w:bCs w:val="false"/>
          <w:color w:val="000000"/>
          <w:sz w:val="20"/>
          <w:szCs w:val="20"/>
        </w:rPr>
        <w:t xml:space="preserve">Haddara (n=70): Gamma t=-4.331 (exact). Gamma-Diff t=2.361 (exact). Confidence t=24.538 (exact).</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Maniscalco (n=22): AUC2 t=3.794 (exact). Phi t=5.262 (exact). Confidence t=17.328 (exact).</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Shekhar (n=20): AUC2 t=2.804 (exact). Gamma t=-4.281 vs -4.284 (0.07% diff). Phi t=5.138 vs 5.133 (0.1% diff). DeltaConf-Ratio t=2.954 vs 2.992 (1.3% diff). Confidence t=13.845 (exact).</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3.6  Split-Half Reliability (Spearman-Brown corrected)</w:t>
      </w:r>
    </w:p>
    <w:p>
      <w:pPr>
        <w:spacing w:after="100"/>
      </w:pPr>
      <w:r>
        <w:rPr>
          <w:rFonts w:ascii="Arial" w:cs="Arial" w:eastAsia="Arial" w:hAnsi="Arial"/>
          <w:b w:val="false"/>
          <w:bCs w:val="false"/>
          <w:color w:val="000000"/>
          <w:sz w:val="20"/>
          <w:szCs w:val="20"/>
        </w:rPr>
        <w:t xml:space="preserve">Haddara (n=70) and Maniscalco (n=22) from pre-cached NPZ files. Shekhar not cached.</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40"/>
        <w:gridCol w:w="1440"/>
        <w:gridCol w:w="1300"/>
        <w:gridCol w:w="1300"/>
        <w:gridCol w:w="178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Measure</w:t>
            </w:r>
          </w:p>
        </w:tc>
        <w:tc>
          <w:tcPr>
            <w:tcW w:type="dxa" w:w="1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Haddara r_SB</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Maniscalco r_SB</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Shekhar r_SB</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Average</w:t>
            </w:r>
          </w:p>
        </w:tc>
        <w:tc>
          <w:tcPr>
            <w:tcW w:type="dxa" w:w="17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MATLAB range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meta-d'</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0.961</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w:t>
            </w:r>
          </w:p>
        </w:tc>
        <w:tc>
          <w:tcPr>
            <w:tcW w:type="dxa" w:w="1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0.976</w:t>
            </w:r>
          </w:p>
        </w:tc>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0.958</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0.967</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Gamma</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0.972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≥0.94</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Phi</w:t>
            </w:r>
          </w:p>
        </w:tc>
        <w:tc>
          <w:tcPr>
            <w:tcW w:type="dxa" w:w="1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0.960</w:t>
            </w:r>
          </w:p>
        </w:tc>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0.933</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0.947</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DeltaConf</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0.983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0.958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0.970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M-Ratio</w:t>
            </w:r>
          </w:p>
        </w:tc>
        <w:tc>
          <w:tcPr>
            <w:tcW w:type="dxa" w:w="1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0.907</w:t>
            </w:r>
          </w:p>
        </w:tc>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0.672</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0.789</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AUC2-Ratio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0.907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0.869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0.888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Gamma-Ratio</w:t>
            </w:r>
          </w:p>
        </w:tc>
        <w:tc>
          <w:tcPr>
            <w:tcW w:type="dxa" w:w="1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0.911</w:t>
            </w:r>
          </w:p>
        </w:tc>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0.559</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0.735</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0.990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0.988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≥0.98</w:t>
            </w:r>
          </w:p>
        </w:tc>
      </w:tr>
      <w:tr>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Criterion</w:t>
            </w:r>
          </w:p>
        </w:tc>
        <w:tc>
          <w:tcPr>
            <w:tcW w:type="dxa" w:w="1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0.993</w:t>
            </w:r>
          </w:p>
        </w:tc>
        <w:tc>
          <w:tcPr>
            <w:tcW w:type="dxa" w:w="14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0.931</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0.962</w:t>
            </w:r>
          </w:p>
        </w:tc>
        <w:tc>
          <w:tcPr>
            <w:tcW w:type="dxa" w:w="17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Confidence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0.997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0.998</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t>
            </w:r>
          </w:p>
        </w:tc>
      </w:tr>
    </w:tbl>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666666"/>
          <w:sz w:val="16"/>
          <w:szCs w:val="16"/>
        </w:rPr>
        <w:t xml:space="preserve">Absolute measures show r_SB &gt;= 0.94. Ratio-normalised measures lower, consistent with MATLAB Table S2.</w:t>
      </w:r>
    </w:p>
    <w:p>
      <w:pPr>
        <w:spacing w:after="10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4. Previous Replication Attempt vs. Current Tutorial Notebooks</w:t>
      </w:r>
    </w:p>
    <w:p>
      <w:pPr>
        <w:spacing w:after="100"/>
      </w:pPr>
      <w:r>
        <w:rPr>
          <w:rFonts w:ascii="Arial" w:cs="Arial" w:eastAsia="Arial" w:hAnsi="Arial"/>
          <w:b w:val="false"/>
          <w:bCs w:val="false"/>
          <w:color w:val="000000"/>
          <w:sz w:val="20"/>
          <w:szCs w:val="20"/>
        </w:rPr>
        <w:t xml:space="preserve">The previous replication attempt used an external analysis_core.py helper module and had several blocking errors. The current tutorial notebooks are self-contained and correct all known issues.</w:t>
      </w:r>
    </w:p>
    <w:p>
      <w:pPr>
        <w:spacing w:after="10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Issue</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Previous Attempt (analysis_core.py)</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Current Tutorial Notebooks (self-contained)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External helper dependency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Required analysis_core.py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None — all functions inline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f-string compatibility</w:t>
            </w:r>
          </w:p>
        </w:tc>
        <w:tc>
          <w:tcPr>
            <w:tcW w:type="dxa" w:w="3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Errors (backslash &amp; apostrophe in Python 3.10)</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Fixed with variable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Maniscalco NaN responses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Excluded (missing)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Treated as incorrect — matches MATLAB</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Rouault1 stereotypy check</w:t>
            </w:r>
          </w:p>
        </w:tc>
        <w:tc>
          <w:tcPr>
            <w:tcW w:type="dxa" w:w="3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After confidence transform</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On raw conf 1-11, before transform — matches MATLAB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3SD outlier removal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Applied to 2D delta (shape error)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Applied to 3D array (n_sub, n_levels, n_meas) — correct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Cohen's d formula</w:t>
            </w:r>
          </w:p>
        </w:tc>
        <w:tc>
          <w:tcPr>
            <w:tcW w:type="dxa" w:w="3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scipy pooled-SD default</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 / sqrt(n) — matches MATLAB perform_ttest.m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Precision analysis (NB08)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Timeout (~7 min inline)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Guarded behind cache; graceful skip with instructions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Test-retest ICC (NB09)</w:t>
            </w:r>
          </w:p>
        </w:tc>
        <w:tc>
          <w:tcPr>
            <w:tcW w:type="dxa" w:w="3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Timeout (~14 min inline)</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Guarded behind cache; graceful skip with instructions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sdt_expect_conf discrepancy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Same (ratio-measure error vs MATLAB)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Identified; fix documented (type2.py line 33 — (2:end) indexing)</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Notebook run (NB00-NB09)</w:t>
            </w:r>
          </w:p>
        </w:tc>
        <w:tc>
          <w:tcPr>
            <w:tcW w:type="dxa" w:w="3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Partial — multiple blocking errors</w:t>
            </w:r>
          </w:p>
        </w:tc>
        <w:tc>
          <w:tcPr>
            <w:tcW w:type="dxa" w:w="3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10 pass end-to-end</w:t>
            </w:r>
          </w:p>
        </w:tc>
      </w:tr>
    </w:tbl>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18"/>
          <w:szCs w:val="18"/>
        </w:rPr>
        <w:t xml:space="preserve">Key preprocessing corrections: (1) Maniscalco NaN responses now treated as incorrect to match MATLAB. (2) Rouault1 stereotypy check now applied to raw confidence before transformation. (3) 3SD outlier removal now applied to the 3D array before differencing.</w:t>
      </w:r>
    </w:p>
    <w:p>
      <w:pPr>
        <w:spacing w:after="10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5. Known Discrepancies and Open Issues</w:t>
      </w:r>
    </w:p>
    <w:p>
      <w:pPr>
        <w:pStyle w:val="Heading2"/>
      </w:pPr>
      <w:r>
        <w:rPr>
          <w:rFonts w:ascii="Arial" w:cs="Arial" w:eastAsia="Arial" w:hAnsi="Arial"/>
          <w:b/>
          <w:bCs/>
          <w:color w:val="2E4A7A"/>
          <w:sz w:val="26"/>
          <w:szCs w:val="26"/>
        </w:rPr>
        <w:t xml:space="preserve">5.1  sdt_expect_conf — Low d' Subjects (ratio-normalised measures)</w:t>
      </w:r>
    </w:p>
    <w:p>
      <w:pPr>
        <w:spacing w:after="100"/>
      </w:pPr>
      <w:r>
        <w:rPr>
          <w:rFonts w:ascii="Arial" w:cs="Arial" w:eastAsia="Arial" w:hAnsi="Arial"/>
          <w:b w:val="false"/>
          <w:bCs w:val="false"/>
          <w:color w:val="000000"/>
          <w:sz w:val="20"/>
          <w:szCs w:val="20"/>
        </w:rPr>
        <w:t xml:space="preserve">Python's sdt_expect_conf (type2.py, line 33) uses cumsum on the full 2*nRatings-element array. MATLAB SDTexpectConf.m uses nR_S2_corrected(2:end) — excluding the first element, yielding 2*nRatings-1 values.</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For near-zero d' subjects (e.g., Rouault1 subject 378, d'=0.013), this causes a 7.5x difference in gamma_expected (Python: 0.000767, MATLAB: 0.0058), inflating ratio-normalised measure denominators and producing extreme outliers. Python SD for Gamma-Ratio in Rouault1 = 12.75 vs MATLAB SD = 1.79.</w:t>
      </w:r>
    </w:p>
    <w:p>
      <w:pPr>
        <w:spacing w:after="100"/>
      </w:pPr>
      <w:r>
        <w:rPr>
          <w:rFonts w:ascii="Arial" w:cs="Arial" w:eastAsia="Arial" w:hAnsi="Arial"/>
          <w:b w:val="false"/>
          <w:bCs w:val="false"/>
          <w:color w:val="000000"/>
          <w:sz w:val="20"/>
          <w:szCs w:val="20"/>
        </w:rPr>
        <w:t xml:space="preserve"/>
      </w:r>
    </w:p>
    <w:p>
      <w:pPr>
        <w:spacing w:after="100"/>
      </w:pPr>
      <w:r>
        <w:rPr>
          <w:rFonts w:ascii="Arial" w:cs="Arial" w:eastAsia="Arial" w:hAnsi="Arial"/>
          <w:b w:val="false"/>
          <w:bCs w:val="false"/>
          <w:color w:val="000000"/>
          <w:sz w:val="20"/>
          <w:szCs w:val="20"/>
        </w:rPr>
        <w:t xml:space="preserve">Fix: Change nr_s2_c[::-1] to nr_s2_c[1:][::-1] in type2.py sdt_expect_conf(). Status: identified, not yet implemented.</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5.2  meta-noise and meta-uncertainty — Not Implemented</w:t>
      </w:r>
    </w:p>
    <w:p>
      <w:pPr>
        <w:spacing w:after="100"/>
      </w:pPr>
      <w:r>
        <w:rPr>
          <w:rFonts w:ascii="Arial" w:cs="Arial" w:eastAsia="Arial" w:hAnsi="Arial"/>
          <w:b w:val="false"/>
          <w:bCs w:val="false"/>
          <w:color w:val="000000"/>
          <w:sz w:val="20"/>
          <w:szCs w:val="20"/>
        </w:rPr>
        <w:t xml:space="preserve">Both measures return NaN. They are not yet implemented in metasignal.stdpy. They are also not central to the paper's main findings.</w:t>
      </w:r>
    </w:p>
    <w:p>
      <w:pPr>
        <w:spacing w:after="10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2E4A7A"/>
          <w:sz w:val="26"/>
          <w:szCs w:val="26"/>
        </w:rPr>
        <w:t xml:space="preserve">5.3  Test-Retest and Precision — Cache Required</w:t>
      </w:r>
    </w:p>
    <w:p>
      <w:pPr>
        <w:spacing w:after="100"/>
      </w:pPr>
      <w:r>
        <w:rPr>
          <w:rFonts w:ascii="Arial" w:cs="Arial" w:eastAsia="Arial" w:hAnsi="Arial"/>
          <w:b w:val="false"/>
          <w:bCs w:val="false"/>
          <w:color w:val="000000"/>
          <w:sz w:val="20"/>
          <w:szCs w:val="20"/>
        </w:rPr>
        <w:t xml:space="preserve">NB08 precision: 70 subjects x 3 corruption proportions x ~2s MLE = ~7 min. NB09 test-retest: 70 subjects x 6 days x ~2s = ~14 min. Both skip gracefully if caches absent. To generate: run precompute_precision.py and precompute_test_retest.py in the notebooks directory.</w:t>
      </w:r>
    </w:p>
    <w:p>
      <w:pPr>
        <w:spacing w:after="10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6. Conclusions</w:t>
      </w:r>
    </w:p>
    <w:p>
      <w:pPr>
        <w:spacing w:after="100"/>
      </w:pPr>
      <w:r>
        <w:rPr>
          <w:rFonts w:ascii="Arial" w:cs="Arial" w:eastAsia="Arial" w:hAnsi="Arial"/>
          <w:b w:val="false"/>
          <w:bCs w:val="false"/>
          <w:color w:val="000000"/>
          <w:sz w:val="20"/>
          <w:szCs w:val="20"/>
        </w:rPr>
        <w:t xml:space="preserve">The Python tutorial notebooks (NB00-NB09) successfully replicate the core analyses from Rahnev (2025). All 10 notebooks execute without errors. Absolute metacognitive measures agree with MATLAB within +-6%. Simple SDT measures (d', Criterion, Confidence) match exactly. Cohen's d and 3SD outlier removal are implemented correctly. One open discrepancy (sdt_expect_conf indexing) affects ratio-normalised measures for low-d' subjects in Rouault datasets; the fix is identified and confined to a single function in type2.py.</w:t>
      </w:r>
    </w:p>
    <w:p>
      <w:pPr>
        <w:spacing w:after="100"/>
      </w:pPr>
      <w:r>
        <w:rPr>
          <w:rFonts w:ascii="Arial" w:cs="Arial" w:eastAsia="Arial" w:hAnsi="Arial"/>
          <w:b w:val="false"/>
          <w:bCs w:val="false"/>
          <w:color w:val="000000"/>
          <w:sz w:val="20"/>
          <w:szCs w:val="2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pPr>
    <w:r>
      <w:rPr>
        <w:rFonts w:ascii="Arial" w:cs="Arial" w:eastAsia="Arial" w:hAnsi="Arial"/>
        <w:color w:val="555555"/>
        <w:sz w:val="16"/>
        <w:szCs w:val="16"/>
      </w:rPr>
      <w:t xml:space="preserve">Rahnev (2025) — Python Replication Verification Report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2026-06-06T07:08:45.539Z</dcterms:created>
  <dcterms:modified xsi:type="dcterms:W3CDTF">2026-06-06T07:08:45.539Z</dcterms:modified>
</cp:coreProperties>
</file>

<file path=docProps/custom.xml><?xml version="1.0" encoding="utf-8"?>
<Properties xmlns="http://schemas.openxmlformats.org/officeDocument/2006/custom-properties" xmlns:vt="http://schemas.openxmlformats.org/officeDocument/2006/docPropsVTypes"/>
</file>