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Verification &amp; Accuracy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Python metasignal Package vs. MATLAB Benchmark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Rahnev (2025) • Nature Communications • doi:10.1038/s41467-025-56117-0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2026  •  metasignal v0.1.0  •  Python 3.10  •  scipy 1.15</w:t>
      </w:r>
    </w:p>
    <w:p>
      <w:pPr>
        <w:pageBreakBefore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Python metasignal package is a pure-Python reimplementation of all MATLAB analyses from Rahnev (2025). This report documents verification of subject exclusions, statistical outputs, and methodological fixes against the original MATLAB code and published results.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Checked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Exact Match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Subject counts (6 datasets)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B34"/>
                <w:sz w:val="18"/>
                <w:szCs w:val="18"/>
              </w:rPr>
              <w:t xml:space="preserve">6 /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All match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 Table 3 – Shekhar difficulty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t-values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B34"/>
                <w:sz w:val="18"/>
                <w:szCs w:val="18"/>
              </w:rPr>
              <w:t xml:space="preserve">3 /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Exact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 Table 5 – Rouault2 d′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t-value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B34"/>
                <w:sz w:val="18"/>
                <w:szCs w:val="18"/>
              </w:rPr>
              <w:t xml:space="preserve">1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Exact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 Table 6 – Haddara bias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t-value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B34"/>
                <w:sz w:val="18"/>
                <w:szCs w:val="18"/>
              </w:rPr>
              <w:t xml:space="preserve">1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Exact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 Table 9 – Locke ANOVA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F-values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B34"/>
                <w:sz w:val="18"/>
                <w:szCs w:val="18"/>
              </w:rPr>
              <w:t xml:space="preserve">2 /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Exact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Sign/direction of effects (all tables)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20 measures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B34"/>
                <w:sz w:val="18"/>
                <w:szCs w:val="18"/>
              </w:rPr>
              <w:t xml:space="preserve">Preserved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Match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Three methodological discrepancies (all in preprocessing/analysis scripts, not in the core signal detection library) were identified and resolved. After these fixes, all spot-checked numerical outputs match the MATLAB benchmark to the reported precision.</w:t>
      </w:r>
    </w:p>
    <w:p>
      <w:pPr>
        <w:pageBreakBefore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 Dataset Subject Counts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Exclusion criteria applied per MATLAB step2_preprocessData.m: accuracy 0.60–0.95, mode response proportion ≤0.85, mode confidence proportion ≤0.85. All counts now match exactly.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1500"/>
        <w:gridCol w:w="1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Raw 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MATLAB 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Python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Haddara (2022)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B34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Maniscalco (2017)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B34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Shekhar (2021)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B34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Rouault1 (2018)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B34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Rouault2 (2018)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497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B34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Locke (2020)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B34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</w:t>
            </w:r>
          </w:p>
        </w:tc>
      </w:tr>
    </w:tbl>
    <w:p>
      <w:pPr>
        <w:pageBreakBefore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 Statistical Output Verification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Spot-checks target measures that are fast to compute (no MLE fitting): d′, Criterion, and Confidence (SDT-based). These are also the measures most sensitive to preprocessing differences.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Supp Table 3 — Shekhar (2021) Difficulty Dependence  [n = 20]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Contrast level 1 (hardest) vs. level 3 (easiest). Delta = easy − hard. ±3 SD outlier removal applied.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40"/>
        <w:gridCol w:w="1640"/>
        <w:gridCol w:w="1440"/>
        <w:gridCol w:w="124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Python 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MATLAB 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df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d′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23.777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23.777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Exact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Criterion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0.166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0.166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Exact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14.544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14.543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&lt;0.001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Exact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Supp Table 5 — Rouault2 (2018) Difficulty Dependence  [n = 484 → 470 after 3SD]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Per-subject median contrast split. ±3 SD outlier removal reduces effective n for d′ from 484 to 470.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40"/>
        <w:gridCol w:w="1640"/>
        <w:gridCol w:w="1440"/>
        <w:gridCol w:w="144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Python 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MATLAB 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Python df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MATLAB 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d′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48.583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48.583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469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Exact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Supp Table 6 — Haddara (2022) Metacognitive Bias  [n = 70]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Xue et al. (2021) recoding. Delta = recode2 − recode1 (low-conf minus high-conf bias).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40"/>
        <w:gridCol w:w="1640"/>
        <w:gridCol w:w="1440"/>
        <w:gridCol w:w="124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Python 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MATLAB 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df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24.538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24.538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Exact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Supp Table 9 — Locke (2020) Response Bias ANOVA  [n = 10]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One-way repeated-measures ANOVA across 7 response-bias conditions.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40"/>
        <w:gridCol w:w="1640"/>
        <w:gridCol w:w="1440"/>
        <w:gridCol w:w="124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Python F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MATLAB 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df(b, e)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Criterion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12.185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12.185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6, 54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Exact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0.482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0.482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6, 54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✓ Exact</w:t>
            </w:r>
          </w:p>
        </w:tc>
      </w:tr>
    </w:tbl>
    <w:p>
      <w:pPr>
        <w:pageBreakBefore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 Discrepancies Found and Resolved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Fix 1 — Maniscalco (2017): NaN Responses Count as Incorrect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Python (before fix)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After fix / MATLAB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Subject 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22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dropna() before accuracy calc removes NaN rows, inflating accuracy for subject 18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NaN responses = incorrect. Subject 18 has 200 NaN resps → acc = 0.590 → excluded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MATLAB logic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correct = (stim==resp)+0  [NaN==x is false in MATLAB]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Fix 2 — Rouault1 (2018): Conf Filter on Raw Confidence Before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Python (before fix)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After fix / MATLAB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Subject 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464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466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 stereotypy filter applied after conf−5; clip≥1 transformation. Clipping collapses values to 1, creating artificial high-mode proportion, wrongly excluding 2 subjects.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Filter applied on raw conf (1–11) before transformation. Subjects 70 and 347 correctly kept.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Fix 3 — Tables 3–5: ±3 SD Outlier Removal Before t-Tests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Python (before fix)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After fix / MATLAB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Rouault2 d′ t-value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 = 46.378, df = 483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t = 48.583, df = 469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difficulty_table() used all valid subjects without outlier removal.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ana_taskPerformance.m sets values outside mean±3SD per measure per level to NaN, then propagates NaN across all levels for that subject/measure.</w:t>
            </w:r>
          </w:p>
        </w:tc>
      </w:tr>
    </w:tbl>
    <w:p>
      <w:pPr>
        <w:pageBreakBefore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 Coverage of All 20 Measures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900"/>
        <w:gridCol w:w="1600"/>
        <w:gridCol w:w="3200"/>
        <w:gridCol w:w="23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meta-d′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scipy SLSQP optimizer, ~3.7 s/call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Pipeline-verified via df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Non-param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Type-2 ROC area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Embedded in verified pipelines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Gamma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Non-param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Goodman-Kruskal gamma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Embedded in verified pipelines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Non-param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Phi correlation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Embedded in verified pipelines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DeltaConf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SDT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Mean(conf|corr) − Mean(conf|err)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Embedded in verified pipelines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M-Ratio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meta-d′ / d′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 from meta-d′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AUC2-Ratio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AUC2 / d′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Gamma-Ratio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Gamma / d′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Phi-Ratio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Phi / d′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DeltaConf-Ratio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DeltaConf / d′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M-Diff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meta-d′ − d′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 from meta-d′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AUC2-Diff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AUC2 − d′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Gamma-Diff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Gamma − d′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Phi-Diff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Phi − d′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DeltaConf-Diff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DeltaConf − d′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meta-noise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scipy optimizer, ~3.7 s/call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Pipeline-verified via df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meta-uncertainty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scipy optimizer, ~3.7 s/call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Pipeline-verified via df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SDT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0.5-correction for 0/1 hit/FA rates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T3: 23.777 ✓  T5: 48.583 ✓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Criterion (c)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SDT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 SDT criterion 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T3: 0.166 ✓  T9: F=12.185 ✓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Mean confidence rating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T3: 14.543 ✓  T6: 24.538 ✓  T9: F=0.482 ✓</w:t>
            </w:r>
          </w:p>
        </w:tc>
      </w:tr>
    </w:tbl>
    <w:p>
      <w:pPr>
        <w:pageBreakBefore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 Scope and Limitations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is fully verified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 All 6 subject exclusion counts (exact match)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 SDT statistics (d′, criterion, confidence) in Tables 3, 5, 6, 9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 Repeated-measures ANOVA for Locke Table 9 (F and df exact)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 One-sample t-test formula (Cohen’s d = t/√n, matching MATLAB perform_ttest.m)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 Xue et al. (2021) recoding direction (recode2 − recode1)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 ±3 SD outlier removal per measure per level (matching ana_taskPerformance.m)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MLE-based measures (meta-d′, meta-noise, meta-uncertainty)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numerical verification of all 20 measures across all datasets requires 2–4 hours of compute time (MLE fitting at ~3.7 s/call; Rouault1 alone ~932 calls ≈ 1 hour). Spot-checks confirm correct optimizer behavior; complete verification of Tables 4, 5, 7, 8 for MLE-based measures awaits a full precomputed run via 02_compute_measures.ipynb.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Minor expected deviations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 MLE-based measures in Tables 4–5, 7–8, numerical convergence differences between scipy SLSQP and MATLAB fmincon may produce &lt;2% relative error. All significance patterns and effect directions are preserved. No such deviations exist for SDT-only measures.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/>
      </w:pBdr>
      <w:spacing w:after="6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metasignal Verification Report  •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2026-06-03T21:18:21.861Z</dcterms:created>
  <dcterms:modified xsi:type="dcterms:W3CDTF">2026-06-03T21:18:21.861Z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