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E3A5F"/>
          <w:sz w:val="56"/>
          <w:szCs w:val="56"/>
        </w:rPr>
        <w:t xml:space="preserve">AI Customer Service Platform</w:t>
      </w:r>
    </w:p>
    <w:p>
      <w:pPr>
        <w:spacing w:after="200" w:before="0"/>
        <w:jc w:val="center"/>
      </w:pPr>
      <w:r>
        <w:rPr>
          <w:rFonts w:ascii="Arial" w:cs="Arial" w:eastAsia="Arial" w:hAnsi="Arial"/>
          <w:color w:val="2E6DA4"/>
          <w:sz w:val="32"/>
          <w:szCs w:val="32"/>
        </w:rPr>
        <w:t xml:space="preserve">Microservices Architecture Design Document</w:t>
      </w:r>
    </w:p>
    <w:p>
      <w:pPr>
        <w:spacing w:after="800" w:before="0"/>
        <w:jc w:val="center"/>
      </w:pPr>
      <w:r>
        <w:rPr>
          <w:rFonts w:ascii="Arial" w:cs="Arial" w:eastAsia="Arial" w:hAnsi="Arial"/>
          <w:i/>
          <w:iCs/>
          <w:color w:val="666666"/>
          <w:sz w:val="26"/>
          <w:szCs w:val="26"/>
        </w:rPr>
        <w:t xml:space="preserve">Phase 1 —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Phase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Phase 1 — MVP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Date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18 May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Style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Microservices (MVC internally per service)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Primary Language</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Java 17 (Spring Boot 3.2)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Deployment</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Railway.app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w:t>
            </w:r>
          </w:p>
        </w:tc>
      </w:tr>
    </w:tbl>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1. Architecture Overview</w:t>
      </w:r>
    </w:p>
    <w:p>
      <w:pPr>
        <w:pBdr>
          <w:bottom w:val="single" w:color="2E6DA4" w:sz="4" w:space="1"/>
        </w:pBdr>
        <w:spacing w:after="160" w:before="160"/>
      </w:pPr>
    </w:p>
    <w:p>
      <w:pPr>
        <w:spacing w:after="80" w:before="80"/>
      </w:pPr>
      <w:r>
        <w:rPr>
          <w:rFonts w:ascii="Arial" w:cs="Arial" w:eastAsia="Arial" w:hAnsi="Arial"/>
          <w:sz w:val="22"/>
          <w:szCs w:val="22"/>
        </w:rPr>
        <w:t xml:space="preserve">This document defines the complete microservices architecture for the AI Customer Service Platform. The system is decomposed into 11 independent services, each owning its own data, responsibilities, and deployment lifecycle. Services communicate via REST APIs synchronously and via an event/message queue asynchronously where decoupling is critical.</w:t>
      </w:r>
    </w:p>
    <w:p>
      <w:pPr>
        <w:spacing w:after="60" w:before="60"/>
      </w:pPr>
      <w:r>
        <w:t xml:space="preserve"/>
      </w:r>
    </w:p>
    <w:p>
      <w:pPr>
        <w:pStyle w:val="Heading2"/>
        <w:spacing w:after="160" w:before="300"/>
      </w:pPr>
      <w:r>
        <w:rPr>
          <w:rFonts w:ascii="Arial" w:cs="Arial" w:eastAsia="Arial" w:hAnsi="Arial"/>
          <w:b/>
          <w:bCs/>
          <w:color w:val="2E6DA4"/>
          <w:sz w:val="26"/>
          <w:szCs w:val="26"/>
        </w:rPr>
        <w:t xml:space="preserve">1.1 Architecture Principles</w:t>
      </w:r>
    </w:p>
    <w:p>
      <w:pPr>
        <w:pStyle w:val="ListParagraph"/>
        <w:numPr>
          <w:ilvl w:val="0"/>
          <w:numId w:val="2"/>
        </w:numPr>
        <w:spacing w:after="60" w:before="60"/>
      </w:pPr>
      <w:r>
        <w:rPr>
          <w:rFonts w:ascii="Arial" w:cs="Arial" w:eastAsia="Arial" w:hAnsi="Arial"/>
          <w:b w:val="false"/>
          <w:bCs w:val="false"/>
          <w:sz w:val="22"/>
          <w:szCs w:val="22"/>
        </w:rPr>
        <w:t xml:space="preserve">Single Responsibility — each service does one thing and does it well.</w:t>
      </w:r>
    </w:p>
    <w:p>
      <w:pPr>
        <w:pStyle w:val="ListParagraph"/>
        <w:numPr>
          <w:ilvl w:val="0"/>
          <w:numId w:val="2"/>
        </w:numPr>
        <w:spacing w:after="60" w:before="60"/>
      </w:pPr>
      <w:r>
        <w:rPr>
          <w:rFonts w:ascii="Arial" w:cs="Arial" w:eastAsia="Arial" w:hAnsi="Arial"/>
          <w:b w:val="false"/>
          <w:bCs w:val="false"/>
          <w:sz w:val="22"/>
          <w:szCs w:val="22"/>
        </w:rPr>
        <w:t xml:space="preserve">Database per Service — no shared databases between services.</w:t>
      </w:r>
    </w:p>
    <w:p>
      <w:pPr>
        <w:pStyle w:val="ListParagraph"/>
        <w:numPr>
          <w:ilvl w:val="0"/>
          <w:numId w:val="2"/>
        </w:numPr>
        <w:spacing w:after="60" w:before="60"/>
      </w:pPr>
      <w:r>
        <w:rPr>
          <w:rFonts w:ascii="Arial" w:cs="Arial" w:eastAsia="Arial" w:hAnsi="Arial"/>
          <w:b w:val="false"/>
          <w:bCs w:val="false"/>
          <w:sz w:val="22"/>
          <w:szCs w:val="22"/>
        </w:rPr>
        <w:t xml:space="preserve">API Gateway as single entry point — all external traffic passes through the gateway.</w:t>
      </w:r>
    </w:p>
    <w:p>
      <w:pPr>
        <w:pStyle w:val="ListParagraph"/>
        <w:numPr>
          <w:ilvl w:val="0"/>
          <w:numId w:val="2"/>
        </w:numPr>
        <w:spacing w:after="60" w:before="60"/>
      </w:pPr>
      <w:r>
        <w:rPr>
          <w:rFonts w:ascii="Arial" w:cs="Arial" w:eastAsia="Arial" w:hAnsi="Arial"/>
          <w:b w:val="false"/>
          <w:bCs w:val="false"/>
          <w:sz w:val="22"/>
          <w:szCs w:val="22"/>
        </w:rPr>
        <w:t xml:space="preserve">Strict Data Isolation — Business A's data is never accessible to Business B at any layer.</w:t>
      </w:r>
    </w:p>
    <w:p>
      <w:pPr>
        <w:pStyle w:val="ListParagraph"/>
        <w:numPr>
          <w:ilvl w:val="0"/>
          <w:numId w:val="2"/>
        </w:numPr>
        <w:spacing w:after="60" w:before="60"/>
      </w:pPr>
      <w:r>
        <w:rPr>
          <w:rFonts w:ascii="Arial" w:cs="Arial" w:eastAsia="Arial" w:hAnsi="Arial"/>
          <w:b w:val="false"/>
          <w:bCs w:val="false"/>
          <w:sz w:val="22"/>
          <w:szCs w:val="22"/>
        </w:rPr>
        <w:t xml:space="preserve">Stateless Services — services do not hold session state; JWT tokens carry identity.</w:t>
      </w:r>
    </w:p>
    <w:p>
      <w:pPr>
        <w:pStyle w:val="ListParagraph"/>
        <w:numPr>
          <w:ilvl w:val="0"/>
          <w:numId w:val="2"/>
        </w:numPr>
        <w:spacing w:after="60" w:before="60"/>
      </w:pPr>
      <w:r>
        <w:rPr>
          <w:rFonts w:ascii="Arial" w:cs="Arial" w:eastAsia="Arial" w:hAnsi="Arial"/>
          <w:b w:val="false"/>
          <w:bCs w:val="false"/>
          <w:sz w:val="22"/>
          <w:szCs w:val="22"/>
        </w:rPr>
        <w:t xml:space="preserve">Async where possible — long-running tasks (summary generation, notifications) are decoupled via message queue.</w:t>
      </w:r>
    </w:p>
    <w:p>
      <w:pPr>
        <w:spacing w:after="60" w:before="60"/>
      </w:pPr>
      <w:r>
        <w:t xml:space="preserve"/>
      </w:r>
    </w:p>
    <w:p>
      <w:pPr>
        <w:pStyle w:val="Heading2"/>
        <w:spacing w:after="160" w:before="300"/>
      </w:pPr>
      <w:r>
        <w:rPr>
          <w:rFonts w:ascii="Arial" w:cs="Arial" w:eastAsia="Arial" w:hAnsi="Arial"/>
          <w:b/>
          <w:bCs/>
          <w:color w:val="2E6DA4"/>
          <w:sz w:val="26"/>
          <w:szCs w:val="26"/>
        </w:rPr>
        <w:t xml:space="preserve">1.2 High-Level System Groups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Group</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Services Included</w:t>
            </w:r>
          </w:p>
        </w:tc>
        <w:tc>
          <w:tcPr>
            <w:tcW w:type="dxa" w:w="3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 &amp; Access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auth-service, user-business-service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Registration, login, JWT, business profiles</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Business Management</w:t>
            </w:r>
          </w:p>
        </w:tc>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knowledge-service, dashboard-service</w:t>
            </w:r>
          </w:p>
        </w:tc>
        <w:tc>
          <w:tcPr>
            <w:tcW w:type="dxa" w:w="3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Knowledge base management, dashboard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 Orchestration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incoming-call-service, call-orchestration-service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 integration, live call handling</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AI Layer</w:t>
            </w:r>
          </w:p>
        </w:tc>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ai-conversation-service</w:t>
            </w:r>
          </w:p>
        </w:tc>
        <w:tc>
          <w:tcPr>
            <w:tcW w:type="dxa" w:w="3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Claude API wrapper, conversation engine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Post-Call Processing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feedback-service, conversation-summary-service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 collection, AI summary generation</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notification-service</w:t>
            </w:r>
          </w:p>
        </w:tc>
        <w:tc>
          <w:tcPr>
            <w:tcW w:type="dxa" w:w="3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Business alerts for callback requests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admin-service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admin platform metrics dashboard</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api-gateway</w:t>
            </w:r>
          </w:p>
        </w:tc>
        <w:tc>
          <w:tcPr>
            <w:tcW w:type="dxa" w:w="3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Routing, auth validation, rate limiting</w:t>
            </w:r>
          </w:p>
        </w:tc>
      </w:tr>
    </w:tbl>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2. Service Catalogue</w:t>
      </w:r>
    </w:p>
    <w:p>
      <w:pPr>
        <w:pBdr>
          <w:bottom w:val="single" w:color="2E6DA4" w:sz="4" w:space="1"/>
        </w:pBdr>
        <w:spacing w:after="160" w:before="160"/>
      </w:pPr>
    </w:p>
    <w:p>
      <w:pPr>
        <w:pStyle w:val="Heading2"/>
        <w:spacing w:after="160" w:before="300"/>
      </w:pPr>
      <w:r>
        <w:rPr>
          <w:rFonts w:ascii="Arial" w:cs="Arial" w:eastAsia="Arial" w:hAnsi="Arial"/>
          <w:b/>
          <w:bCs/>
          <w:color w:val="2E6DA4"/>
          <w:sz w:val="26"/>
          <w:szCs w:val="26"/>
        </w:rPr>
        <w:t xml:space="preserve">2.1 api-gateway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8080 (external facing)</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Technology</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Spring Cloud Gateway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entry point, routing, JWT validation, rate limiting</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Owns Database?</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Communicates With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downstream services</w:t>
            </w:r>
          </w:p>
        </w:tc>
      </w:tr>
    </w:tbl>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All incoming HTTP requests from browsers, mobile apps, or Twilio webhooks pass through this gateway.</w:t>
      </w:r>
    </w:p>
    <w:p>
      <w:pPr>
        <w:pStyle w:val="ListParagraph"/>
        <w:numPr>
          <w:ilvl w:val="0"/>
          <w:numId w:val="2"/>
        </w:numPr>
        <w:spacing w:after="60" w:before="60"/>
      </w:pPr>
      <w:r>
        <w:rPr>
          <w:rFonts w:ascii="Arial" w:cs="Arial" w:eastAsia="Arial" w:hAnsi="Arial"/>
          <w:b w:val="false"/>
          <w:bCs w:val="false"/>
          <w:sz w:val="22"/>
          <w:szCs w:val="22"/>
        </w:rPr>
        <w:t xml:space="preserve">Validates JWT token on every request (except /auth/login and /auth/register routes).</w:t>
      </w:r>
    </w:p>
    <w:p>
      <w:pPr>
        <w:pStyle w:val="ListParagraph"/>
        <w:numPr>
          <w:ilvl w:val="0"/>
          <w:numId w:val="2"/>
        </w:numPr>
        <w:spacing w:after="60" w:before="60"/>
      </w:pPr>
      <w:r>
        <w:rPr>
          <w:rFonts w:ascii="Arial" w:cs="Arial" w:eastAsia="Arial" w:hAnsi="Arial"/>
          <w:b w:val="false"/>
          <w:bCs w:val="false"/>
          <w:sz w:val="22"/>
          <w:szCs w:val="22"/>
        </w:rPr>
        <w:t xml:space="preserve">Routes to correct downstream service based on URL path.</w:t>
      </w:r>
    </w:p>
    <w:p>
      <w:pPr>
        <w:pStyle w:val="ListParagraph"/>
        <w:numPr>
          <w:ilvl w:val="0"/>
          <w:numId w:val="2"/>
        </w:numPr>
        <w:spacing w:after="60" w:before="60"/>
      </w:pPr>
      <w:r>
        <w:rPr>
          <w:rFonts w:ascii="Arial" w:cs="Arial" w:eastAsia="Arial" w:hAnsi="Arial"/>
          <w:b w:val="false"/>
          <w:bCs w:val="false"/>
          <w:sz w:val="22"/>
          <w:szCs w:val="22"/>
        </w:rPr>
        <w:t xml:space="preserve">Handles rate limiting per business to prevent abuse.</w:t>
      </w:r>
    </w:p>
    <w:p>
      <w:pPr>
        <w:spacing w:after="60" w:before="60"/>
      </w:pPr>
      <w:r>
        <w:t xml:space="preserve"/>
      </w:r>
    </w:p>
    <w:p>
      <w:pPr>
        <w:pStyle w:val="Heading3"/>
        <w:spacing w:after="120" w:before="200"/>
      </w:pPr>
      <w:r>
        <w:rPr>
          <w:rFonts w:ascii="Arial" w:cs="Arial" w:eastAsia="Arial" w:hAnsi="Arial"/>
          <w:b/>
          <w:bCs/>
          <w:color w:val="1A5276"/>
          <w:sz w:val="22"/>
          <w:szCs w:val="22"/>
        </w:rPr>
        <w:t xml:space="preserve">Routing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Path Prefix</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Routes To</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Auth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auth-service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/business/**</w:t>
            </w:r>
          </w:p>
        </w:tc>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user-business-service</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knowledge-service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/dashboard/**</w:t>
            </w:r>
          </w:p>
        </w:tc>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dashboard-service</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admin-service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(Admin role)</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/twilio/incoming/**</w:t>
            </w:r>
          </w:p>
        </w:tc>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incoming-call-service</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 (Twilio signs requests)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/twilio/feedback/**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feedback-service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(Twilio signs requests)</w:t>
            </w:r>
          </w:p>
        </w:tc>
      </w:tr>
    </w:tbl>
    <w:p>
      <w:pPr>
        <w:spacing w:after="60" w:before="60"/>
      </w:pPr>
      <w:r>
        <w:t xml:space="preserve"/>
      </w:r>
    </w:p>
    <w:p>
      <w:pPr>
        <w:pStyle w:val="Heading2"/>
        <w:spacing w:after="160" w:before="300"/>
      </w:pPr>
      <w:r>
        <w:rPr>
          <w:rFonts w:ascii="Arial" w:cs="Arial" w:eastAsia="Arial" w:hAnsi="Arial"/>
          <w:b/>
          <w:bCs/>
          <w:color w:val="2E6DA4"/>
          <w:sz w:val="26"/>
          <w:szCs w:val="26"/>
        </w:rPr>
        <w:t xml:space="preserve">2.2 auth-service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8081</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Technology</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Spring Boot + Spring Security + JWT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JWT token generation and validation</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Owns Database?</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 — reads from user-business-service via REST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Communicates With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user-business-service (to validate credentials)</w:t>
            </w:r>
          </w:p>
        </w:tc>
      </w:tr>
    </w:tbl>
    <w:p>
      <w:pPr>
        <w:spacing w:after="60" w:before="60"/>
      </w:pPr>
      <w:r>
        <w:t xml:space="preserve"/>
      </w:r>
    </w:p>
    <w:p>
      <w:pPr>
        <w:pStyle w:val="Heading3"/>
        <w:spacing w:after="120" w:before="200"/>
      </w:pPr>
      <w:r>
        <w:rPr>
          <w:rFonts w:ascii="Arial" w:cs="Arial" w:eastAsia="Arial" w:hAnsi="Arial"/>
          <w:b/>
          <w:bCs/>
          <w:color w:val="1A5276"/>
          <w:sz w:val="22"/>
          <w:szCs w:val="22"/>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/auth/register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new business account</w:t>
            </w:r>
          </w:p>
        </w:tc>
      </w:tr>
      <w:tr>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/auth/login</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Login and receive JWT token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/auth/refresh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 expired JWT token</w:t>
            </w:r>
          </w:p>
        </w:tc>
      </w:tr>
      <w:tr>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/auth/logout</w:t>
            </w:r>
          </w:p>
        </w:tc>
        <w:tc>
          <w:tcPr>
            <w:tcW w:type="dxa" w:w="5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Invalidate token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/auth/validate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a JWT (called by gateway)</w:t>
            </w:r>
          </w:p>
        </w:tc>
      </w:tr>
    </w:tbl>
    <w:p>
      <w:pPr>
        <w:spacing w:after="60" w:before="60"/>
      </w:pPr>
      <w:r>
        <w:t xml:space="preserve"/>
      </w:r>
    </w:p>
    <w:p>
      <w:pPr>
        <w:pStyle w:val="Heading3"/>
        <w:spacing w:after="120" w:before="200"/>
      </w:pPr>
      <w:r>
        <w:rPr>
          <w:rFonts w:ascii="Arial" w:cs="Arial" w:eastAsia="Arial" w:hAnsi="Arial"/>
          <w:b/>
          <w:bCs/>
          <w:color w:val="1A5276"/>
          <w:sz w:val="22"/>
          <w:szCs w:val="22"/>
        </w:rPr>
        <w:t xml:space="preserve">JWT Token Structure</w:t>
      </w:r>
    </w:p>
    <w:p>
      <w:pPr>
        <w:pBdr>
          <w:left w:val="single" w:color="2E6DA4" w:sz="12" w:space="4"/>
        </w:pBdr>
        <w:shd w:fill="F2F4F4" w:val="clear"/>
        <w:spacing w:after="120" w:before="120"/>
      </w:pPr>
      <w:r>
        <w:rPr>
          <w:rFonts w:ascii="Courier New" w:cs="Courier New" w:eastAsia="Courier New" w:hAnsi="Courier New"/>
          <w:sz w:val="18"/>
          <w:szCs w:val="18"/>
        </w:rPr>
        <w:t xml:space="preserve">{</w:t>
      </w:r>
      <w:r>
        <w:rPr>
          <w:rFonts w:ascii="Courier New" w:cs="Courier New" w:eastAsia="Courier New" w:hAnsi="Courier New"/>
          <w:sz w:val="18"/>
          <w:szCs w:val="18"/>
        </w:rPr>
        <w:br/>
        <w:t xml:space="preserve">  "sub": "business-uuid",</w:t>
      </w:r>
      <w:r>
        <w:rPr>
          <w:rFonts w:ascii="Courier New" w:cs="Courier New" w:eastAsia="Courier New" w:hAnsi="Courier New"/>
          <w:sz w:val="18"/>
          <w:szCs w:val="18"/>
        </w:rPr>
        <w:br/>
        <w:t xml:space="preserve">  "businessId": "uuid",</w:t>
      </w:r>
      <w:r>
        <w:rPr>
          <w:rFonts w:ascii="Courier New" w:cs="Courier New" w:eastAsia="Courier New" w:hAnsi="Courier New"/>
          <w:sz w:val="18"/>
          <w:szCs w:val="18"/>
        </w:rPr>
        <w:br/>
        <w:t xml:space="preserve">  "role": "BUSINESS | ADMIN",</w:t>
      </w:r>
      <w:r>
        <w:rPr>
          <w:rFonts w:ascii="Courier New" w:cs="Courier New" w:eastAsia="Courier New" w:hAnsi="Courier New"/>
          <w:sz w:val="18"/>
          <w:szCs w:val="18"/>
        </w:rPr>
        <w:br/>
        <w:t xml:space="preserve">  "iat": 1700000000,</w:t>
      </w:r>
      <w:r>
        <w:rPr>
          <w:rFonts w:ascii="Courier New" w:cs="Courier New" w:eastAsia="Courier New" w:hAnsi="Courier New"/>
          <w:sz w:val="18"/>
          <w:szCs w:val="18"/>
        </w:rPr>
        <w:br/>
        <w:t xml:space="preserve">  "exp": 1700086400</w:t>
      </w:r>
      <w:r>
        <w:rPr>
          <w:rFonts w:ascii="Courier New" w:cs="Courier New" w:eastAsia="Courier New" w:hAnsi="Courier New"/>
          <w:sz w:val="18"/>
          <w:szCs w:val="18"/>
        </w:rPr>
        <w:br/>
        <w:t xml:space="preserve">}</w:t>
      </w:r>
    </w:p>
    <w:p>
      <w:pPr>
        <w:spacing w:after="60" w:before="60"/>
      </w:pPr>
      <w:r>
        <w:t xml:space="preserve"/>
      </w:r>
    </w:p>
    <w:p>
      <w:pPr>
        <w:pStyle w:val="Heading2"/>
        <w:spacing w:after="160" w:before="300"/>
      </w:pPr>
      <w:r>
        <w:rPr>
          <w:rFonts w:ascii="Arial" w:cs="Arial" w:eastAsia="Arial" w:hAnsi="Arial"/>
          <w:b/>
          <w:bCs/>
          <w:color w:val="2E6DA4"/>
          <w:sz w:val="26"/>
          <w:szCs w:val="26"/>
        </w:rPr>
        <w:t xml:space="preserve">2.3 user-business-service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8082</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Technology</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Spring Boot + JPA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registration, profile management, phone number management</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Owns Database?</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Yes — businesses DB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Communicates With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auth-service (credential validation), notification-service</w:t>
            </w:r>
          </w:p>
        </w:tc>
      </w:tr>
    </w:tbl>
    <w:p>
      <w:pPr>
        <w:spacing w:after="60" w:before="60"/>
      </w:pPr>
      <w:r>
        <w:t xml:space="preserve"/>
      </w:r>
    </w:p>
    <w:p>
      <w:pPr>
        <w:pStyle w:val="Heading3"/>
        <w:spacing w:after="120" w:before="200"/>
      </w:pPr>
      <w:r>
        <w:rPr>
          <w:rFonts w:ascii="Arial" w:cs="Arial" w:eastAsia="Arial" w:hAnsi="Arial"/>
          <w:b/>
          <w:bCs/>
          <w:color w:val="1A5276"/>
          <w:sz w:val="22"/>
          <w:szCs w:val="22"/>
        </w:rPr>
        <w:t xml:space="preserve">Owns These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business entity (id, name, email, passwordHash, category, etc.)</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business_phone_numbers</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Twilio numbers assigned per business (businessId, twilioNumber, label)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rating_config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Interest rating scoring rules per business</w:t>
            </w:r>
          </w:p>
        </w:tc>
      </w:tr>
    </w:tbl>
    <w:p>
      <w:pPr>
        <w:spacing w:after="60" w:before="60"/>
      </w:pPr>
      <w:r>
        <w:t xml:space="preserve"/>
      </w:r>
    </w:p>
    <w:p>
      <w:pPr>
        <w:pStyle w:val="Heading3"/>
        <w:spacing w:after="120" w:before="200"/>
      </w:pPr>
      <w:r>
        <w:rPr>
          <w:rFonts w:ascii="Arial" w:cs="Arial" w:eastAsia="Arial" w:hAnsi="Arial"/>
          <w:b/>
          <w:bCs/>
          <w:color w:val="1A5276"/>
          <w:sz w:val="22"/>
          <w:szCs w:val="22"/>
        </w:rPr>
        <w:t xml:space="preserve">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/business/register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new business record</w:t>
            </w:r>
          </w:p>
        </w:tc>
      </w:tr>
      <w:tr>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/business/{id}/profile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Get business profile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/business/{id}/profile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business profile</w:t>
            </w:r>
          </w:p>
        </w:tc>
      </w:tr>
      <w:tr>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/business/{id}/phone-numbers</w:t>
            </w:r>
          </w:p>
        </w:tc>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Get all Twilio numbers for business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/business/{id}/phone-numbers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a new Twilio number</w:t>
            </w:r>
          </w:p>
        </w:tc>
      </w:tr>
      <w:tr>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/business/lookup?twilioNumber=+1xxx</w:t>
            </w:r>
          </w:p>
        </w:tc>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Find business by Twilio number (called by incoming-call-service)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/business/{id}/rating-config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interest rating config</w:t>
            </w:r>
          </w:p>
        </w:tc>
      </w:tr>
      <w:tr>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/business/{id}/rating-config</w:t>
            </w:r>
          </w:p>
        </w:tc>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Update interest rating config</w:t>
            </w:r>
          </w:p>
        </w:tc>
      </w:tr>
    </w:tbl>
    <w:p>
      <w:pPr>
        <w:spacing w:after="60" w:before="60"/>
      </w:pPr>
      <w:r>
        <w:t xml:space="preserve"/>
      </w:r>
    </w:p>
    <w:p>
      <w:pPr>
        <w:pStyle w:val="Heading2"/>
        <w:spacing w:after="160" w:before="300"/>
      </w:pPr>
      <w:r>
        <w:rPr>
          <w:rFonts w:ascii="Arial" w:cs="Arial" w:eastAsia="Arial" w:hAnsi="Arial"/>
          <w:b/>
          <w:bCs/>
          <w:color w:val="2E6DA4"/>
          <w:sz w:val="26"/>
          <w:szCs w:val="26"/>
        </w:rPr>
        <w:t xml:space="preserve">2.4 knowledge-service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8083</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Technology</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Spring Boot + AWS S3 SDK + Apache PDFBox + Apache POI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store, extract, and serve business knowledge files</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Owns Database?</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Yes — knowledge_base 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Communicates With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 (file storage), ai-conversation-service (serves extracted text)</w:t>
            </w:r>
          </w:p>
        </w:tc>
      </w:tr>
    </w:tbl>
    <w:p>
      <w:pPr>
        <w:spacing w:after="60" w:before="60"/>
      </w:pPr>
      <w:r>
        <w:t xml:space="preserve"/>
      </w:r>
    </w:p>
    <w:p>
      <w:pPr>
        <w:pStyle w:val="Heading3"/>
        <w:spacing w:after="120" w:before="200"/>
      </w:pPr>
      <w:r>
        <w:rPr>
          <w:rFonts w:ascii="Arial" w:cs="Arial" w:eastAsia="Arial" w:hAnsi="Arial"/>
          <w:b/>
          <w:bCs/>
          <w:color w:val="1A5276"/>
          <w:sz w:val="22"/>
          <w:szCs w:val="22"/>
        </w:rPr>
        <w:t xml:space="preserve">File Processing Flow</w:t>
      </w:r>
    </w:p>
    <w:p>
      <w:pPr>
        <w:pStyle w:val="ListParagraph"/>
        <w:numPr>
          <w:ilvl w:val="0"/>
          <w:numId w:val="2"/>
        </w:numPr>
        <w:spacing w:after="60" w:before="60"/>
      </w:pPr>
      <w:r>
        <w:rPr>
          <w:rFonts w:ascii="Arial" w:cs="Arial" w:eastAsia="Arial" w:hAnsi="Arial"/>
          <w:b w:val="false"/>
          <w:bCs w:val="false"/>
          <w:sz w:val="22"/>
          <w:szCs w:val="22"/>
        </w:rPr>
        <w:t xml:space="preserve">Business uploads file via multipart form POST.</w:t>
      </w:r>
    </w:p>
    <w:p>
      <w:pPr>
        <w:pStyle w:val="ListParagraph"/>
        <w:numPr>
          <w:ilvl w:val="0"/>
          <w:numId w:val="2"/>
        </w:numPr>
        <w:spacing w:after="60" w:before="60"/>
      </w:pPr>
      <w:r>
        <w:rPr>
          <w:rFonts w:ascii="Arial" w:cs="Arial" w:eastAsia="Arial" w:hAnsi="Arial"/>
          <w:b w:val="false"/>
          <w:bCs w:val="false"/>
          <w:sz w:val="22"/>
          <w:szCs w:val="22"/>
        </w:rPr>
        <w:t xml:space="preserve">Service validates file type (PDF, TXT, JPG, PNG) and size (max 5MB).</w:t>
      </w:r>
    </w:p>
    <w:p>
      <w:pPr>
        <w:pStyle w:val="ListParagraph"/>
        <w:numPr>
          <w:ilvl w:val="0"/>
          <w:numId w:val="2"/>
        </w:numPr>
        <w:spacing w:after="60" w:before="60"/>
      </w:pPr>
      <w:r>
        <w:rPr>
          <w:rFonts w:ascii="Arial" w:cs="Arial" w:eastAsia="Arial" w:hAnsi="Arial"/>
          <w:b w:val="false"/>
          <w:bCs w:val="false"/>
          <w:sz w:val="22"/>
          <w:szCs w:val="22"/>
        </w:rPr>
        <w:t xml:space="preserve">File is uploaded to S3 under path: s3://bucket/{businessId}/{uuid}/{filename}.</w:t>
      </w:r>
    </w:p>
    <w:p>
      <w:pPr>
        <w:pStyle w:val="ListParagraph"/>
        <w:numPr>
          <w:ilvl w:val="0"/>
          <w:numId w:val="2"/>
        </w:numPr>
        <w:spacing w:after="60" w:before="60"/>
      </w:pPr>
      <w:r>
        <w:rPr>
          <w:rFonts w:ascii="Arial" w:cs="Arial" w:eastAsia="Arial" w:hAnsi="Arial"/>
          <w:b w:val="false"/>
          <w:bCs w:val="false"/>
          <w:sz w:val="22"/>
          <w:szCs w:val="22"/>
        </w:rPr>
        <w:t xml:space="preserve">Text is extracted from the file:</w:t>
      </w:r>
    </w:p>
    <w:p>
      <w:pPr>
        <w:pStyle w:val="ListParagraph"/>
        <w:numPr>
          <w:ilvl w:val="1"/>
          <w:numId w:val="2"/>
        </w:numPr>
        <w:spacing w:after="40" w:before="40"/>
      </w:pPr>
      <w:r>
        <w:rPr>
          <w:rFonts w:ascii="Arial" w:cs="Arial" w:eastAsia="Arial" w:hAnsi="Arial"/>
          <w:sz w:val="20"/>
          <w:szCs w:val="20"/>
        </w:rPr>
        <w:t xml:space="preserve">PDF → Apache PDFBox extracts text.</w:t>
      </w:r>
    </w:p>
    <w:p>
      <w:pPr>
        <w:pStyle w:val="ListParagraph"/>
        <w:numPr>
          <w:ilvl w:val="1"/>
          <w:numId w:val="2"/>
        </w:numPr>
        <w:spacing w:after="40" w:before="40"/>
      </w:pPr>
      <w:r>
        <w:rPr>
          <w:rFonts w:ascii="Arial" w:cs="Arial" w:eastAsia="Arial" w:hAnsi="Arial"/>
          <w:sz w:val="20"/>
          <w:szCs w:val="20"/>
        </w:rPr>
        <w:t xml:space="preserve">TXT → read directly.</w:t>
      </w:r>
    </w:p>
    <w:p>
      <w:pPr>
        <w:pStyle w:val="ListParagraph"/>
        <w:numPr>
          <w:ilvl w:val="1"/>
          <w:numId w:val="2"/>
        </w:numPr>
        <w:spacing w:after="40" w:before="40"/>
      </w:pPr>
      <w:r>
        <w:rPr>
          <w:rFonts w:ascii="Arial" w:cs="Arial" w:eastAsia="Arial" w:hAnsi="Arial"/>
          <w:sz w:val="20"/>
          <w:szCs w:val="20"/>
        </w:rPr>
        <w:t xml:space="preserve">Images → stored as-is (OCR in future phase).</w:t>
      </w:r>
    </w:p>
    <w:p>
      <w:pPr>
        <w:pStyle w:val="ListParagraph"/>
        <w:numPr>
          <w:ilvl w:val="0"/>
          <w:numId w:val="2"/>
        </w:numPr>
        <w:spacing w:after="60" w:before="60"/>
      </w:pPr>
      <w:r>
        <w:rPr>
          <w:rFonts w:ascii="Arial" w:cs="Arial" w:eastAsia="Arial" w:hAnsi="Arial"/>
          <w:b w:val="false"/>
          <w:bCs w:val="false"/>
          <w:sz w:val="22"/>
          <w:szCs w:val="22"/>
        </w:rPr>
        <w:t xml:space="preserve">Extracted text is saved to knowledge_base table alongside the S3 URL.</w:t>
      </w:r>
    </w:p>
    <w:p>
      <w:pPr>
        <w:pStyle w:val="ListParagraph"/>
        <w:numPr>
          <w:ilvl w:val="0"/>
          <w:numId w:val="2"/>
        </w:numPr>
        <w:spacing w:after="60" w:before="60"/>
      </w:pPr>
      <w:r>
        <w:rPr>
          <w:rFonts w:ascii="Arial" w:cs="Arial" w:eastAsia="Arial" w:hAnsi="Arial"/>
          <w:b w:val="false"/>
          <w:bCs w:val="false"/>
          <w:sz w:val="22"/>
          <w:szCs w:val="22"/>
        </w:rPr>
        <w:t xml:space="preserve">AI service fetches all extracted text for a business when a call starts.</w:t>
      </w:r>
    </w:p>
    <w:p>
      <w:pPr>
        <w:spacing w:after="60" w:before="60"/>
      </w:pPr>
      <w:r>
        <w:t xml:space="preserve"/>
      </w:r>
    </w:p>
    <w:p>
      <w:pPr>
        <w:pStyle w:val="Heading3"/>
        <w:spacing w:after="120" w:before="200"/>
      </w:pPr>
      <w:r>
        <w:rPr>
          <w:rFonts w:ascii="Arial" w:cs="Arial" w:eastAsia="Arial" w:hAnsi="Arial"/>
          <w:b/>
          <w:bCs/>
          <w:color w:val="1A5276"/>
          <w:sz w:val="22"/>
          <w:szCs w:val="22"/>
        </w:rPr>
        <w:t xml:space="preserve">Owns These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knowledge_base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businessId, fileName, fileType, s3Url, extractedText, uploadedAt</w:t>
            </w:r>
          </w:p>
        </w:tc>
      </w:tr>
    </w:tbl>
    <w:p>
      <w:pPr>
        <w:spacing w:after="60" w:before="60"/>
      </w:pPr>
      <w:r>
        <w:t xml:space="preserve"/>
      </w:r>
    </w:p>
    <w:p>
      <w:pPr>
        <w:pStyle w:val="Heading3"/>
        <w:spacing w:after="120" w:before="200"/>
      </w:pPr>
      <w:r>
        <w:rPr>
          <w:rFonts w:ascii="Arial" w:cs="Arial" w:eastAsia="Arial" w:hAnsi="Arial"/>
          <w:b/>
          <w:bCs/>
          <w:color w:val="1A5276"/>
          <w:sz w:val="22"/>
          <w:szCs w:val="22"/>
        </w:rPr>
        <w:t xml:space="preserve">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/knowledge/{businessId}/upload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a new knowledge file</w:t>
            </w:r>
          </w:p>
        </w:tc>
      </w:tr>
      <w:tr>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/knowledge/{businessId}/files</w:t>
            </w:r>
          </w:p>
        </w:tc>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List all files for a business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/knowledge/{businessId}/files/{fileId}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 specific file</w:t>
            </w:r>
          </w:p>
        </w:tc>
      </w:tr>
      <w:tr>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/knowledge/{businessId}/content</w:t>
            </w:r>
          </w:p>
        </w:tc>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Get all extracted text (called by AI service)</w:t>
            </w:r>
          </w:p>
        </w:tc>
      </w:tr>
    </w:tbl>
    <w:p>
      <w:pPr>
        <w:spacing w:after="60" w:before="60"/>
      </w:pPr>
      <w:r>
        <w:t xml:space="preserve"/>
      </w:r>
    </w:p>
    <w:p>
      <w:pPr>
        <w:pStyle w:val="Heading2"/>
        <w:spacing w:after="160" w:before="300"/>
      </w:pPr>
      <w:r>
        <w:rPr>
          <w:rFonts w:ascii="Arial" w:cs="Arial" w:eastAsia="Arial" w:hAnsi="Arial"/>
          <w:b/>
          <w:bCs/>
          <w:color w:val="2E6DA4"/>
          <w:sz w:val="26"/>
          <w:szCs w:val="26"/>
        </w:rPr>
        <w:t xml:space="preserve">2.5 dashboard-service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8084</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Technology</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Spring Boot (read-only 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 business dashboard data — recent calls, callback list, ratings</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Owns Database?</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 — reads from call-orchestration-service via REST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Communicates With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call-orchestration-service (call data)</w:t>
            </w:r>
          </w:p>
        </w:tc>
      </w:tr>
    </w:tbl>
    <w:p>
      <w:pPr>
        <w:spacing w:after="60" w:before="60"/>
      </w:pPr>
      <w:r>
        <w:t xml:space="preserve"/>
      </w:r>
    </w:p>
    <w:p>
      <w:pPr>
        <w:pStyle w:val="Heading3"/>
        <w:spacing w:after="120" w:before="200"/>
      </w:pPr>
      <w:r>
        <w:rPr>
          <w:rFonts w:ascii="Arial" w:cs="Arial" w:eastAsia="Arial" w:hAnsi="Arial"/>
          <w:b/>
          <w:bCs/>
          <w:color w:val="1A5276"/>
          <w:sz w:val="22"/>
          <w:szCs w:val="22"/>
        </w:rPr>
        <w:t xml:space="preserve">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50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/dashboard/{businessId}/recent-calls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in last 24 hrs with interest ratings</w:t>
            </w:r>
          </w:p>
        </w:tc>
      </w:tr>
      <w:tr>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/dashboard/{businessId}/callback-list</w:t>
            </w:r>
          </w:p>
        </w:tc>
        <w:tc>
          <w:tcPr>
            <w:tcW w:type="dxa" w:w="50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Callback requests sorted by time ASC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/dashboard/{businessId}/summary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High-level stats (total calls today, avg rating)</w:t>
            </w:r>
          </w:p>
        </w:tc>
      </w:tr>
    </w:tbl>
    <w:p>
      <w:pPr>
        <w:spacing w:after="60" w:before="60"/>
      </w:pPr>
      <w:r>
        <w:t xml:space="preserve"/>
      </w:r>
    </w:p>
    <w:p>
      <w:pPr>
        <w:pStyle w:val="Heading2"/>
        <w:spacing w:after="160" w:before="300"/>
      </w:pPr>
      <w:r>
        <w:rPr>
          <w:rFonts w:ascii="Arial" w:cs="Arial" w:eastAsia="Arial" w:hAnsi="Arial"/>
          <w:b/>
          <w:bCs/>
          <w:color w:val="2E6DA4"/>
          <w:sz w:val="26"/>
          <w:szCs w:val="26"/>
        </w:rPr>
        <w:t xml:space="preserve">2.6 incoming-call-service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8085</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Technology</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Spring Boot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 Twilio webhook, identify business, initiate call-orchestration</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Owns Database?</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Communicates With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user-business-service (lookup business by number), call-orchestration-service</w:t>
            </w:r>
          </w:p>
        </w:tc>
      </w:tr>
    </w:tbl>
    <w:p>
      <w:pPr>
        <w:spacing w:after="60" w:before="60"/>
      </w:pPr>
      <w:r>
        <w:t xml:space="preserve"/>
      </w:r>
    </w:p>
    <w:p>
      <w:pPr>
        <w:pStyle w:val="Heading3"/>
        <w:spacing w:after="120" w:before="200"/>
      </w:pPr>
      <w:r>
        <w:rPr>
          <w:rFonts w:ascii="Arial" w:cs="Arial" w:eastAsia="Arial" w:hAnsi="Arial"/>
          <w:b/>
          <w:bCs/>
          <w:color w:val="1A5276"/>
          <w:sz w:val="22"/>
          <w:szCs w:val="22"/>
        </w:rPr>
        <w:t xml:space="preserve">How Twilio Calls This Service</w:t>
      </w:r>
    </w:p>
    <w:p>
      <w:pPr>
        <w:pStyle w:val="ListParagraph"/>
        <w:numPr>
          <w:ilvl w:val="0"/>
          <w:numId w:val="2"/>
        </w:numPr>
        <w:spacing w:after="60" w:before="60"/>
      </w:pPr>
      <w:r>
        <w:rPr>
          <w:rFonts w:ascii="Arial" w:cs="Arial" w:eastAsia="Arial" w:hAnsi="Arial"/>
          <w:b w:val="false"/>
          <w:bCs w:val="false"/>
          <w:sz w:val="22"/>
          <w:szCs w:val="22"/>
        </w:rPr>
        <w:t xml:space="preserve">When a customer calls a Twilio number, Twilio sends an HTTP POST to this service.</w:t>
      </w:r>
    </w:p>
    <w:p>
      <w:pPr>
        <w:pStyle w:val="ListParagraph"/>
        <w:numPr>
          <w:ilvl w:val="0"/>
          <w:numId w:val="2"/>
        </w:numPr>
        <w:spacing w:after="60" w:before="60"/>
      </w:pPr>
      <w:r>
        <w:rPr>
          <w:rFonts w:ascii="Arial" w:cs="Arial" w:eastAsia="Arial" w:hAnsi="Arial"/>
          <w:b w:val="false"/>
          <w:bCs w:val="false"/>
          <w:sz w:val="22"/>
          <w:szCs w:val="22"/>
        </w:rPr>
        <w:t xml:space="preserve">The request contains: caller phone, called Twilio number, call SID.</w:t>
      </w:r>
    </w:p>
    <w:p>
      <w:pPr>
        <w:pStyle w:val="ListParagraph"/>
        <w:numPr>
          <w:ilvl w:val="0"/>
          <w:numId w:val="2"/>
        </w:numPr>
        <w:spacing w:after="60" w:before="60"/>
      </w:pPr>
      <w:r>
        <w:rPr>
          <w:rFonts w:ascii="Arial" w:cs="Arial" w:eastAsia="Arial" w:hAnsi="Arial"/>
          <w:b w:val="false"/>
          <w:bCs w:val="false"/>
          <w:sz w:val="22"/>
          <w:szCs w:val="22"/>
        </w:rPr>
        <w:t xml:space="preserve">This service validates the Twilio request signature for security.</w:t>
      </w:r>
    </w:p>
    <w:p>
      <w:pPr>
        <w:pStyle w:val="ListParagraph"/>
        <w:numPr>
          <w:ilvl w:val="0"/>
          <w:numId w:val="2"/>
        </w:numPr>
        <w:spacing w:after="60" w:before="60"/>
      </w:pPr>
      <w:r>
        <w:rPr>
          <w:rFonts w:ascii="Arial" w:cs="Arial" w:eastAsia="Arial" w:hAnsi="Arial"/>
          <w:b w:val="false"/>
          <w:bCs w:val="false"/>
          <w:sz w:val="22"/>
          <w:szCs w:val="22"/>
        </w:rPr>
        <w:t xml:space="preserve">Looks up which business owns the called Twilio number.</w:t>
      </w:r>
    </w:p>
    <w:p>
      <w:pPr>
        <w:pStyle w:val="ListParagraph"/>
        <w:numPr>
          <w:ilvl w:val="0"/>
          <w:numId w:val="2"/>
        </w:numPr>
        <w:spacing w:after="60" w:before="60"/>
      </w:pPr>
      <w:r>
        <w:rPr>
          <w:rFonts w:ascii="Arial" w:cs="Arial" w:eastAsia="Arial" w:hAnsi="Arial"/>
          <w:b w:val="false"/>
          <w:bCs w:val="false"/>
          <w:sz w:val="22"/>
          <w:szCs w:val="22"/>
        </w:rPr>
        <w:t xml:space="preserve">Returns TwiML instructing Twilio to open a Media Stream (WebSocket).</w:t>
      </w:r>
    </w:p>
    <w:p>
      <w:pPr>
        <w:spacing w:after="60" w:before="60"/>
      </w:pPr>
      <w:r>
        <w:t xml:space="preserve"/>
      </w:r>
    </w:p>
    <w:p>
      <w:pPr>
        <w:pStyle w:val="Heading3"/>
        <w:spacing w:after="120" w:before="200"/>
      </w:pPr>
      <w:r>
        <w:rPr>
          <w:rFonts w:ascii="Arial" w:cs="Arial" w:eastAsia="Arial" w:hAnsi="Arial"/>
          <w:b/>
          <w:bCs/>
          <w:color w:val="1A5276"/>
          <w:sz w:val="22"/>
          <w:szCs w:val="22"/>
        </w:rPr>
        <w:t xml:space="preserve">TwiML Response Example</w:t>
      </w:r>
    </w:p>
    <w:p>
      <w:pPr>
        <w:pBdr>
          <w:left w:val="single" w:color="2E6DA4" w:sz="12" w:space="4"/>
        </w:pBdr>
        <w:shd w:fill="F2F4F4" w:val="clear"/>
        <w:spacing w:after="120" w:before="120"/>
      </w:pPr>
      <w:r>
        <w:rPr>
          <w:rFonts w:ascii="Courier New" w:cs="Courier New" w:eastAsia="Courier New" w:hAnsi="Courier New"/>
          <w:sz w:val="18"/>
          <w:szCs w:val="18"/>
        </w:rPr>
        <w:t xml:space="preserve">&lt;?xml version="1.0" encoding="UTF-8"?&gt;</w:t>
      </w:r>
      <w:r>
        <w:rPr>
          <w:rFonts w:ascii="Courier New" w:cs="Courier New" w:eastAsia="Courier New" w:hAnsi="Courier New"/>
          <w:sz w:val="18"/>
          <w:szCs w:val="18"/>
        </w:rPr>
        <w:br/>
        <w:t xml:space="preserve">&lt;Response&gt;</w:t>
      </w:r>
      <w:r>
        <w:rPr>
          <w:rFonts w:ascii="Courier New" w:cs="Courier New" w:eastAsia="Courier New" w:hAnsi="Courier New"/>
          <w:sz w:val="18"/>
          <w:szCs w:val="18"/>
        </w:rPr>
        <w:br/>
        <w:t xml:space="preserve">  &lt;Connect&gt;</w:t>
      </w:r>
      <w:r>
        <w:rPr>
          <w:rFonts w:ascii="Courier New" w:cs="Courier New" w:eastAsia="Courier New" w:hAnsi="Courier New"/>
          <w:sz w:val="18"/>
          <w:szCs w:val="18"/>
        </w:rPr>
        <w:br/>
        <w:t xml:space="preserve">    &lt;Stream url="wss://yourdomain.com/ws/call/{callSid}"&gt;</w:t>
      </w:r>
      <w:r>
        <w:rPr>
          <w:rFonts w:ascii="Courier New" w:cs="Courier New" w:eastAsia="Courier New" w:hAnsi="Courier New"/>
          <w:sz w:val="18"/>
          <w:szCs w:val="18"/>
        </w:rPr>
        <w:br/>
        <w:t xml:space="preserve">      &lt;Parameter name="businessId" value="{businessId}"/&gt;</w:t>
      </w:r>
      <w:r>
        <w:rPr>
          <w:rFonts w:ascii="Courier New" w:cs="Courier New" w:eastAsia="Courier New" w:hAnsi="Courier New"/>
          <w:sz w:val="18"/>
          <w:szCs w:val="18"/>
        </w:rPr>
        <w:br/>
        <w:t xml:space="preserve">      &lt;Parameter name="customerPhone" value="{callerNumber}"/&gt;</w:t>
      </w:r>
      <w:r>
        <w:rPr>
          <w:rFonts w:ascii="Courier New" w:cs="Courier New" w:eastAsia="Courier New" w:hAnsi="Courier New"/>
          <w:sz w:val="18"/>
          <w:szCs w:val="18"/>
        </w:rPr>
        <w:br/>
        <w:t xml:space="preserve">    &lt;/Stream&gt;</w:t>
      </w:r>
      <w:r>
        <w:rPr>
          <w:rFonts w:ascii="Courier New" w:cs="Courier New" w:eastAsia="Courier New" w:hAnsi="Courier New"/>
          <w:sz w:val="18"/>
          <w:szCs w:val="18"/>
        </w:rPr>
        <w:br/>
        <w:t xml:space="preserve">  &lt;/Connect&gt;</w:t>
      </w:r>
      <w:r>
        <w:rPr>
          <w:rFonts w:ascii="Courier New" w:cs="Courier New" w:eastAsia="Courier New" w:hAnsi="Courier New"/>
          <w:sz w:val="18"/>
          <w:szCs w:val="18"/>
        </w:rPr>
        <w:br/>
        <w:t xml:space="preserve">&lt;/Response&gt;</w:t>
      </w:r>
    </w:p>
    <w:p>
      <w:pPr>
        <w:spacing w:after="60" w:before="60"/>
      </w:pPr>
      <w:r>
        <w:t xml:space="preserve"/>
      </w:r>
    </w:p>
    <w:p>
      <w:pPr>
        <w:pStyle w:val="Heading2"/>
        <w:spacing w:after="160" w:before="300"/>
      </w:pPr>
      <w:r>
        <w:rPr>
          <w:rFonts w:ascii="Arial" w:cs="Arial" w:eastAsia="Arial" w:hAnsi="Arial"/>
          <w:b/>
          <w:bCs/>
          <w:color w:val="2E6DA4"/>
          <w:sz w:val="26"/>
          <w:szCs w:val="26"/>
        </w:rPr>
        <w:t xml:space="preserve">2.7 call-orchestration-service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8086 (HTTP) + WebSocket</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Technology</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Spring Boot + WebSocket (javax.websocket)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call management, transcript building, metadata storage, interest score calculation</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Owns Database?</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Yes — call_logs table (single owner)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Communicates With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ai-conversation-service, knowledge-service, conversation-summary-service, notification-service</w:t>
            </w:r>
          </w:p>
        </w:tc>
      </w:tr>
    </w:tbl>
    <w:p>
      <w:pPr>
        <w:spacing w:after="60" w:before="60"/>
      </w:pPr>
      <w:r>
        <w:t xml:space="preserve"/>
      </w:r>
    </w:p>
    <w:p>
      <w:pPr>
        <w:pStyle w:val="Heading3"/>
        <w:spacing w:after="120" w:before="200"/>
      </w:pPr>
      <w:r>
        <w:rPr>
          <w:rFonts w:ascii="Arial" w:cs="Arial" w:eastAsia="Arial" w:hAnsi="Arial"/>
          <w:b/>
          <w:bCs/>
          <w:color w:val="1A5276"/>
          <w:sz w:val="22"/>
          <w:szCs w:val="22"/>
        </w:rPr>
        <w:t xml:space="preserve">This is the most critical service. Here is what it does:</w:t>
      </w:r>
    </w:p>
    <w:p>
      <w:pPr>
        <w:pStyle w:val="ListParagraph"/>
        <w:numPr>
          <w:ilvl w:val="0"/>
          <w:numId w:val="2"/>
        </w:numPr>
        <w:spacing w:after="60" w:before="60"/>
      </w:pPr>
      <w:r>
        <w:rPr>
          <w:rFonts w:ascii="Arial" w:cs="Arial" w:eastAsia="Arial" w:hAnsi="Arial"/>
          <w:b w:val="false"/>
          <w:bCs w:val="false"/>
          <w:sz w:val="22"/>
          <w:szCs w:val="22"/>
        </w:rPr>
        <w:t xml:space="preserve">Accepts WebSocket connection from Twilio Media Stream when a call starts.</w:t>
      </w:r>
    </w:p>
    <w:p>
      <w:pPr>
        <w:pStyle w:val="ListParagraph"/>
        <w:numPr>
          <w:ilvl w:val="0"/>
          <w:numId w:val="2"/>
        </w:numPr>
        <w:spacing w:after="60" w:before="60"/>
      </w:pPr>
      <w:r>
        <w:rPr>
          <w:rFonts w:ascii="Arial" w:cs="Arial" w:eastAsia="Arial" w:hAnsi="Arial"/>
          <w:b w:val="false"/>
          <w:bCs w:val="false"/>
          <w:sz w:val="22"/>
          <w:szCs w:val="22"/>
        </w:rPr>
        <w:t xml:space="preserve">Receives audio chunks from customer in real time.</w:t>
      </w:r>
    </w:p>
    <w:p>
      <w:pPr>
        <w:pStyle w:val="ListParagraph"/>
        <w:numPr>
          <w:ilvl w:val="0"/>
          <w:numId w:val="2"/>
        </w:numPr>
        <w:spacing w:after="60" w:before="60"/>
      </w:pPr>
      <w:r>
        <w:rPr>
          <w:rFonts w:ascii="Arial" w:cs="Arial" w:eastAsia="Arial" w:hAnsi="Arial"/>
          <w:b w:val="false"/>
          <w:bCs w:val="false"/>
          <w:sz w:val="22"/>
          <w:szCs w:val="22"/>
        </w:rPr>
        <w:t xml:space="preserve">Sends audio to Speech-to-Text (Twilio built-in or Deepgram) to get transcript text.</w:t>
      </w:r>
    </w:p>
    <w:p>
      <w:pPr>
        <w:pStyle w:val="ListParagraph"/>
        <w:numPr>
          <w:ilvl w:val="0"/>
          <w:numId w:val="2"/>
        </w:numPr>
        <w:spacing w:after="60" w:before="60"/>
      </w:pPr>
      <w:r>
        <w:rPr>
          <w:rFonts w:ascii="Arial" w:cs="Arial" w:eastAsia="Arial" w:hAnsi="Arial"/>
          <w:b w:val="false"/>
          <w:bCs w:val="false"/>
          <w:sz w:val="22"/>
          <w:szCs w:val="22"/>
        </w:rPr>
        <w:t xml:space="preserve">Sends transcript text to ai-conversation-service with business knowledge context.</w:t>
      </w:r>
    </w:p>
    <w:p>
      <w:pPr>
        <w:pStyle w:val="ListParagraph"/>
        <w:numPr>
          <w:ilvl w:val="0"/>
          <w:numId w:val="2"/>
        </w:numPr>
        <w:spacing w:after="60" w:before="60"/>
      </w:pPr>
      <w:r>
        <w:rPr>
          <w:rFonts w:ascii="Arial" w:cs="Arial" w:eastAsia="Arial" w:hAnsi="Arial"/>
          <w:b w:val="false"/>
          <w:bCs w:val="false"/>
          <w:sz w:val="22"/>
          <w:szCs w:val="22"/>
        </w:rPr>
        <w:t xml:space="preserve">Receives AI text response, converts to speech (TTS), sends audio back to Twilio.</w:t>
      </w:r>
    </w:p>
    <w:p>
      <w:pPr>
        <w:pStyle w:val="ListParagraph"/>
        <w:numPr>
          <w:ilvl w:val="0"/>
          <w:numId w:val="2"/>
        </w:numPr>
        <w:spacing w:after="60" w:before="60"/>
      </w:pPr>
      <w:r>
        <w:rPr>
          <w:rFonts w:ascii="Arial" w:cs="Arial" w:eastAsia="Arial" w:hAnsi="Arial"/>
          <w:b w:val="false"/>
          <w:bCs w:val="false"/>
          <w:sz w:val="22"/>
          <w:szCs w:val="22"/>
        </w:rPr>
        <w:t xml:space="preserve">Maintains full conversation transcript in memory during the call.</w:t>
      </w:r>
    </w:p>
    <w:p>
      <w:pPr>
        <w:pStyle w:val="ListParagraph"/>
        <w:numPr>
          <w:ilvl w:val="0"/>
          <w:numId w:val="2"/>
        </w:numPr>
        <w:spacing w:after="60" w:before="60"/>
      </w:pPr>
      <w:r>
        <w:rPr>
          <w:rFonts w:ascii="Arial" w:cs="Arial" w:eastAsia="Arial" w:hAnsi="Arial"/>
          <w:b w:val="false"/>
          <w:bCs w:val="false"/>
          <w:sz w:val="22"/>
          <w:szCs w:val="22"/>
        </w:rPr>
        <w:t xml:space="preserve">On call end (Twilio status callback):</w:t>
      </w:r>
    </w:p>
    <w:p>
      <w:pPr>
        <w:pStyle w:val="ListParagraph"/>
        <w:numPr>
          <w:ilvl w:val="1"/>
          <w:numId w:val="2"/>
        </w:numPr>
        <w:spacing w:after="40" w:before="40"/>
      </w:pPr>
      <w:r>
        <w:rPr>
          <w:rFonts w:ascii="Arial" w:cs="Arial" w:eastAsia="Arial" w:hAnsi="Arial"/>
          <w:sz w:val="20"/>
          <w:szCs w:val="20"/>
        </w:rPr>
        <w:t xml:space="preserve">Saves call metadata to call_logs (start time, end time, duration, customer phone, businessId).</w:t>
      </w:r>
    </w:p>
    <w:p>
      <w:pPr>
        <w:pStyle w:val="ListParagraph"/>
        <w:numPr>
          <w:ilvl w:val="1"/>
          <w:numId w:val="2"/>
        </w:numPr>
        <w:spacing w:after="40" w:before="40"/>
      </w:pPr>
      <w:r>
        <w:rPr>
          <w:rFonts w:ascii="Arial" w:cs="Arial" w:eastAsia="Arial" w:hAnsi="Arial"/>
          <w:sz w:val="20"/>
          <w:szCs w:val="20"/>
        </w:rPr>
        <w:t xml:space="preserve">Fires transcript to conversation-summary-service (async).</w:t>
      </w:r>
    </w:p>
    <w:p>
      <w:pPr>
        <w:pStyle w:val="ListParagraph"/>
        <w:numPr>
          <w:ilvl w:val="1"/>
          <w:numId w:val="2"/>
        </w:numPr>
        <w:spacing w:after="40" w:before="40"/>
      </w:pPr>
      <w:r>
        <w:rPr>
          <w:rFonts w:ascii="Arial" w:cs="Arial" w:eastAsia="Arial" w:hAnsi="Arial"/>
          <w:sz w:val="20"/>
          <w:szCs w:val="20"/>
        </w:rPr>
        <w:t xml:space="preserve">If callback was requested, notifies notification-service (async).</w:t>
      </w:r>
    </w:p>
    <w:p>
      <w:pPr>
        <w:pStyle w:val="ListParagraph"/>
        <w:numPr>
          <w:ilvl w:val="1"/>
          <w:numId w:val="2"/>
        </w:numPr>
        <w:spacing w:after="40" w:before="40"/>
      </w:pPr>
      <w:r>
        <w:rPr>
          <w:rFonts w:ascii="Arial" w:cs="Arial" w:eastAsia="Arial" w:hAnsi="Arial"/>
          <w:sz w:val="20"/>
          <w:szCs w:val="20"/>
        </w:rPr>
        <w:t xml:space="preserve">Calculates interest score using business rating config.</w:t>
      </w:r>
    </w:p>
    <w:p>
      <w:pPr>
        <w:spacing w:after="60" w:before="60"/>
      </w:pPr>
      <w:r>
        <w:t xml:space="preserve"/>
      </w:r>
    </w:p>
    <w:p>
      <w:pPr>
        <w:pStyle w:val="Heading3"/>
        <w:spacing w:after="120" w:before="200"/>
      </w:pPr>
      <w:r>
        <w:rPr>
          <w:rFonts w:ascii="Arial" w:cs="Arial" w:eastAsia="Arial" w:hAnsi="Arial"/>
          <w:b/>
          <w:bCs/>
          <w:color w:val="1A5276"/>
          <w:sz w:val="22"/>
          <w:szCs w:val="22"/>
        </w:rPr>
        <w:t xml:space="preserve">Owns These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call_logs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businessId, customerPhone, customerName, queryType, callSummary, callDuration, feedbackScore, interestRating, callbackRequested, callTimestamp</w:t>
            </w:r>
          </w:p>
        </w:tc>
      </w:tr>
    </w:tbl>
    <w:p>
      <w:pPr>
        <w:spacing w:after="60" w:before="60"/>
      </w:pPr>
      <w:r>
        <w:t xml:space="preserve"/>
      </w:r>
    </w:p>
    <w:p>
      <w:pPr>
        <w:pStyle w:val="Heading3"/>
        <w:spacing w:after="120" w:before="200"/>
      </w:pPr>
      <w:r>
        <w:rPr>
          <w:rFonts w:ascii="Arial" w:cs="Arial" w:eastAsia="Arial" w:hAnsi="Arial"/>
          <w:b/>
          <w:bCs/>
          <w:color w:val="1A5276"/>
          <w:sz w:val="22"/>
          <w:szCs w:val="22"/>
        </w:rPr>
        <w:t xml:space="preserve">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/ws/call/{callSid}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 Media Stream connects here</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/calls/status-callback</w:t>
            </w:r>
          </w:p>
        </w:tc>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Twilio calls this when call ends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/calls/{businessId}/recent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Recent calls data (used by dashboard-service)</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/calls/{businessId}/callbacks</w:t>
            </w:r>
          </w:p>
        </w:tc>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Pending callback list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/calls/{callId}/feedback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Called by feedback-service to update feedback</w:t>
            </w:r>
          </w:p>
        </w:tc>
      </w:tr>
      <w:tr>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/calls/{callId}/summary</w:t>
            </w:r>
          </w:p>
        </w:tc>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Called by conversation-summary-service to update summary</w:t>
            </w:r>
          </w:p>
        </w:tc>
      </w:tr>
    </w:tbl>
    <w:p>
      <w:pPr>
        <w:spacing w:after="60" w:before="60"/>
      </w:pPr>
      <w:r>
        <w:t xml:space="preserve"/>
      </w:r>
    </w:p>
    <w:p>
      <w:pPr>
        <w:pStyle w:val="Heading2"/>
        <w:spacing w:after="160" w:before="300"/>
      </w:pPr>
      <w:r>
        <w:rPr>
          <w:rFonts w:ascii="Arial" w:cs="Arial" w:eastAsia="Arial" w:hAnsi="Arial"/>
          <w:b/>
          <w:bCs/>
          <w:color w:val="2E6DA4"/>
          <w:sz w:val="26"/>
          <w:szCs w:val="26"/>
        </w:rPr>
        <w:t xml:space="preserve">2.8 ai-conversation-service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8087</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Technology</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Spring Boot + Anthropic Claude API (via HTTP)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Stateless AI wrapper — takes business knowledge + customer question, returns AI response</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Owns Database?</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Communicates With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API (external), knowledge-service (to fetch business knowledge on call start)</w:t>
            </w:r>
          </w:p>
        </w:tc>
      </w:tr>
    </w:tbl>
    <w:p>
      <w:pPr>
        <w:spacing w:after="60" w:before="60"/>
      </w:pPr>
      <w:r>
        <w:t xml:space="preserve"/>
      </w:r>
    </w:p>
    <w:p>
      <w:pPr>
        <w:pStyle w:val="Heading3"/>
        <w:spacing w:after="120" w:before="200"/>
      </w:pPr>
      <w:r>
        <w:rPr>
          <w:rFonts w:ascii="Arial" w:cs="Arial" w:eastAsia="Arial" w:hAnsi="Arial"/>
          <w:b/>
          <w:bCs/>
          <w:color w:val="1A5276"/>
          <w:sz w:val="22"/>
          <w:szCs w:val="22"/>
        </w:rPr>
        <w:t xml:space="preserve">How It Works</w:t>
      </w:r>
    </w:p>
    <w:p>
      <w:pPr>
        <w:pStyle w:val="ListParagraph"/>
        <w:numPr>
          <w:ilvl w:val="0"/>
          <w:numId w:val="2"/>
        </w:numPr>
        <w:spacing w:after="60" w:before="60"/>
      </w:pPr>
      <w:r>
        <w:rPr>
          <w:rFonts w:ascii="Arial" w:cs="Arial" w:eastAsia="Arial" w:hAnsi="Arial"/>
          <w:b w:val="false"/>
          <w:bCs w:val="false"/>
          <w:sz w:val="22"/>
          <w:szCs w:val="22"/>
        </w:rPr>
        <w:t xml:space="preserve">On each call start, fetches all extracted knowledge text for the business from knowledge-service.</w:t>
      </w:r>
    </w:p>
    <w:p>
      <w:pPr>
        <w:pStyle w:val="ListParagraph"/>
        <w:numPr>
          <w:ilvl w:val="0"/>
          <w:numId w:val="2"/>
        </w:numPr>
        <w:spacing w:after="60" w:before="60"/>
      </w:pPr>
      <w:r>
        <w:rPr>
          <w:rFonts w:ascii="Arial" w:cs="Arial" w:eastAsia="Arial" w:hAnsi="Arial"/>
          <w:b w:val="false"/>
          <w:bCs w:val="false"/>
          <w:sz w:val="22"/>
          <w:szCs w:val="22"/>
        </w:rPr>
        <w:t xml:space="preserve">Builds a system prompt that confines AI to only that business's knowledge:</w:t>
      </w:r>
    </w:p>
    <w:p>
      <w:pPr>
        <w:pBdr>
          <w:left w:val="single" w:color="2E6DA4" w:sz="12" w:space="4"/>
        </w:pBdr>
        <w:shd w:fill="F2F4F4" w:val="clear"/>
        <w:spacing w:after="120" w:before="120"/>
      </w:pPr>
      <w:r>
        <w:rPr>
          <w:rFonts w:ascii="Courier New" w:cs="Courier New" w:eastAsia="Courier New" w:hAnsi="Courier New"/>
          <w:sz w:val="18"/>
          <w:szCs w:val="18"/>
        </w:rPr>
        <w:t xml:space="preserve">"You are an AI assistant for {businessName}.</w:t>
      </w:r>
      <w:r>
        <w:rPr>
          <w:rFonts w:ascii="Courier New" w:cs="Courier New" w:eastAsia="Courier New" w:hAnsi="Courier New"/>
          <w:sz w:val="18"/>
          <w:szCs w:val="18"/>
        </w:rPr>
        <w:br/>
        <w:t xml:space="preserve"> You must ONLY answer questions using the following business information.</w:t>
      </w:r>
      <w:r>
        <w:rPr>
          <w:rFonts w:ascii="Courier New" w:cs="Courier New" w:eastAsia="Courier New" w:hAnsi="Courier New"/>
          <w:sz w:val="18"/>
          <w:szCs w:val="18"/>
        </w:rPr>
        <w:br/>
        <w:t xml:space="preserve"> If the answer is not in the knowledge base, say:</w:t>
      </w:r>
      <w:r>
        <w:rPr>
          <w:rFonts w:ascii="Courier New" w:cs="Courier New" w:eastAsia="Courier New" w:hAnsi="Courier New"/>
          <w:sz w:val="18"/>
          <w:szCs w:val="18"/>
        </w:rPr>
        <w:br/>
        <w:t xml:space="preserve"> 'Our team will get back to you within 24 hours.'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Business Knowledge:</w:t>
      </w:r>
      <w:r>
        <w:rPr>
          <w:rFonts w:ascii="Courier New" w:cs="Courier New" w:eastAsia="Courier New" w:hAnsi="Courier New"/>
          <w:sz w:val="18"/>
          <w:szCs w:val="18"/>
        </w:rPr>
        <w:br/>
        <w:t xml:space="preserve"> {extractedKnowledgeText}"</w:t>
      </w:r>
    </w:p>
    <w:p>
      <w:pPr>
        <w:pStyle w:val="ListParagraph"/>
        <w:numPr>
          <w:ilvl w:val="0"/>
          <w:numId w:val="2"/>
        </w:numPr>
        <w:spacing w:after="60" w:before="60"/>
      </w:pPr>
      <w:r>
        <w:rPr>
          <w:rFonts w:ascii="Arial" w:cs="Arial" w:eastAsia="Arial" w:hAnsi="Arial"/>
          <w:b w:val="false"/>
          <w:bCs w:val="false"/>
          <w:sz w:val="22"/>
          <w:szCs w:val="22"/>
        </w:rPr>
        <w:t xml:space="preserve">Maintains conversation history in memory for the duration of the call.</w:t>
      </w:r>
    </w:p>
    <w:p>
      <w:pPr>
        <w:pStyle w:val="ListParagraph"/>
        <w:numPr>
          <w:ilvl w:val="0"/>
          <w:numId w:val="2"/>
        </w:numPr>
        <w:spacing w:after="60" w:before="60"/>
      </w:pPr>
      <w:r>
        <w:rPr>
          <w:rFonts w:ascii="Arial" w:cs="Arial" w:eastAsia="Arial" w:hAnsi="Arial"/>
          <w:b w:val="false"/>
          <w:bCs w:val="false"/>
          <w:sz w:val="22"/>
          <w:szCs w:val="22"/>
        </w:rPr>
        <w:t xml:space="preserve">Each customer message is appended and sent to Claude API for the next response.</w:t>
      </w:r>
    </w:p>
    <w:p>
      <w:pPr>
        <w:pStyle w:val="ListParagraph"/>
        <w:numPr>
          <w:ilvl w:val="0"/>
          <w:numId w:val="2"/>
        </w:numPr>
        <w:spacing w:after="60" w:before="60"/>
      </w:pPr>
      <w:r>
        <w:rPr>
          <w:rFonts w:ascii="Arial" w:cs="Arial" w:eastAsia="Arial" w:hAnsi="Arial"/>
          <w:b w:val="false"/>
          <w:bCs w:val="false"/>
          <w:sz w:val="22"/>
          <w:szCs w:val="22"/>
        </w:rPr>
        <w:t xml:space="preserve">Fully stateless between calls — no data persisted.</w:t>
      </w:r>
    </w:p>
    <w:p>
      <w:pPr>
        <w:spacing w:after="60" w:before="60"/>
      </w:pPr>
      <w:r>
        <w:t xml:space="preserve"/>
      </w:r>
    </w:p>
    <w:p>
      <w:pPr>
        <w:pStyle w:val="Heading3"/>
        <w:spacing w:after="120" w:before="200"/>
      </w:pPr>
      <w:r>
        <w:rPr>
          <w:rFonts w:ascii="Arial" w:cs="Arial" w:eastAsia="Arial" w:hAnsi="Arial"/>
          <w:b/>
          <w:bCs/>
          <w:color w:val="1A5276"/>
          <w:sz w:val="22"/>
          <w:szCs w:val="22"/>
        </w:rPr>
        <w:t xml:space="preserve">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5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/ai/respond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Takes {businessId, conversationHistory, customerMessage} → returns AI text response</w:t>
            </w:r>
          </w:p>
        </w:tc>
      </w:tr>
      <w:tr>
        <w:tc>
          <w:tcPr>
            <w:tcW w:type="dxa" w:w="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/ai/summarise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Takes {businessId, fullTranscript} → returns AI-generated call summary</w:t>
            </w:r>
          </w:p>
        </w:tc>
      </w:tr>
    </w:tbl>
    <w:p>
      <w:pPr>
        <w:spacing w:after="60" w:before="60"/>
      </w:pPr>
      <w:r>
        <w:t xml:space="preserve"/>
      </w:r>
    </w:p>
    <w:p>
      <w:pPr>
        <w:pStyle w:val="Heading2"/>
        <w:spacing w:after="160" w:before="300"/>
      </w:pPr>
      <w:r>
        <w:rPr>
          <w:rFonts w:ascii="Arial" w:cs="Arial" w:eastAsia="Arial" w:hAnsi="Arial"/>
          <w:b/>
          <w:bCs/>
          <w:color w:val="2E6DA4"/>
          <w:sz w:val="26"/>
          <w:szCs w:val="26"/>
        </w:rPr>
        <w:t xml:space="preserve">2.9 feedback-service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8088</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Technology</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Spring Boot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 post-call keypress feedback from customer via Twilio</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Owns Database?</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 — updates call_logs via call-orchestration-service REST API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Communicates With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 (receives keypress webhook), call-orchestration-service (updates feedback)</w:t>
            </w:r>
          </w:p>
        </w:tc>
      </w:tr>
    </w:tbl>
    <w:p>
      <w:pPr>
        <w:spacing w:after="60" w:before="60"/>
      </w:pPr>
      <w:r>
        <w:t xml:space="preserve"/>
      </w:r>
    </w:p>
    <w:p>
      <w:pPr>
        <w:pStyle w:val="Heading3"/>
        <w:spacing w:after="120" w:before="200"/>
      </w:pPr>
      <w:r>
        <w:rPr>
          <w:rFonts w:ascii="Arial" w:cs="Arial" w:eastAsia="Arial" w:hAnsi="Arial"/>
          <w:b/>
          <w:bCs/>
          <w:color w:val="1A5276"/>
          <w:sz w:val="22"/>
          <w:szCs w:val="22"/>
        </w:rPr>
        <w:t xml:space="preserve">How Feedback Collection Works</w:t>
      </w:r>
    </w:p>
    <w:p>
      <w:pPr>
        <w:pStyle w:val="ListParagraph"/>
        <w:numPr>
          <w:ilvl w:val="0"/>
          <w:numId w:val="2"/>
        </w:numPr>
        <w:spacing w:after="60" w:before="60"/>
      </w:pPr>
      <w:r>
        <w:rPr>
          <w:rFonts w:ascii="Arial" w:cs="Arial" w:eastAsia="Arial" w:hAnsi="Arial"/>
          <w:b w:val="false"/>
          <w:bCs w:val="false"/>
          <w:sz w:val="22"/>
          <w:szCs w:val="22"/>
        </w:rPr>
        <w:t xml:space="preserve">At end of AI conversation, call-orchestration-service sends TwiML to Twilio:</w:t>
      </w:r>
    </w:p>
    <w:p>
      <w:pPr>
        <w:pBdr>
          <w:left w:val="single" w:color="2E6DA4" w:sz="12" w:space="4"/>
        </w:pBdr>
        <w:shd w:fill="F2F4F4" w:val="clear"/>
        <w:spacing w:after="120" w:before="120"/>
      </w:pPr>
      <w:r>
        <w:rPr>
          <w:rFonts w:ascii="Courier New" w:cs="Courier New" w:eastAsia="Courier New" w:hAnsi="Courier New"/>
          <w:sz w:val="18"/>
          <w:szCs w:val="18"/>
        </w:rPr>
        <w:t xml:space="preserve">&lt;Response&gt;</w:t>
      </w:r>
      <w:r>
        <w:rPr>
          <w:rFonts w:ascii="Courier New" w:cs="Courier New" w:eastAsia="Courier New" w:hAnsi="Courier New"/>
          <w:sz w:val="18"/>
          <w:szCs w:val="18"/>
        </w:rPr>
        <w:br/>
        <w:t xml:space="preserve">  &lt;Gather numDigits="1" action="/twilio/feedback/collect?callSid={callSid}" method="POST"&gt;</w:t>
      </w:r>
      <w:r>
        <w:rPr>
          <w:rFonts w:ascii="Courier New" w:cs="Courier New" w:eastAsia="Courier New" w:hAnsi="Courier New"/>
          <w:sz w:val="18"/>
          <w:szCs w:val="18"/>
        </w:rPr>
        <w:br/>
        <w:t xml:space="preserve">    &lt;Say&gt;Were your questions answered?</w:t>
      </w:r>
      <w:r>
        <w:rPr>
          <w:rFonts w:ascii="Courier New" w:cs="Courier New" w:eastAsia="Courier New" w:hAnsi="Courier New"/>
          <w:sz w:val="18"/>
          <w:szCs w:val="18"/>
        </w:rPr>
        <w:br/>
        <w:t xml:space="preserve">         Press 1 for Yes. Press 2 for No.&lt;/Say&gt;</w:t>
      </w:r>
      <w:r>
        <w:rPr>
          <w:rFonts w:ascii="Courier New" w:cs="Courier New" w:eastAsia="Courier New" w:hAnsi="Courier New"/>
          <w:sz w:val="18"/>
          <w:szCs w:val="18"/>
        </w:rPr>
        <w:br/>
        <w:t xml:space="preserve">  &lt;/Gather&gt;</w:t>
      </w:r>
      <w:r>
        <w:rPr>
          <w:rFonts w:ascii="Courier New" w:cs="Courier New" w:eastAsia="Courier New" w:hAnsi="Courier New"/>
          <w:sz w:val="18"/>
          <w:szCs w:val="18"/>
        </w:rPr>
        <w:br/>
        <w:t xml:space="preserve">&lt;/Response&gt;</w:t>
      </w:r>
    </w:p>
    <w:p>
      <w:pPr>
        <w:pStyle w:val="ListParagraph"/>
        <w:numPr>
          <w:ilvl w:val="0"/>
          <w:numId w:val="2"/>
        </w:numPr>
        <w:spacing w:after="60" w:before="60"/>
      </w:pPr>
      <w:r>
        <w:rPr>
          <w:rFonts w:ascii="Arial" w:cs="Arial" w:eastAsia="Arial" w:hAnsi="Arial"/>
          <w:b w:val="false"/>
          <w:bCs w:val="false"/>
          <w:sz w:val="22"/>
          <w:szCs w:val="22"/>
        </w:rPr>
        <w:t xml:space="preserve">Customer presses 1 or 2.</w:t>
      </w:r>
    </w:p>
    <w:p>
      <w:pPr>
        <w:pStyle w:val="ListParagraph"/>
        <w:numPr>
          <w:ilvl w:val="0"/>
          <w:numId w:val="2"/>
        </w:numPr>
        <w:spacing w:after="60" w:before="60"/>
      </w:pPr>
      <w:r>
        <w:rPr>
          <w:rFonts w:ascii="Arial" w:cs="Arial" w:eastAsia="Arial" w:hAnsi="Arial"/>
          <w:b w:val="false"/>
          <w:bCs w:val="false"/>
          <w:sz w:val="22"/>
          <w:szCs w:val="22"/>
        </w:rPr>
        <w:t xml:space="preserve">Twilio sends keypress to feedback-service /collect endpoint.</w:t>
      </w:r>
    </w:p>
    <w:p>
      <w:pPr>
        <w:pStyle w:val="ListParagraph"/>
        <w:numPr>
          <w:ilvl w:val="0"/>
          <w:numId w:val="2"/>
        </w:numPr>
        <w:spacing w:after="60" w:before="60"/>
      </w:pPr>
      <w:r>
        <w:rPr>
          <w:rFonts w:ascii="Arial" w:cs="Arial" w:eastAsia="Arial" w:hAnsi="Arial"/>
          <w:b w:val="false"/>
          <w:bCs w:val="false"/>
          <w:sz w:val="22"/>
          <w:szCs w:val="22"/>
        </w:rPr>
        <w:t xml:space="preserve">Feedback-service calls call-orchestration-service PUT /calls/{callId}/feedback to update record.</w:t>
      </w:r>
    </w:p>
    <w:p>
      <w:pPr>
        <w:spacing w:after="60" w:before="60"/>
      </w:pPr>
      <w:r>
        <w:t xml:space="preserve"/>
      </w:r>
    </w:p>
    <w:p>
      <w:pPr>
        <w:pStyle w:val="Heading2"/>
        <w:spacing w:after="160" w:before="300"/>
      </w:pPr>
      <w:r>
        <w:rPr>
          <w:rFonts w:ascii="Arial" w:cs="Arial" w:eastAsia="Arial" w:hAnsi="Arial"/>
          <w:b/>
          <w:bCs/>
          <w:color w:val="2E6DA4"/>
          <w:sz w:val="26"/>
          <w:szCs w:val="26"/>
        </w:rPr>
        <w:t xml:space="preserve">2.10 conversation-summary-service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8089</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Technology</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Spring Boot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AI summary of call transcript after call ends</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Owns Database?</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 — updates call_logs via call-orchestration-service REST API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Communicates With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ai-conversation-service (generate summary), call-orchestration-service (update summary)</w:t>
            </w:r>
          </w:p>
        </w:tc>
      </w:tr>
    </w:tbl>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Triggered asynchronously after every call ends (via message queue or async REST call).</w:t>
      </w:r>
    </w:p>
    <w:p>
      <w:pPr>
        <w:pStyle w:val="ListParagraph"/>
        <w:numPr>
          <w:ilvl w:val="0"/>
          <w:numId w:val="2"/>
        </w:numPr>
        <w:spacing w:after="60" w:before="60"/>
      </w:pPr>
      <w:r>
        <w:rPr>
          <w:rFonts w:ascii="Arial" w:cs="Arial" w:eastAsia="Arial" w:hAnsi="Arial"/>
          <w:b w:val="false"/>
          <w:bCs w:val="false"/>
          <w:sz w:val="22"/>
          <w:szCs w:val="22"/>
        </w:rPr>
        <w:t xml:space="preserve">Receives full conversation transcript.</w:t>
      </w:r>
    </w:p>
    <w:p>
      <w:pPr>
        <w:pStyle w:val="ListParagraph"/>
        <w:numPr>
          <w:ilvl w:val="0"/>
          <w:numId w:val="2"/>
        </w:numPr>
        <w:spacing w:after="60" w:before="60"/>
      </w:pPr>
      <w:r>
        <w:rPr>
          <w:rFonts w:ascii="Arial" w:cs="Arial" w:eastAsia="Arial" w:hAnsi="Arial"/>
          <w:b w:val="false"/>
          <w:bCs w:val="false"/>
          <w:sz w:val="22"/>
          <w:szCs w:val="22"/>
        </w:rPr>
        <w:t xml:space="preserve">Calls ai-conversation-service POST /ai/summarise to generate a short summary.</w:t>
      </w:r>
    </w:p>
    <w:p>
      <w:pPr>
        <w:pStyle w:val="ListParagraph"/>
        <w:numPr>
          <w:ilvl w:val="0"/>
          <w:numId w:val="2"/>
        </w:numPr>
        <w:spacing w:after="60" w:before="60"/>
      </w:pPr>
      <w:r>
        <w:rPr>
          <w:rFonts w:ascii="Arial" w:cs="Arial" w:eastAsia="Arial" w:hAnsi="Arial"/>
          <w:b w:val="false"/>
          <w:bCs w:val="false"/>
          <w:sz w:val="22"/>
          <w:szCs w:val="22"/>
        </w:rPr>
        <w:t xml:space="preserve">Calls call-orchestration-service PUT /calls/{callId}/summary to save the summary.</w:t>
      </w:r>
    </w:p>
    <w:p>
      <w:pPr>
        <w:spacing w:after="60" w:before="60"/>
      </w:pPr>
      <w:r>
        <w:t xml:space="preserve"/>
      </w:r>
    </w:p>
    <w:p>
      <w:pPr>
        <w:pStyle w:val="Heading2"/>
        <w:spacing w:after="160" w:before="300"/>
      </w:pPr>
      <w:r>
        <w:rPr>
          <w:rFonts w:ascii="Arial" w:cs="Arial" w:eastAsia="Arial" w:hAnsi="Arial"/>
          <w:b/>
          <w:bCs/>
          <w:color w:val="2E6DA4"/>
          <w:sz w:val="26"/>
          <w:szCs w:val="26"/>
        </w:rPr>
        <w:t xml:space="preserve">2.11 notification-service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8090</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Technology</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Spring Boot + Email (JavaMail / SendGrid)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Notify business when a customer requests a callback</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Owns Database?</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Communicates With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provider (SendGrid / SMTP)</w:t>
            </w:r>
          </w:p>
        </w:tc>
      </w:tr>
    </w:tbl>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Triggered asynchronously when call-orchestration-service detects a callback request.</w:t>
      </w:r>
    </w:p>
    <w:p>
      <w:pPr>
        <w:pStyle w:val="ListParagraph"/>
        <w:numPr>
          <w:ilvl w:val="0"/>
          <w:numId w:val="2"/>
        </w:numPr>
        <w:spacing w:after="60" w:before="60"/>
      </w:pPr>
      <w:r>
        <w:rPr>
          <w:rFonts w:ascii="Arial" w:cs="Arial" w:eastAsia="Arial" w:hAnsi="Arial"/>
          <w:b w:val="false"/>
          <w:bCs w:val="false"/>
          <w:sz w:val="22"/>
          <w:szCs w:val="22"/>
        </w:rPr>
        <w:t xml:space="preserve">Sends email to business with customer name, phone, and query summary.</w:t>
      </w:r>
    </w:p>
    <w:p>
      <w:pPr>
        <w:pStyle w:val="ListParagraph"/>
        <w:numPr>
          <w:ilvl w:val="0"/>
          <w:numId w:val="2"/>
        </w:numPr>
        <w:spacing w:after="60" w:before="60"/>
      </w:pPr>
      <w:r>
        <w:rPr>
          <w:rFonts w:ascii="Arial" w:cs="Arial" w:eastAsia="Arial" w:hAnsi="Arial"/>
          <w:b w:val="false"/>
          <w:bCs w:val="false"/>
          <w:sz w:val="22"/>
          <w:szCs w:val="22"/>
        </w:rPr>
        <w:t xml:space="preserve">In Phase 2: can be extended to also send SMS via Twilio Messaging.</w:t>
      </w:r>
    </w:p>
    <w:p>
      <w:pPr>
        <w:spacing w:after="60" w:before="60"/>
      </w:pPr>
      <w:r>
        <w:t xml:space="preserve"/>
      </w:r>
    </w:p>
    <w:p>
      <w:pPr>
        <w:pStyle w:val="Heading2"/>
        <w:spacing w:after="160" w:before="300"/>
      </w:pPr>
      <w:r>
        <w:rPr>
          <w:rFonts w:ascii="Arial" w:cs="Arial" w:eastAsia="Arial" w:hAnsi="Arial"/>
          <w:b/>
          <w:bCs/>
          <w:color w:val="2E6DA4"/>
          <w:sz w:val="26"/>
          <w:szCs w:val="26"/>
        </w:rPr>
        <w:t xml:space="preserve">2.12 admin-service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8091</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Technology</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Spring Boot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admin dashboard — platform-wide metrics</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Owns Database?</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 — aggregates data from other services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Communicates With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user-business-service, call-orchestration-service</w:t>
            </w:r>
          </w:p>
        </w:tc>
      </w:tr>
    </w:tbl>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3. Service Communication Patterns</w:t>
      </w:r>
    </w:p>
    <w:p>
      <w:pPr>
        <w:pBdr>
          <w:bottom w:val="single" w:color="2E6DA4" w:sz="4" w:space="1"/>
        </w:pBdr>
        <w:spacing w:after="160" w:before="160"/>
      </w:pPr>
    </w:p>
    <w:p>
      <w:pPr>
        <w:pStyle w:val="Heading2"/>
        <w:spacing w:after="160" w:before="300"/>
      </w:pPr>
      <w:r>
        <w:rPr>
          <w:rFonts w:ascii="Arial" w:cs="Arial" w:eastAsia="Arial" w:hAnsi="Arial"/>
          <w:b/>
          <w:bCs/>
          <w:color w:val="2E6DA4"/>
          <w:sz w:val="26"/>
          <w:szCs w:val="26"/>
        </w:rPr>
        <w:t xml:space="preserve">3.1 Synchronous (REST)</w:t>
      </w:r>
    </w:p>
    <w:p>
      <w:pPr>
        <w:spacing w:after="80" w:before="80"/>
      </w:pPr>
      <w:r>
        <w:rPr>
          <w:rFonts w:ascii="Arial" w:cs="Arial" w:eastAsia="Arial" w:hAnsi="Arial"/>
          <w:sz w:val="22"/>
          <w:szCs w:val="22"/>
        </w:rPr>
        <w:t xml:space="preserve">Used when the caller needs an immediate response before continuing.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Caller</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Called Service</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Why Synchronous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incoming-call-service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user-business-service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know businessId before returning TwiML</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call-orchestration-service</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ai-conversation-service</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Must get AI response to send audio back to customer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call-orchestration-service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knowledge-service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load knowledge before call starts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dashboard-service</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call-orchestration-service</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Business dashboard needs fresh call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call-orchestration-service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update feedback immediately</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api-gateway</w:t>
            </w:r>
          </w:p>
        </w:tc>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auth-service</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Must validate JWT before forwarding request</w:t>
            </w:r>
          </w:p>
        </w:tc>
      </w:tr>
    </w:tbl>
    <w:p>
      <w:pPr>
        <w:spacing w:after="60" w:before="60"/>
      </w:pPr>
      <w:r>
        <w:t xml:space="preserve"/>
      </w:r>
    </w:p>
    <w:p>
      <w:pPr>
        <w:pStyle w:val="Heading2"/>
        <w:spacing w:after="160" w:before="300"/>
      </w:pPr>
      <w:r>
        <w:rPr>
          <w:rFonts w:ascii="Arial" w:cs="Arial" w:eastAsia="Arial" w:hAnsi="Arial"/>
          <w:b/>
          <w:bCs/>
          <w:color w:val="2E6DA4"/>
          <w:sz w:val="26"/>
          <w:szCs w:val="26"/>
        </w:rPr>
        <w:t xml:space="preserve">3.2 Asynchronous (Fire and Forget)</w:t>
      </w:r>
    </w:p>
    <w:p>
      <w:pPr>
        <w:spacing w:after="80" w:before="80"/>
      </w:pPr>
      <w:r>
        <w:rPr>
          <w:rFonts w:ascii="Arial" w:cs="Arial" w:eastAsia="Arial" w:hAnsi="Arial"/>
          <w:sz w:val="22"/>
          <w:szCs w:val="22"/>
        </w:rPr>
        <w:t xml:space="preserve">Used for post-call processing tasks that do not need to block the call flow.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Async Task</w:t>
            </w:r>
          </w:p>
        </w:tc>
        <w:tc>
          <w:tcPr>
            <w:tcW w:type="dxa" w:w="30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Why Async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 ends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conversation-summary-service generates summary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generation takes 2-5 seconds — no reason to block</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Callback requested</w:t>
            </w:r>
          </w:p>
        </w:tc>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notification-service sends email to business</w:t>
            </w:r>
          </w:p>
        </w:tc>
        <w:tc>
          <w:tcPr>
            <w:tcW w:type="dxa" w:w="30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Notification does not affect the call</w:t>
            </w:r>
          </w:p>
        </w:tc>
      </w:tr>
    </w:tbl>
    <w:p>
      <w:pPr>
        <w:spacing w:after="80" w:before="80"/>
      </w:pPr>
      <w:r>
        <w:rPr>
          <w:rFonts w:ascii="Arial" w:cs="Arial" w:eastAsia="Arial" w:hAnsi="Arial"/>
          <w:sz w:val="22"/>
          <w:szCs w:val="22"/>
        </w:rPr>
        <w:t xml:space="preserve">Async communication can be implemented via Spring @Async or a message queue (RabbitMQ / Kafka) in Phase 2.</w:t>
      </w:r>
    </w:p>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4. Complete Call Flow (Step by Step)</w:t>
      </w:r>
    </w:p>
    <w:p>
      <w:pPr>
        <w:pBdr>
          <w:bottom w:val="single" w:color="2E6DA4"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What Happens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dials Twilio number. Twilio sends HTTP POST webhook.</w:t>
            </w:r>
          </w:p>
        </w:tc>
      </w:tr>
      <w:tr>
        <w:tc>
          <w:tcPr>
            <w:tcW w:type="dxa" w:w="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api-gateway</w:t>
            </w:r>
          </w:p>
        </w:tc>
        <w:tc>
          <w:tcPr>
            <w:tcW w:type="dxa" w:w="6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Routes /twilio/incoming/** to incoming-call-service (no JWT required for Twilio).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incoming-call-service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Twilio signature. Calls user-business-service to look up businessId by Twilio number.</w:t>
            </w:r>
          </w:p>
        </w:tc>
      </w:tr>
      <w:tr>
        <w:tc>
          <w:tcPr>
            <w:tcW w:type="dxa" w:w="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user-business-service</w:t>
            </w:r>
          </w:p>
        </w:tc>
        <w:tc>
          <w:tcPr>
            <w:tcW w:type="dxa" w:w="6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Returns businessId and business details.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incoming-call-service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TwiML to Twilio: 'Open WebSocket stream to call-orchestration-service'.</w:t>
            </w:r>
          </w:p>
        </w:tc>
      </w:tr>
      <w:tr>
        <w:tc>
          <w:tcPr>
            <w:tcW w:type="dxa" w:w="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Twilio</w:t>
            </w:r>
          </w:p>
        </w:tc>
        <w:tc>
          <w:tcPr>
            <w:tcW w:type="dxa" w:w="6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Opens WebSocket connection to call-orchestration-service, streams audio.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call-orchestration-service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Accepts WebSocket. Loads business knowledge from knowledge-service.</w:t>
            </w:r>
          </w:p>
        </w:tc>
      </w:tr>
      <w:tr>
        <w:tc>
          <w:tcPr>
            <w:tcW w:type="dxa" w:w="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call-orchestration-service</w:t>
            </w:r>
          </w:p>
        </w:tc>
        <w:tc>
          <w:tcPr>
            <w:tcW w:type="dxa" w:w="6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Receives customer audio chunk → sends to Speech-to-Text → gets text.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ai-conversation-service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Receives {businessId, conversationHistory, customerMessage}. Calls Claude API with isolated business prompt. Returns AI text.</w:t>
            </w:r>
          </w:p>
        </w:tc>
      </w:tr>
      <w:tr>
        <w:tc>
          <w:tcPr>
            <w:tcW w:type="dxa" w:w="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call-orchestration-service</w:t>
            </w:r>
          </w:p>
        </w:tc>
        <w:tc>
          <w:tcPr>
            <w:tcW w:type="dxa" w:w="6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Converts AI text to speech (TTS). Sends audio back to Twilio → Customer hears AI response.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call-orchestration-service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Steps 8-10 repeat for every customer message throughout the call.</w:t>
            </w:r>
          </w:p>
        </w:tc>
      </w:tr>
      <w:tr>
        <w:tc>
          <w:tcPr>
            <w:tcW w:type="dxa" w:w="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call-orchestration-service</w:t>
            </w:r>
          </w:p>
        </w:tc>
        <w:tc>
          <w:tcPr>
            <w:tcW w:type="dxa" w:w="6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Detects query cannot be answered OR customer asks for human. Sets callbackRequested = true. AI says: 'Our team will reach you within 24 hours.'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call-orchestration-service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conversation ends. Sends TwiML to Twilio for feedback collection.</w:t>
            </w:r>
          </w:p>
        </w:tc>
      </w:tr>
      <w:tr>
        <w:tc>
          <w:tcPr>
            <w:tcW w:type="dxa" w:w="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14</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Twilio</w:t>
            </w:r>
          </w:p>
        </w:tc>
        <w:tc>
          <w:tcPr>
            <w:tcW w:type="dxa" w:w="6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Plays feedback prompt to customer. Collects keypress. Sends to feedback-service.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Receives keypress (1 or 2). Calls call-orchestration-service to update feedback.</w:t>
            </w:r>
          </w:p>
        </w:tc>
      </w:tr>
      <w:tr>
        <w:tc>
          <w:tcPr>
            <w:tcW w:type="dxa" w:w="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16</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Twilio</w:t>
            </w:r>
          </w:p>
        </w:tc>
        <w:tc>
          <w:tcPr>
            <w:tcW w:type="dxa" w:w="6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Sends status callback (call ended) to call-orchestration-service.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call-orchestration-service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Saves call record (metadata + feedback + duration + interestRating) to call_logs.</w:t>
            </w:r>
          </w:p>
        </w:tc>
      </w:tr>
      <w:tr>
        <w:tc>
          <w:tcPr>
            <w:tcW w:type="dxa" w:w="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18</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conversation-summary-service</w:t>
            </w:r>
          </w:p>
        </w:tc>
        <w:tc>
          <w:tcPr>
            <w:tcW w:type="dxa" w:w="6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Triggered async. Receives transcript. Calls ai-conversation-service for summary. Updates call_logs via call-orchestration-service.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Triggered async (if callbackRequested = true). Sends email to business.</w:t>
            </w:r>
          </w:p>
        </w:tc>
      </w:tr>
    </w:tbl>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5. Database Strategy</w:t>
      </w:r>
    </w:p>
    <w:p>
      <w:pPr>
        <w:pBdr>
          <w:bottom w:val="single" w:color="2E6DA4" w:sz="4" w:space="1"/>
        </w:pBdr>
        <w:spacing w:after="160" w:before="160"/>
      </w:pPr>
    </w:p>
    <w:p>
      <w:pPr>
        <w:spacing w:after="80" w:before="80"/>
      </w:pPr>
      <w:r>
        <w:rPr>
          <w:rFonts w:ascii="Arial" w:cs="Arial" w:eastAsia="Arial" w:hAnsi="Arial"/>
          <w:sz w:val="22"/>
          <w:szCs w:val="22"/>
        </w:rPr>
        <w:t xml:space="preserve">Each service that owns data has its own isolated database schema. Services do NOT share database connections.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Database / Schema</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Tables Owned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user-business-service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db_business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businesses, business_phone_numbers, rating_config</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knowledge-service</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db_knowledge</w:t>
            </w:r>
          </w:p>
        </w:tc>
        <w:tc>
          <w:tcPr>
            <w:tcW w:type="dxa" w:w="4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knowledge_base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call-orchestration-service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db_calls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call_logs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All other services</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None</w:t>
            </w:r>
          </w:p>
        </w:tc>
        <w:tc>
          <w:tcPr>
            <w:tcW w:type="dxa" w:w="4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 persistent data — read from above via REST</w:t>
            </w:r>
          </w:p>
        </w:tc>
      </w:tr>
    </w:tbl>
    <w:p>
      <w:pPr>
        <w:spacing w:after="60" w:before="60"/>
      </w:pPr>
      <w:r>
        <w:t xml:space="preserve"/>
      </w:r>
    </w:p>
    <w:p>
      <w:pPr>
        <w:pStyle w:val="Heading2"/>
        <w:spacing w:after="160" w:before="300"/>
      </w:pPr>
      <w:r>
        <w:rPr>
          <w:rFonts w:ascii="Arial" w:cs="Arial" w:eastAsia="Arial" w:hAnsi="Arial"/>
          <w:b/>
          <w:bCs/>
          <w:color w:val="2E6DA4"/>
          <w:sz w:val="26"/>
          <w:szCs w:val="26"/>
        </w:rPr>
        <w:t xml:space="preserve">5.1 Data Isolation Enforcement</w:t>
      </w:r>
    </w:p>
    <w:p>
      <w:pPr>
        <w:pStyle w:val="ListParagraph"/>
        <w:numPr>
          <w:ilvl w:val="0"/>
          <w:numId w:val="2"/>
        </w:numPr>
        <w:spacing w:after="60" w:before="60"/>
      </w:pPr>
      <w:r>
        <w:rPr>
          <w:rFonts w:ascii="Arial" w:cs="Arial" w:eastAsia="Arial" w:hAnsi="Arial"/>
          <w:b w:val="false"/>
          <w:bCs w:val="false"/>
          <w:sz w:val="22"/>
          <w:szCs w:val="22"/>
        </w:rPr>
        <w:t xml:space="preserve">Every query to knowledge_base includes WHERE business_id = ? — never fetches all businesses.</w:t>
      </w:r>
    </w:p>
    <w:p>
      <w:pPr>
        <w:pStyle w:val="ListParagraph"/>
        <w:numPr>
          <w:ilvl w:val="0"/>
          <w:numId w:val="2"/>
        </w:numPr>
        <w:spacing w:after="60" w:before="60"/>
      </w:pPr>
      <w:r>
        <w:rPr>
          <w:rFonts w:ascii="Arial" w:cs="Arial" w:eastAsia="Arial" w:hAnsi="Arial"/>
          <w:b w:val="false"/>
          <w:bCs w:val="false"/>
          <w:sz w:val="22"/>
          <w:szCs w:val="22"/>
        </w:rPr>
        <w:t xml:space="preserve">Every query to call_logs includes WHERE business_id = ? — never fetches all businesses.</w:t>
      </w:r>
    </w:p>
    <w:p>
      <w:pPr>
        <w:pStyle w:val="ListParagraph"/>
        <w:numPr>
          <w:ilvl w:val="0"/>
          <w:numId w:val="2"/>
        </w:numPr>
        <w:spacing w:after="60" w:before="60"/>
      </w:pPr>
      <w:r>
        <w:rPr>
          <w:rFonts w:ascii="Arial" w:cs="Arial" w:eastAsia="Arial" w:hAnsi="Arial"/>
          <w:b w:val="false"/>
          <w:bCs w:val="false"/>
          <w:sz w:val="22"/>
          <w:szCs w:val="22"/>
        </w:rPr>
        <w:t xml:space="preserve">The Twilio number → businessId mapping is the gatekeeper — one wrong mapping could break isolation.</w:t>
      </w:r>
    </w:p>
    <w:p>
      <w:pPr>
        <w:pStyle w:val="ListParagraph"/>
        <w:numPr>
          <w:ilvl w:val="0"/>
          <w:numId w:val="2"/>
        </w:numPr>
        <w:spacing w:after="60" w:before="60"/>
      </w:pPr>
      <w:r>
        <w:rPr>
          <w:rFonts w:ascii="Arial" w:cs="Arial" w:eastAsia="Arial" w:hAnsi="Arial"/>
          <w:b w:val="false"/>
          <w:bCs w:val="false"/>
          <w:sz w:val="22"/>
          <w:szCs w:val="22"/>
        </w:rPr>
        <w:t xml:space="preserve">Unit tests must verify that API calls for Business A cannot return Business B data.</w:t>
      </w:r>
    </w:p>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6. Twilio Integration Details</w:t>
      </w:r>
    </w:p>
    <w:p>
      <w:pPr>
        <w:pBdr>
          <w:bottom w:val="single" w:color="2E6DA4" w:sz="4" w:space="1"/>
        </w:pBdr>
        <w:spacing w:after="160" w:before="160"/>
      </w:pPr>
    </w:p>
    <w:p>
      <w:pPr>
        <w:pStyle w:val="Heading2"/>
        <w:spacing w:after="160" w:before="300"/>
      </w:pPr>
      <w:r>
        <w:rPr>
          <w:rFonts w:ascii="Arial" w:cs="Arial" w:eastAsia="Arial" w:hAnsi="Arial"/>
          <w:b/>
          <w:bCs/>
          <w:color w:val="2E6DA4"/>
          <w:sz w:val="26"/>
          <w:szCs w:val="26"/>
        </w:rPr>
        <w:t xml:space="preserve">6.1 Twilio Products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Twilio Product</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Used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 Phone Numbers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 unique numbers to each business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Twilio Voice Webhooks</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HTTP POST to incoming-call-service when customer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 Media Streams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bidirectional audio via WebSocket to call-orchestration-service</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Twilio &lt;Gather&gt; TwiML</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Collect customer keypress feedback after 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 Status Callbacks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Notify call-orchestration-service when call ends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Twilio Speech Recognition</w:t>
            </w:r>
          </w:p>
        </w:tc>
        <w:tc>
          <w:tcPr>
            <w:tcW w:type="dxa" w:w="6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Optional — can use Twilio built-in STT or Deepgram</w:t>
            </w:r>
          </w:p>
        </w:tc>
      </w:tr>
    </w:tbl>
    <w:p>
      <w:pPr>
        <w:spacing w:after="60" w:before="60"/>
      </w:pPr>
      <w:r>
        <w:t xml:space="preserve"/>
      </w:r>
    </w:p>
    <w:p>
      <w:pPr>
        <w:pStyle w:val="Heading2"/>
        <w:spacing w:after="160" w:before="300"/>
      </w:pPr>
      <w:r>
        <w:rPr>
          <w:rFonts w:ascii="Arial" w:cs="Arial" w:eastAsia="Arial" w:hAnsi="Arial"/>
          <w:b/>
          <w:bCs/>
          <w:color w:val="2E6DA4"/>
          <w:sz w:val="26"/>
          <w:szCs w:val="26"/>
        </w:rPr>
        <w:t xml:space="preserve">6.2 Twilio Request Security</w:t>
      </w:r>
    </w:p>
    <w:p>
      <w:pPr>
        <w:pStyle w:val="ListParagraph"/>
        <w:numPr>
          <w:ilvl w:val="0"/>
          <w:numId w:val="2"/>
        </w:numPr>
        <w:spacing w:after="60" w:before="60"/>
      </w:pPr>
      <w:r>
        <w:rPr>
          <w:rFonts w:ascii="Arial" w:cs="Arial" w:eastAsia="Arial" w:hAnsi="Arial"/>
          <w:b w:val="false"/>
          <w:bCs w:val="false"/>
          <w:sz w:val="22"/>
          <w:szCs w:val="22"/>
        </w:rPr>
        <w:t xml:space="preserve">All Twilio webhooks include an X-Twilio-Signature header.</w:t>
      </w:r>
    </w:p>
    <w:p>
      <w:pPr>
        <w:pStyle w:val="ListParagraph"/>
        <w:numPr>
          <w:ilvl w:val="0"/>
          <w:numId w:val="2"/>
        </w:numPr>
        <w:spacing w:after="60" w:before="60"/>
      </w:pPr>
      <w:r>
        <w:rPr>
          <w:rFonts w:ascii="Arial" w:cs="Arial" w:eastAsia="Arial" w:hAnsi="Arial"/>
          <w:b w:val="false"/>
          <w:bCs w:val="false"/>
          <w:sz w:val="22"/>
          <w:szCs w:val="22"/>
        </w:rPr>
        <w:t xml:space="preserve">incoming-call-service and feedback-service must validate this signature on every request.</w:t>
      </w:r>
    </w:p>
    <w:p>
      <w:pPr>
        <w:pStyle w:val="ListParagraph"/>
        <w:numPr>
          <w:ilvl w:val="0"/>
          <w:numId w:val="2"/>
        </w:numPr>
        <w:spacing w:after="60" w:before="60"/>
      </w:pPr>
      <w:r>
        <w:rPr>
          <w:rFonts w:ascii="Arial" w:cs="Arial" w:eastAsia="Arial" w:hAnsi="Arial"/>
          <w:b w:val="false"/>
          <w:bCs w:val="false"/>
          <w:sz w:val="22"/>
          <w:szCs w:val="22"/>
        </w:rPr>
        <w:t xml:space="preserve">Use Twilio Java SDK: RequestValidator.validate(url, params, signature).</w:t>
      </w:r>
    </w:p>
    <w:p>
      <w:pPr>
        <w:pStyle w:val="ListParagraph"/>
        <w:numPr>
          <w:ilvl w:val="0"/>
          <w:numId w:val="2"/>
        </w:numPr>
        <w:spacing w:after="60" w:before="60"/>
      </w:pPr>
      <w:r>
        <w:rPr>
          <w:rFonts w:ascii="Arial" w:cs="Arial" w:eastAsia="Arial" w:hAnsi="Arial"/>
          <w:b w:val="false"/>
          <w:bCs w:val="false"/>
          <w:sz w:val="22"/>
          <w:szCs w:val="22"/>
        </w:rPr>
        <w:t xml:space="preserve">Requests with invalid signatures must be rejected with HTTP 403.</w:t>
      </w:r>
    </w:p>
    <w:p>
      <w:pPr>
        <w:spacing w:after="60" w:before="60"/>
      </w:pPr>
      <w:r>
        <w:t xml:space="preserve"/>
      </w:r>
    </w:p>
    <w:p>
      <w:pPr>
        <w:pStyle w:val="Heading2"/>
        <w:spacing w:after="160" w:before="300"/>
      </w:pPr>
      <w:r>
        <w:rPr>
          <w:rFonts w:ascii="Arial" w:cs="Arial" w:eastAsia="Arial" w:hAnsi="Arial"/>
          <w:b/>
          <w:bCs/>
          <w:color w:val="2E6DA4"/>
          <w:sz w:val="26"/>
          <w:szCs w:val="26"/>
        </w:rPr>
        <w:t xml:space="preserve">6.3 Number Provisioning Flow</w:t>
      </w:r>
    </w:p>
    <w:p>
      <w:pPr>
        <w:pStyle w:val="ListParagraph"/>
        <w:numPr>
          <w:ilvl w:val="0"/>
          <w:numId w:val="2"/>
        </w:numPr>
        <w:spacing w:after="60" w:before="60"/>
      </w:pPr>
      <w:r>
        <w:rPr>
          <w:rFonts w:ascii="Arial" w:cs="Arial" w:eastAsia="Arial" w:hAnsi="Arial"/>
          <w:b w:val="false"/>
          <w:bCs w:val="false"/>
          <w:sz w:val="22"/>
          <w:szCs w:val="22"/>
        </w:rPr>
        <w:t xml:space="preserve">When a business onboards, user-business-service calls Twilio API to purchase a new number.</w:t>
      </w:r>
    </w:p>
    <w:p>
      <w:pPr>
        <w:pStyle w:val="ListParagraph"/>
        <w:numPr>
          <w:ilvl w:val="0"/>
          <w:numId w:val="2"/>
        </w:numPr>
        <w:spacing w:after="60" w:before="60"/>
      </w:pPr>
      <w:r>
        <w:rPr>
          <w:rFonts w:ascii="Arial" w:cs="Arial" w:eastAsia="Arial" w:hAnsi="Arial"/>
          <w:b w:val="false"/>
          <w:bCs w:val="false"/>
          <w:sz w:val="22"/>
          <w:szCs w:val="22"/>
        </w:rPr>
        <w:t xml:space="preserve">The number is saved to business_phone_numbers table linked to that businessId.</w:t>
      </w:r>
    </w:p>
    <w:p>
      <w:pPr>
        <w:pStyle w:val="ListParagraph"/>
        <w:numPr>
          <w:ilvl w:val="0"/>
          <w:numId w:val="2"/>
        </w:numPr>
        <w:spacing w:after="60" w:before="60"/>
      </w:pPr>
      <w:r>
        <w:rPr>
          <w:rFonts w:ascii="Arial" w:cs="Arial" w:eastAsia="Arial" w:hAnsi="Arial"/>
          <w:b w:val="false"/>
          <w:bCs w:val="false"/>
          <w:sz w:val="22"/>
          <w:szCs w:val="22"/>
        </w:rPr>
        <w:t xml:space="preserve">Twilio number's webhook URL is configured to point to: https://yourdomain.com/twilio/incoming/call.</w:t>
      </w:r>
    </w:p>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7. Security Architecture</w:t>
      </w:r>
    </w:p>
    <w:p>
      <w:pPr>
        <w:pBdr>
          <w:bottom w:val="single" w:color="2E6DA4"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Concern</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Approach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tokens issued by auth-service, validated at api-gateway on every request.</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Business Data Isolation</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Every DB query includes businessId filter. No cross-business data access possible.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 Webhooks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X-Twilio-Signature validated on all Twilio-facing endpoints.</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Password Storage</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BCrypt hashed — never stored in plain 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Files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file stored under businessId prefix. IAM policy restricts cross-prefix access.</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API Rate Limiting</w:t>
            </w:r>
          </w:p>
        </w:tc>
        <w:tc>
          <w:tcPr>
            <w:tcW w:type="dxa" w:w="6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api-gateway enforces rate limits per businessId to prevent abuse.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Service-to-Service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services communicate over private network. Not exposed to internet.</w:t>
            </w:r>
          </w:p>
        </w:tc>
      </w:tr>
    </w:tbl>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8. Service Ports Reference</w:t>
      </w:r>
    </w:p>
    <w:p>
      <w:pPr>
        <w:pBdr>
          <w:bottom w:val="single" w:color="2E6DA4"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Port</w:t>
            </w:r>
          </w:p>
        </w:tc>
        <w:tc>
          <w:tcPr>
            <w:tcW w:type="dxa" w:w="5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api-gateway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service exposed to internet</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auth-service</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8081</w:t>
            </w:r>
          </w:p>
        </w:tc>
        <w:tc>
          <w:tcPr>
            <w:tcW w:type="dxa" w:w="5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Internal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user-business-service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only</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knowledge-service</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8083</w:t>
            </w:r>
          </w:p>
        </w:tc>
        <w:tc>
          <w:tcPr>
            <w:tcW w:type="dxa" w:w="5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Internal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only</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incoming-call-service</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8085</w:t>
            </w:r>
          </w:p>
        </w:tc>
        <w:tc>
          <w:tcPr>
            <w:tcW w:type="dxa" w:w="5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Twilio webhook receiver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call-orchestration-service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 HTTP internal</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ai-conversation-service</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8087</w:t>
            </w:r>
          </w:p>
        </w:tc>
        <w:tc>
          <w:tcPr>
            <w:tcW w:type="dxa" w:w="5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Internal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8088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 webhook receiver</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conversation-summary-service</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8089</w:t>
            </w:r>
          </w:p>
        </w:tc>
        <w:tc>
          <w:tcPr>
            <w:tcW w:type="dxa" w:w="5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Internal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8090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only</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admin-service</w:t>
            </w:r>
          </w:p>
        </w:tc>
        <w:tc>
          <w:tcPr>
            <w:tcW w:type="dxa" w:w="1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8091</w:t>
            </w:r>
          </w:p>
        </w:tc>
        <w:tc>
          <w:tcPr>
            <w:tcW w:type="dxa" w:w="5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Internal only</w:t>
            </w:r>
          </w:p>
        </w:tc>
      </w:tr>
    </w:tbl>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9. Internal Service Structure — MVC Pattern</w:t>
      </w:r>
    </w:p>
    <w:p>
      <w:pPr>
        <w:pBdr>
          <w:bottom w:val="single" w:color="2E6DA4" w:sz="4" w:space="1"/>
        </w:pBdr>
        <w:spacing w:after="160" w:before="160"/>
      </w:pPr>
    </w:p>
    <w:p>
      <w:pPr>
        <w:spacing w:after="80" w:before="80"/>
      </w:pPr>
      <w:r>
        <w:rPr>
          <w:rFonts w:ascii="Arial" w:cs="Arial" w:eastAsia="Arial" w:hAnsi="Arial"/>
          <w:sz w:val="22"/>
          <w:szCs w:val="22"/>
        </w:rPr>
        <w:t xml:space="preserve">Each microservice follows the MVC (Model-View-Controller) pattern internally. The microservices architecture governs how services talk to each other at the macro level; MVC governs how code is organised inside each service at the micro level.</w:t>
      </w:r>
    </w:p>
    <w:p>
      <w:pPr>
        <w:spacing w:after="60" w:before="60"/>
      </w:pPr>
      <w:r>
        <w:t xml:space="preserve"/>
      </w:r>
    </w:p>
    <w:p>
      <w:pPr>
        <w:pStyle w:val="Heading2"/>
        <w:spacing w:after="160" w:before="300"/>
      </w:pPr>
      <w:r>
        <w:rPr>
          <w:rFonts w:ascii="Arial" w:cs="Arial" w:eastAsia="Arial" w:hAnsi="Arial"/>
          <w:b/>
          <w:bCs/>
          <w:color w:val="2E6DA4"/>
          <w:sz w:val="26"/>
          <w:szCs w:val="26"/>
        </w:rPr>
        <w:t xml:space="preserve">9.1 MVC Layer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Spring Boot Component</w:t>
            </w:r>
          </w:p>
        </w:tc>
        <w:tc>
          <w:tcPr>
            <w:tcW w:type="dxa" w:w="5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 (C)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@RestController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incoming HTTP requests. Validates input. Returns HTTP responses. Contains no business logic.</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Service (S)</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@Service</w:t>
            </w:r>
          </w:p>
        </w:tc>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All business logic lives here. Calls repositories and other services. Orchestrates operations.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 JpaRepository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database interaction. JPA queries. No business logic.</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Model (M)</w:t>
            </w:r>
          </w:p>
        </w:tc>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@Entity + DTOs</w:t>
            </w:r>
          </w:p>
        </w:tc>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JPA Entities map to DB tables. DTOs are request/response objects for APIs.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beans, security config, Twilio client setup, S3 client setup.</w:t>
            </w:r>
          </w:p>
        </w:tc>
      </w:tr>
    </w:tbl>
    <w:p>
      <w:pPr>
        <w:spacing w:after="60" w:before="60"/>
      </w:pPr>
      <w:r>
        <w:t xml:space="preserve"/>
      </w:r>
    </w:p>
    <w:p>
      <w:pPr>
        <w:pStyle w:val="Heading2"/>
        <w:spacing w:after="160" w:before="300"/>
      </w:pPr>
      <w:r>
        <w:rPr>
          <w:rFonts w:ascii="Arial" w:cs="Arial" w:eastAsia="Arial" w:hAnsi="Arial"/>
          <w:b/>
          <w:bCs/>
          <w:color w:val="2E6DA4"/>
          <w:sz w:val="26"/>
          <w:szCs w:val="26"/>
        </w:rPr>
        <w:t xml:space="preserve">9.2 Standard Folder Structure (Every Service)</w:t>
      </w:r>
    </w:p>
    <w:p>
      <w:pPr>
        <w:pBdr>
          <w:left w:val="single" w:color="2E6DA4" w:sz="12" w:space="4"/>
        </w:pBdr>
        <w:shd w:fill="F2F4F4" w:val="clear"/>
        <w:spacing w:after="120" w:before="120"/>
      </w:pPr>
      <w:r>
        <w:rPr>
          <w:rFonts w:ascii="Courier New" w:cs="Courier New" w:eastAsia="Courier New" w:hAnsi="Courier New"/>
          <w:sz w:val="18"/>
          <w:szCs w:val="18"/>
        </w:rPr>
        <w:t xml:space="preserve">src/main/java/com/aiassistant/{service-name}/</w:t>
      </w:r>
      <w:r>
        <w:rPr>
          <w:rFonts w:ascii="Courier New" w:cs="Courier New" w:eastAsia="Courier New" w:hAnsi="Courier New"/>
          <w:sz w:val="18"/>
          <w:szCs w:val="18"/>
        </w:rPr>
        <w:br/>
        <w:t xml:space="preserve">├── controller/</w:t>
      </w:r>
      <w:r>
        <w:rPr>
          <w:rFonts w:ascii="Courier New" w:cs="Courier New" w:eastAsia="Courier New" w:hAnsi="Courier New"/>
          <w:sz w:val="18"/>
          <w:szCs w:val="18"/>
        </w:rPr>
        <w:br/>
        <w:t xml:space="preserve">│   └── BusinessController.java       ← @RestController, HTTP endpoints</w:t>
      </w:r>
      <w:r>
        <w:rPr>
          <w:rFonts w:ascii="Courier New" w:cs="Courier New" w:eastAsia="Courier New" w:hAnsi="Courier New"/>
          <w:sz w:val="18"/>
          <w:szCs w:val="18"/>
        </w:rPr>
        <w:br/>
        <w:t xml:space="preserve">├── service/</w:t>
      </w:r>
      <w:r>
        <w:rPr>
          <w:rFonts w:ascii="Courier New" w:cs="Courier New" w:eastAsia="Courier New" w:hAnsi="Courier New"/>
          <w:sz w:val="18"/>
          <w:szCs w:val="18"/>
        </w:rPr>
        <w:br/>
        <w:t xml:space="preserve">│   ├── BusinessService.java          ← @Service, business logic</w:t>
      </w:r>
      <w:r>
        <w:rPr>
          <w:rFonts w:ascii="Courier New" w:cs="Courier New" w:eastAsia="Courier New" w:hAnsi="Courier New"/>
          <w:sz w:val="18"/>
          <w:szCs w:val="18"/>
        </w:rPr>
        <w:br/>
        <w:t xml:space="preserve">│   └── impl/</w:t>
      </w:r>
      <w:r>
        <w:rPr>
          <w:rFonts w:ascii="Courier New" w:cs="Courier New" w:eastAsia="Courier New" w:hAnsi="Courier New"/>
          <w:sz w:val="18"/>
          <w:szCs w:val="18"/>
        </w:rPr>
        <w:br/>
        <w:t xml:space="preserve">│       └── BusinessServiceImpl.java  ← implementation</w:t>
      </w:r>
      <w:r>
        <w:rPr>
          <w:rFonts w:ascii="Courier New" w:cs="Courier New" w:eastAsia="Courier New" w:hAnsi="Courier New"/>
          <w:sz w:val="18"/>
          <w:szCs w:val="18"/>
        </w:rPr>
        <w:br/>
        <w:t xml:space="preserve">├── repository/</w:t>
      </w:r>
      <w:r>
        <w:rPr>
          <w:rFonts w:ascii="Courier New" w:cs="Courier New" w:eastAsia="Courier New" w:hAnsi="Courier New"/>
          <w:sz w:val="18"/>
          <w:szCs w:val="18"/>
        </w:rPr>
        <w:br/>
        <w:t xml:space="preserve">│   └── BusinessRepository.java       ← @Repository, JPA queries</w:t>
      </w:r>
      <w:r>
        <w:rPr>
          <w:rFonts w:ascii="Courier New" w:cs="Courier New" w:eastAsia="Courier New" w:hAnsi="Courier New"/>
          <w:sz w:val="18"/>
          <w:szCs w:val="18"/>
        </w:rPr>
        <w:br/>
        <w:t xml:space="preserve">├── model/</w:t>
      </w:r>
      <w:r>
        <w:rPr>
          <w:rFonts w:ascii="Courier New" w:cs="Courier New" w:eastAsia="Courier New" w:hAnsi="Courier New"/>
          <w:sz w:val="18"/>
          <w:szCs w:val="18"/>
        </w:rPr>
        <w:br/>
        <w:t xml:space="preserve">│   ├── entity/</w:t>
      </w:r>
      <w:r>
        <w:rPr>
          <w:rFonts w:ascii="Courier New" w:cs="Courier New" w:eastAsia="Courier New" w:hAnsi="Courier New"/>
          <w:sz w:val="18"/>
          <w:szCs w:val="18"/>
        </w:rPr>
        <w:br/>
        <w:t xml:space="preserve">│   │   └── Business.java             ← @Entity, maps to DB table</w:t>
      </w:r>
      <w:r>
        <w:rPr>
          <w:rFonts w:ascii="Courier New" w:cs="Courier New" w:eastAsia="Courier New" w:hAnsi="Courier New"/>
          <w:sz w:val="18"/>
          <w:szCs w:val="18"/>
        </w:rPr>
        <w:br/>
        <w:t xml:space="preserve">│   └── dto/</w:t>
      </w:r>
      <w:r>
        <w:rPr>
          <w:rFonts w:ascii="Courier New" w:cs="Courier New" w:eastAsia="Courier New" w:hAnsi="Courier New"/>
          <w:sz w:val="18"/>
          <w:szCs w:val="18"/>
        </w:rPr>
        <w:br/>
        <w:t xml:space="preserve">│       ├── BusinessRequestDTO.java   ← incoming request body</w:t>
      </w:r>
      <w:r>
        <w:rPr>
          <w:rFonts w:ascii="Courier New" w:cs="Courier New" w:eastAsia="Courier New" w:hAnsi="Courier New"/>
          <w:sz w:val="18"/>
          <w:szCs w:val="18"/>
        </w:rPr>
        <w:br/>
        <w:t xml:space="preserve">│       └── BusinessResponseDTO.java  ← outgoing response body</w:t>
      </w:r>
      <w:r>
        <w:rPr>
          <w:rFonts w:ascii="Courier New" w:cs="Courier New" w:eastAsia="Courier New" w:hAnsi="Courier New"/>
          <w:sz w:val="18"/>
          <w:szCs w:val="18"/>
        </w:rPr>
        <w:br/>
        <w:t xml:space="preserve">├── config/</w:t>
      </w:r>
      <w:r>
        <w:rPr>
          <w:rFonts w:ascii="Courier New" w:cs="Courier New" w:eastAsia="Courier New" w:hAnsi="Courier New"/>
          <w:sz w:val="18"/>
          <w:szCs w:val="18"/>
        </w:rPr>
        <w:br/>
        <w:t xml:space="preserve">│   ├── SecurityConfig.java           ← Spring Security config</w:t>
      </w:r>
      <w:r>
        <w:rPr>
          <w:rFonts w:ascii="Courier New" w:cs="Courier New" w:eastAsia="Courier New" w:hAnsi="Courier New"/>
          <w:sz w:val="18"/>
          <w:szCs w:val="18"/>
        </w:rPr>
        <w:br/>
        <w:t xml:space="preserve">│   └── AppConfig.java                ← Beans, clients</w:t>
      </w:r>
      <w:r>
        <w:rPr>
          <w:rFonts w:ascii="Courier New" w:cs="Courier New" w:eastAsia="Courier New" w:hAnsi="Courier New"/>
          <w:sz w:val="18"/>
          <w:szCs w:val="18"/>
        </w:rPr>
        <w:br/>
        <w:t xml:space="preserve">├── exception/</w:t>
      </w:r>
      <w:r>
        <w:rPr>
          <w:rFonts w:ascii="Courier New" w:cs="Courier New" w:eastAsia="Courier New" w:hAnsi="Courier New"/>
          <w:sz w:val="18"/>
          <w:szCs w:val="18"/>
        </w:rPr>
        <w:br/>
        <w:t xml:space="preserve">│   ├── BusinessNotFoundException.java</w:t>
      </w:r>
      <w:r>
        <w:rPr>
          <w:rFonts w:ascii="Courier New" w:cs="Courier New" w:eastAsia="Courier New" w:hAnsi="Courier New"/>
          <w:sz w:val="18"/>
          <w:szCs w:val="18"/>
        </w:rPr>
        <w:br/>
        <w:t xml:space="preserve">│   └── GlobalExceptionHandler.java   ← @ControllerAdvice</w:t>
      </w:r>
      <w:r>
        <w:rPr>
          <w:rFonts w:ascii="Courier New" w:cs="Courier New" w:eastAsia="Courier New" w:hAnsi="Courier New"/>
          <w:sz w:val="18"/>
          <w:szCs w:val="18"/>
        </w:rPr>
        <w:br/>
        <w:t xml:space="preserve">└── {ServiceName}Application.java     ← @SpringBootApplication main</w:t>
      </w:r>
    </w:p>
    <w:p>
      <w:pPr>
        <w:spacing w:after="60" w:before="60"/>
      </w:pPr>
      <w:r>
        <w:t xml:space="preserve"/>
      </w:r>
    </w:p>
    <w:p>
      <w:pPr>
        <w:pStyle w:val="Heading2"/>
        <w:spacing w:after="160" w:before="300"/>
      </w:pPr>
      <w:r>
        <w:rPr>
          <w:rFonts w:ascii="Arial" w:cs="Arial" w:eastAsia="Arial" w:hAnsi="Arial"/>
          <w:b/>
          <w:bCs/>
          <w:color w:val="2E6DA4"/>
          <w:sz w:val="26"/>
          <w:szCs w:val="26"/>
        </w:rPr>
        <w:t xml:space="preserve">9.3 Example: user-business-service MVC Flow</w:t>
      </w:r>
    </w:p>
    <w:p>
      <w:pPr>
        <w:pBdr>
          <w:left w:val="single" w:color="2E6DA4" w:sz="12" w:space="4"/>
        </w:pBdr>
        <w:shd w:fill="F2F4F4" w:val="clear"/>
        <w:spacing w:after="120" w:before="120"/>
      </w:pPr>
      <w:r>
        <w:rPr>
          <w:rFonts w:ascii="Courier New" w:cs="Courier New" w:eastAsia="Courier New" w:hAnsi="Courier New"/>
          <w:sz w:val="18"/>
          <w:szCs w:val="18"/>
        </w:rPr>
        <w:t xml:space="preserve">POST /business/register</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1. BusinessController.register(@RequestBody BusinessRequestDTO dto)</w:t>
      </w:r>
      <w:r>
        <w:rPr>
          <w:rFonts w:ascii="Courier New" w:cs="Courier New" w:eastAsia="Courier New" w:hAnsi="Courier New"/>
          <w:sz w:val="18"/>
          <w:szCs w:val="18"/>
        </w:rPr>
        <w:br/>
        <w:t xml:space="preserve">   → validates input, calls BusinessService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2. BusinessService.registerBusiness(BusinessRequestDTO dto)</w:t>
      </w:r>
      <w:r>
        <w:rPr>
          <w:rFonts w:ascii="Courier New" w:cs="Courier New" w:eastAsia="Courier New" w:hAnsi="Courier New"/>
          <w:sz w:val="18"/>
          <w:szCs w:val="18"/>
        </w:rPr>
        <w:br/>
        <w:t xml:space="preserve">   → checks duplicate email</w:t>
      </w:r>
      <w:r>
        <w:rPr>
          <w:rFonts w:ascii="Courier New" w:cs="Courier New" w:eastAsia="Courier New" w:hAnsi="Courier New"/>
          <w:sz w:val="18"/>
          <w:szCs w:val="18"/>
        </w:rPr>
        <w:br/>
        <w:t xml:space="preserve">   → hashes password (BCrypt)</w:t>
      </w:r>
      <w:r>
        <w:rPr>
          <w:rFonts w:ascii="Courier New" w:cs="Courier New" w:eastAsia="Courier New" w:hAnsi="Courier New"/>
          <w:sz w:val="18"/>
          <w:szCs w:val="18"/>
        </w:rPr>
        <w:br/>
        <w:t xml:space="preserve">   → calls Twilio to provision a number</w:t>
      </w:r>
      <w:r>
        <w:rPr>
          <w:rFonts w:ascii="Courier New" w:cs="Courier New" w:eastAsia="Courier New" w:hAnsi="Courier New"/>
          <w:sz w:val="18"/>
          <w:szCs w:val="18"/>
        </w:rPr>
        <w:br/>
        <w:t xml:space="preserve">   → saves entity via BusinessRepository</w:t>
      </w:r>
      <w:r>
        <w:rPr>
          <w:rFonts w:ascii="Courier New" w:cs="Courier New" w:eastAsia="Courier New" w:hAnsi="Courier New"/>
          <w:sz w:val="18"/>
          <w:szCs w:val="18"/>
        </w:rPr>
        <w:br/>
        <w:t xml:space="preserve">   → returns BusinessResponseDTO</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3. BusinessRepository.save(Business entity)</w:t>
      </w:r>
      <w:r>
        <w:rPr>
          <w:rFonts w:ascii="Courier New" w:cs="Courier New" w:eastAsia="Courier New" w:hAnsi="Courier New"/>
          <w:sz w:val="18"/>
          <w:szCs w:val="18"/>
        </w:rPr>
        <w:br/>
        <w:t xml:space="preserve">   → JPA persists to Supabase PostgreSQL</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4. BusinessController returns HTTP 201 + BusinessResponseDTO</w:t>
      </w:r>
    </w:p>
    <w:p>
      <w:pPr>
        <w:spacing w:after="60" w:before="60"/>
      </w:pPr>
      <w:r>
        <w:t xml:space="preserve"/>
      </w:r>
    </w:p>
    <w:p>
      <w:pPr>
        <w:pStyle w:val="Heading2"/>
        <w:spacing w:after="160" w:before="300"/>
      </w:pPr>
      <w:r>
        <w:rPr>
          <w:rFonts w:ascii="Arial" w:cs="Arial" w:eastAsia="Arial" w:hAnsi="Arial"/>
          <w:b/>
          <w:bCs/>
          <w:color w:val="2E6DA4"/>
          <w:sz w:val="26"/>
          <w:szCs w:val="26"/>
        </w:rPr>
        <w:t xml:space="preserve">9.4 DTO vs Entity — Rule</w:t>
      </w:r>
    </w:p>
    <w:p>
      <w:pPr>
        <w:pStyle w:val="ListParagraph"/>
        <w:numPr>
          <w:ilvl w:val="0"/>
          <w:numId w:val="2"/>
        </w:numPr>
        <w:spacing w:after="60" w:before="60"/>
      </w:pPr>
      <w:r>
        <w:rPr>
          <w:rFonts w:ascii="Arial" w:cs="Arial" w:eastAsia="Arial" w:hAnsi="Arial"/>
          <w:b w:val="false"/>
          <w:bCs w:val="false"/>
          <w:sz w:val="22"/>
          <w:szCs w:val="22"/>
        </w:rPr>
        <w:t xml:space="preserve">Entities are NEVER returned directly from controllers — always convert to DTO.</w:t>
      </w:r>
    </w:p>
    <w:p>
      <w:pPr>
        <w:pStyle w:val="ListParagraph"/>
        <w:numPr>
          <w:ilvl w:val="0"/>
          <w:numId w:val="2"/>
        </w:numPr>
        <w:spacing w:after="60" w:before="60"/>
      </w:pPr>
      <w:r>
        <w:rPr>
          <w:rFonts w:ascii="Arial" w:cs="Arial" w:eastAsia="Arial" w:hAnsi="Arial"/>
          <w:b w:val="false"/>
          <w:bCs w:val="false"/>
          <w:sz w:val="22"/>
          <w:szCs w:val="22"/>
        </w:rPr>
        <w:t xml:space="preserve">Entities contain DB-specific annotations (@Entity, @Column, @Id).</w:t>
      </w:r>
    </w:p>
    <w:p>
      <w:pPr>
        <w:pStyle w:val="ListParagraph"/>
        <w:numPr>
          <w:ilvl w:val="0"/>
          <w:numId w:val="2"/>
        </w:numPr>
        <w:spacing w:after="60" w:before="60"/>
      </w:pPr>
      <w:r>
        <w:rPr>
          <w:rFonts w:ascii="Arial" w:cs="Arial" w:eastAsia="Arial" w:hAnsi="Arial"/>
          <w:b w:val="false"/>
          <w:bCs w:val="false"/>
          <w:sz w:val="22"/>
          <w:szCs w:val="22"/>
        </w:rPr>
        <w:t xml:space="preserve">DTOs contain only what the API consumer needs — no passwords, no internal IDs leaked.</w:t>
      </w:r>
    </w:p>
    <w:p>
      <w:pPr>
        <w:pStyle w:val="ListParagraph"/>
        <w:numPr>
          <w:ilvl w:val="0"/>
          <w:numId w:val="2"/>
        </w:numPr>
        <w:spacing w:after="60" w:before="60"/>
      </w:pPr>
      <w:r>
        <w:rPr>
          <w:rFonts w:ascii="Arial" w:cs="Arial" w:eastAsia="Arial" w:hAnsi="Arial"/>
          <w:b w:val="false"/>
          <w:bCs w:val="false"/>
          <w:sz w:val="22"/>
          <w:szCs w:val="22"/>
        </w:rPr>
        <w:t xml:space="preserve">Use a mapper class or ModelMapper library to convert between Entity and DTO.</w:t>
      </w:r>
    </w:p>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10. Database — Supabase (PostgreSQL)</w:t>
      </w:r>
    </w:p>
    <w:p>
      <w:pPr>
        <w:pBdr>
          <w:bottom w:val="single" w:color="2E6DA4" w:sz="4" w:space="1"/>
        </w:pBdr>
        <w:spacing w:after="160" w:before="160"/>
      </w:pPr>
    </w:p>
    <w:p>
      <w:pPr>
        <w:pStyle w:val="Heading2"/>
        <w:spacing w:after="160" w:before="300"/>
      </w:pPr>
      <w:r>
        <w:rPr>
          <w:rFonts w:ascii="Arial" w:cs="Arial" w:eastAsia="Arial" w:hAnsi="Arial"/>
          <w:b/>
          <w:bCs/>
          <w:color w:val="2E6DA4"/>
          <w:sz w:val="26"/>
          <w:szCs w:val="26"/>
        </w:rPr>
        <w:t xml:space="preserve">10.1 Why Supabase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Factor</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Supabase</w:t>
            </w:r>
          </w:p>
        </w:tc>
        <w:tc>
          <w:tcPr>
            <w:tcW w:type="dxa" w:w="4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Self-hosted PostgreSQL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minutes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30-60 minutes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Fully managed</w:t>
            </w:r>
          </w:p>
        </w:tc>
        <w:tc>
          <w:tcPr>
            <w:tcW w:type="dxa" w:w="4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You manage backups, patches, scaling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(MVP)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(generous)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~$10-20/month minimum</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Dashboard</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Built-in table editor, SQL editor</w:t>
            </w:r>
          </w:p>
        </w:tc>
        <w:tc>
          <w:tcPr>
            <w:tcW w:type="dxa" w:w="4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Need separate tool (DBeaver, pgAdmin)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Connection pooling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 (PgBouncer)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configure manually</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Backups</w:t>
            </w:r>
          </w:p>
        </w:tc>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Automatic daily backups</w:t>
            </w:r>
          </w:p>
        </w:tc>
        <w:tc>
          <w:tcPr>
            <w:tcW w:type="dxa" w:w="4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Must set up yourself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Migration path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 — just PostgreSQL underneath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bl>
    <w:p>
      <w:pPr>
        <w:spacing w:after="60" w:before="60"/>
      </w:pPr>
      <w:r>
        <w:t xml:space="preserve"/>
      </w:r>
    </w:p>
    <w:p>
      <w:pPr>
        <w:pStyle w:val="Heading2"/>
        <w:spacing w:after="160" w:before="300"/>
      </w:pPr>
      <w:r>
        <w:rPr>
          <w:rFonts w:ascii="Arial" w:cs="Arial" w:eastAsia="Arial" w:hAnsi="Arial"/>
          <w:b/>
          <w:bCs/>
          <w:color w:val="2E6DA4"/>
          <w:sz w:val="26"/>
          <w:szCs w:val="26"/>
        </w:rPr>
        <w:t xml:space="preserve">10.2 Database Per Service Strategy</w:t>
      </w:r>
    </w:p>
    <w:p>
      <w:pPr>
        <w:spacing w:after="80" w:before="80"/>
      </w:pPr>
      <w:r>
        <w:rPr>
          <w:rFonts w:ascii="Arial" w:cs="Arial" w:eastAsia="Arial" w:hAnsi="Arial"/>
          <w:sz w:val="22"/>
          <w:szCs w:val="22"/>
        </w:rPr>
        <w:t xml:space="preserve">Each service that owns data gets its own Supabase project OR a separate schema within one Supabase project. For MVP, using separate schemas in one Supabase project is simpler and free.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Schema</w:t>
            </w:r>
          </w:p>
        </w:tc>
        <w:tc>
          <w:tcPr>
            <w:tcW w:type="dxa" w:w="4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user-business-service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business_schema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businesses, business_phone_numbers, rating_config</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knowledge-service</w:t>
            </w:r>
          </w:p>
        </w:tc>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knowledge_schema</w:t>
            </w:r>
          </w:p>
        </w:tc>
        <w:tc>
          <w:tcPr>
            <w:tcW w:type="dxa" w:w="4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knowledge_base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call-orchestration-service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calls_schema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call_logs</w:t>
            </w:r>
          </w:p>
        </w:tc>
      </w:tr>
    </w:tbl>
    <w:p>
      <w:pPr>
        <w:spacing w:after="60" w:before="60"/>
      </w:pPr>
      <w:r>
        <w:t xml:space="preserve"/>
      </w:r>
    </w:p>
    <w:p>
      <w:pPr>
        <w:pStyle w:val="Heading2"/>
        <w:spacing w:after="160" w:before="300"/>
      </w:pPr>
      <w:r>
        <w:rPr>
          <w:rFonts w:ascii="Arial" w:cs="Arial" w:eastAsia="Arial" w:hAnsi="Arial"/>
          <w:b/>
          <w:bCs/>
          <w:color w:val="2E6DA4"/>
          <w:sz w:val="26"/>
          <w:szCs w:val="26"/>
        </w:rPr>
        <w:t xml:space="preserve">10.3 Spring Boot Connection Config (application.properties)</w:t>
      </w:r>
    </w:p>
    <w:p>
      <w:pPr>
        <w:pBdr>
          <w:left w:val="single" w:color="2E6DA4" w:sz="12" w:space="4"/>
        </w:pBdr>
        <w:shd w:fill="F2F4F4" w:val="clear"/>
        <w:spacing w:after="120" w:before="120"/>
      </w:pPr>
      <w:r>
        <w:rPr>
          <w:rFonts w:ascii="Courier New" w:cs="Courier New" w:eastAsia="Courier New" w:hAnsi="Courier New"/>
          <w:sz w:val="18"/>
          <w:szCs w:val="18"/>
        </w:rPr>
        <w:t xml:space="preserve"># Supabase PostgreSQL connection</w:t>
      </w:r>
      <w:r>
        <w:rPr>
          <w:rFonts w:ascii="Courier New" w:cs="Courier New" w:eastAsia="Courier New" w:hAnsi="Courier New"/>
          <w:sz w:val="18"/>
          <w:szCs w:val="18"/>
        </w:rPr>
        <w:br/>
        <w:t xml:space="preserve">spring.datasource.url=jdbc:postgresql://db.{ref}.supabase.co:5432/postgres</w:t>
      </w:r>
      <w:r>
        <w:rPr>
          <w:rFonts w:ascii="Courier New" w:cs="Courier New" w:eastAsia="Courier New" w:hAnsi="Courier New"/>
          <w:sz w:val="18"/>
          <w:szCs w:val="18"/>
        </w:rPr>
        <w:br/>
        <w:t xml:space="preserve">spring.datasource.username=postgres</w:t>
      </w:r>
      <w:r>
        <w:rPr>
          <w:rFonts w:ascii="Courier New" w:cs="Courier New" w:eastAsia="Courier New" w:hAnsi="Courier New"/>
          <w:sz w:val="18"/>
          <w:szCs w:val="18"/>
        </w:rPr>
        <w:br/>
        <w:t xml:space="preserve">spring.datasource.password=${SUPABASE_DB_PASSWORD}</w:t>
      </w:r>
      <w:r>
        <w:rPr>
          <w:rFonts w:ascii="Courier New" w:cs="Courier New" w:eastAsia="Courier New" w:hAnsi="Courier New"/>
          <w:sz w:val="18"/>
          <w:szCs w:val="18"/>
        </w:rPr>
        <w:br/>
        <w:t xml:space="preserve">spring.datasource.driver-class-name=org.postgresql.Driver</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JPA / Hibernate</w:t>
      </w:r>
      <w:r>
        <w:rPr>
          <w:rFonts w:ascii="Courier New" w:cs="Courier New" w:eastAsia="Courier New" w:hAnsi="Courier New"/>
          <w:sz w:val="18"/>
          <w:szCs w:val="18"/>
        </w:rPr>
        <w:br/>
        <w:t xml:space="preserve">spring.jpa.database-platform=org.hibernate.dialect.PostgreSQLDialect</w:t>
      </w:r>
      <w:r>
        <w:rPr>
          <w:rFonts w:ascii="Courier New" w:cs="Courier New" w:eastAsia="Courier New" w:hAnsi="Courier New"/>
          <w:sz w:val="18"/>
          <w:szCs w:val="18"/>
        </w:rPr>
        <w:br/>
        <w:t xml:space="preserve">spring.jpa.hibernate.ddl-auto=update</w:t>
      </w:r>
      <w:r>
        <w:rPr>
          <w:rFonts w:ascii="Courier New" w:cs="Courier New" w:eastAsia="Courier New" w:hAnsi="Courier New"/>
          <w:sz w:val="18"/>
          <w:szCs w:val="18"/>
        </w:rPr>
        <w:br/>
        <w:t xml:space="preserve">spring.jpa.show-sql=false</w:t>
      </w:r>
      <w:r>
        <w:rPr>
          <w:rFonts w:ascii="Courier New" w:cs="Courier New" w:eastAsia="Courier New" w:hAnsi="Courier New"/>
          <w:sz w:val="18"/>
          <w:szCs w:val="18"/>
        </w:rPr>
        <w:br/>
        <w:t xml:space="preserve">spring.jpa.properties.hibernate.format_sql=true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Connection pool (HikariCP — Spring Boot default)</w:t>
      </w:r>
      <w:r>
        <w:rPr>
          <w:rFonts w:ascii="Courier New" w:cs="Courier New" w:eastAsia="Courier New" w:hAnsi="Courier New"/>
          <w:sz w:val="18"/>
          <w:szCs w:val="18"/>
        </w:rPr>
        <w:br/>
        <w:t xml:space="preserve">spring.datasource.hikari.maximum-pool-size=10</w:t>
      </w:r>
      <w:r>
        <w:rPr>
          <w:rFonts w:ascii="Courier New" w:cs="Courier New" w:eastAsia="Courier New" w:hAnsi="Courier New"/>
          <w:sz w:val="18"/>
          <w:szCs w:val="18"/>
        </w:rPr>
        <w:br/>
        <w:t xml:space="preserve">spring.datasource.hikari.minimum-idle=2</w:t>
      </w:r>
      <w:r>
        <w:rPr>
          <w:rFonts w:ascii="Courier New" w:cs="Courier New" w:eastAsia="Courier New" w:hAnsi="Courier New"/>
          <w:sz w:val="18"/>
          <w:szCs w:val="18"/>
        </w:rPr>
        <w:br/>
        <w:t xml:space="preserve">spring.datasource.hikari.connection-timeout=30000</w:t>
      </w:r>
    </w:p>
    <w:p>
      <w:pPr>
        <w:spacing w:after="60" w:before="60"/>
      </w:pPr>
      <w:r>
        <w:t xml:space="preserve"/>
      </w:r>
    </w:p>
    <w:p>
      <w:pPr>
        <w:pStyle w:val="Heading2"/>
        <w:spacing w:after="160" w:before="300"/>
      </w:pPr>
      <w:r>
        <w:rPr>
          <w:rFonts w:ascii="Arial" w:cs="Arial" w:eastAsia="Arial" w:hAnsi="Arial"/>
          <w:b/>
          <w:bCs/>
          <w:color w:val="2E6DA4"/>
          <w:sz w:val="26"/>
          <w:szCs w:val="26"/>
        </w:rPr>
        <w:t xml:space="preserve">10.4 Migration Path (When to Move On)</w:t>
      </w:r>
    </w:p>
    <w:p>
      <w:pPr>
        <w:pStyle w:val="ListParagraph"/>
        <w:numPr>
          <w:ilvl w:val="0"/>
          <w:numId w:val="2"/>
        </w:numPr>
        <w:spacing w:after="60" w:before="60"/>
      </w:pPr>
      <w:r>
        <w:rPr>
          <w:rFonts w:ascii="Arial" w:cs="Arial" w:eastAsia="Arial" w:hAnsi="Arial"/>
          <w:b w:val="false"/>
          <w:bCs w:val="false"/>
          <w:sz w:val="22"/>
          <w:szCs w:val="22"/>
        </w:rPr>
        <w:t xml:space="preserve">Stay on Supabase free tier until: 500MB storage OR 2GB bandwidth per month is reached.</w:t>
      </w:r>
    </w:p>
    <w:p>
      <w:pPr>
        <w:pStyle w:val="ListParagraph"/>
        <w:numPr>
          <w:ilvl w:val="0"/>
          <w:numId w:val="2"/>
        </w:numPr>
        <w:spacing w:after="60" w:before="60"/>
      </w:pPr>
      <w:r>
        <w:rPr>
          <w:rFonts w:ascii="Arial" w:cs="Arial" w:eastAsia="Arial" w:hAnsi="Arial"/>
          <w:b w:val="false"/>
          <w:bCs w:val="false"/>
          <w:sz w:val="22"/>
          <w:szCs w:val="22"/>
        </w:rPr>
        <w:t xml:space="preserve">When product has paying customers → migrate to AWS RDS PostgreSQL or Neon.tech.</w:t>
      </w:r>
    </w:p>
    <w:p>
      <w:pPr>
        <w:pStyle w:val="ListParagraph"/>
        <w:numPr>
          <w:ilvl w:val="0"/>
          <w:numId w:val="2"/>
        </w:numPr>
        <w:spacing w:after="60" w:before="60"/>
      </w:pPr>
      <w:r>
        <w:rPr>
          <w:rFonts w:ascii="Arial" w:cs="Arial" w:eastAsia="Arial" w:hAnsi="Arial"/>
          <w:b w:val="false"/>
          <w:bCs w:val="false"/>
          <w:sz w:val="22"/>
          <w:szCs w:val="22"/>
        </w:rPr>
        <w:t xml:space="preserve">Migration is zero-code change — only update the JDBC URL in environment variables.</w:t>
      </w:r>
    </w:p>
    <w:p>
      <w:pPr>
        <w:pStyle w:val="ListParagraph"/>
        <w:numPr>
          <w:ilvl w:val="0"/>
          <w:numId w:val="2"/>
        </w:numPr>
        <w:spacing w:after="60" w:before="60"/>
      </w:pPr>
      <w:r>
        <w:rPr>
          <w:rFonts w:ascii="Arial" w:cs="Arial" w:eastAsia="Arial" w:hAnsi="Arial"/>
          <w:b w:val="false"/>
          <w:bCs w:val="false"/>
          <w:sz w:val="22"/>
          <w:szCs w:val="22"/>
        </w:rPr>
        <w:t xml:space="preserve">All JPA queries, entities, and repositories stay exactly the same.</w:t>
      </w:r>
    </w:p>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11. Deployment — Railway.app</w:t>
      </w:r>
    </w:p>
    <w:p>
      <w:pPr>
        <w:pBdr>
          <w:bottom w:val="single" w:color="2E6DA4" w:sz="4" w:space="1"/>
        </w:pBdr>
        <w:spacing w:after="160" w:before="160"/>
      </w:pPr>
    </w:p>
    <w:p>
      <w:pPr>
        <w:pStyle w:val="Heading2"/>
        <w:spacing w:after="160" w:before="300"/>
      </w:pPr>
      <w:r>
        <w:rPr>
          <w:rFonts w:ascii="Arial" w:cs="Arial" w:eastAsia="Arial" w:hAnsi="Arial"/>
          <w:b/>
          <w:bCs/>
          <w:color w:val="2E6DA4"/>
          <w:sz w:val="26"/>
          <w:szCs w:val="26"/>
        </w:rPr>
        <w:t xml:space="preserve">11.1 Why Railway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Factor</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Railway.app</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AWS ECS / Kubernetes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minutes per service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hours minimum</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Cost (MVP)</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$5-20/month for all services</w:t>
            </w:r>
          </w:p>
        </w:tc>
        <w:tc>
          <w:tcPr>
            <w:tcW w:type="dxa" w:w="4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$50-100+/month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 GitHub → auto-deploy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Dockerfiles, task definitions, IAM roles</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Scaling</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One click</w:t>
            </w:r>
          </w:p>
        </w:tc>
        <w:tc>
          <w:tcPr>
            <w:tcW w:type="dxa" w:w="4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Complex autoscaling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 variables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UI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 Store / Secrets Manager</w:t>
            </w:r>
          </w:p>
        </w:tc>
      </w:tr>
      <w:tr>
        <w:tc>
          <w:tcPr>
            <w:tcW w:type="dxa" w:w="2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When to move</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When traffic is consistent + high</w:t>
            </w:r>
          </w:p>
        </w:tc>
        <w:tc>
          <w:tcPr>
            <w:tcW w:type="dxa" w:w="45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Production scale with SLA requirements</w:t>
            </w:r>
          </w:p>
        </w:tc>
      </w:tr>
    </w:tbl>
    <w:p>
      <w:pPr>
        <w:spacing w:after="60" w:before="60"/>
      </w:pPr>
      <w:r>
        <w:t xml:space="preserve"/>
      </w:r>
    </w:p>
    <w:p>
      <w:pPr>
        <w:pStyle w:val="Heading2"/>
        <w:spacing w:after="160" w:before="300"/>
      </w:pPr>
      <w:r>
        <w:rPr>
          <w:rFonts w:ascii="Arial" w:cs="Arial" w:eastAsia="Arial" w:hAnsi="Arial"/>
          <w:b/>
          <w:bCs/>
          <w:color w:val="2E6DA4"/>
          <w:sz w:val="26"/>
          <w:szCs w:val="26"/>
        </w:rPr>
        <w:t xml:space="preserve">11.2 Deployment Architecture on Railway</w:t>
      </w:r>
    </w:p>
    <w:p>
      <w:pPr>
        <w:pBdr>
          <w:left w:val="single" w:color="2E6DA4" w:sz="12" w:space="4"/>
        </w:pBdr>
        <w:shd w:fill="F2F4F4" w:val="clear"/>
        <w:spacing w:after="120" w:before="120"/>
      </w:pPr>
      <w:r>
        <w:rPr>
          <w:rFonts w:ascii="Courier New" w:cs="Courier New" w:eastAsia="Courier New" w:hAnsi="Courier New"/>
          <w:sz w:val="18"/>
          <w:szCs w:val="18"/>
        </w:rPr>
        <w:t xml:space="preserve">Railway Project: ai-customer-service</w:t>
      </w:r>
      <w:r>
        <w:rPr>
          <w:rFonts w:ascii="Courier New" w:cs="Courier New" w:eastAsia="Courier New" w:hAnsi="Courier New"/>
          <w:sz w:val="18"/>
          <w:szCs w:val="18"/>
        </w:rPr>
        <w:br/>
        <w:t xml:space="preserve">├── Service: api-gateway              (GitHub repo: api-gateway)</w:t>
      </w:r>
      <w:r>
        <w:rPr>
          <w:rFonts w:ascii="Courier New" w:cs="Courier New" w:eastAsia="Courier New" w:hAnsi="Courier New"/>
          <w:sz w:val="18"/>
          <w:szCs w:val="18"/>
        </w:rPr>
        <w:br/>
        <w:t xml:space="preserve">├── Service: auth-service             (GitHub repo: auth-service)</w:t>
      </w:r>
      <w:r>
        <w:rPr>
          <w:rFonts w:ascii="Courier New" w:cs="Courier New" w:eastAsia="Courier New" w:hAnsi="Courier New"/>
          <w:sz w:val="18"/>
          <w:szCs w:val="18"/>
        </w:rPr>
        <w:br/>
        <w:t xml:space="preserve">├── Service: user-business-service    (GitHub repo: user-business-service)</w:t>
      </w:r>
      <w:r>
        <w:rPr>
          <w:rFonts w:ascii="Courier New" w:cs="Courier New" w:eastAsia="Courier New" w:hAnsi="Courier New"/>
          <w:sz w:val="18"/>
          <w:szCs w:val="18"/>
        </w:rPr>
        <w:br/>
        <w:t xml:space="preserve">├── Service: knowledge-service        (GitHub repo: knowledge-service)</w:t>
      </w:r>
      <w:r>
        <w:rPr>
          <w:rFonts w:ascii="Courier New" w:cs="Courier New" w:eastAsia="Courier New" w:hAnsi="Courier New"/>
          <w:sz w:val="18"/>
          <w:szCs w:val="18"/>
        </w:rPr>
        <w:br/>
        <w:t xml:space="preserve">├── Service: dashboard-service        (GitHub repo: dashboard-service)</w:t>
      </w:r>
      <w:r>
        <w:rPr>
          <w:rFonts w:ascii="Courier New" w:cs="Courier New" w:eastAsia="Courier New" w:hAnsi="Courier New"/>
          <w:sz w:val="18"/>
          <w:szCs w:val="18"/>
        </w:rPr>
        <w:br/>
        <w:t xml:space="preserve">├── Service: incoming-call-service    (GitHub repo: incoming-call-service)</w:t>
      </w:r>
      <w:r>
        <w:rPr>
          <w:rFonts w:ascii="Courier New" w:cs="Courier New" w:eastAsia="Courier New" w:hAnsi="Courier New"/>
          <w:sz w:val="18"/>
          <w:szCs w:val="18"/>
        </w:rPr>
        <w:br/>
        <w:t xml:space="preserve">├── Service: call-orchestration-service</w:t>
      </w:r>
      <w:r>
        <w:rPr>
          <w:rFonts w:ascii="Courier New" w:cs="Courier New" w:eastAsia="Courier New" w:hAnsi="Courier New"/>
          <w:sz w:val="18"/>
          <w:szCs w:val="18"/>
        </w:rPr>
        <w:br/>
        <w:t xml:space="preserve">├── Service: ai-conversation-service</w:t>
      </w:r>
      <w:r>
        <w:rPr>
          <w:rFonts w:ascii="Courier New" w:cs="Courier New" w:eastAsia="Courier New" w:hAnsi="Courier New"/>
          <w:sz w:val="18"/>
          <w:szCs w:val="18"/>
        </w:rPr>
        <w:br/>
        <w:t xml:space="preserve">├── Service: feedback-service</w:t>
      </w:r>
      <w:r>
        <w:rPr>
          <w:rFonts w:ascii="Courier New" w:cs="Courier New" w:eastAsia="Courier New" w:hAnsi="Courier New"/>
          <w:sz w:val="18"/>
          <w:szCs w:val="18"/>
        </w:rPr>
        <w:br/>
        <w:t xml:space="preserve">├── Service: conversation-summary-service</w:t>
      </w:r>
      <w:r>
        <w:rPr>
          <w:rFonts w:ascii="Courier New" w:cs="Courier New" w:eastAsia="Courier New" w:hAnsi="Courier New"/>
          <w:sz w:val="18"/>
          <w:szCs w:val="18"/>
        </w:rPr>
        <w:br/>
        <w:t xml:space="preserve">├── Service: notification-service</w:t>
      </w:r>
      <w:r>
        <w:rPr>
          <w:rFonts w:ascii="Courier New" w:cs="Courier New" w:eastAsia="Courier New" w:hAnsi="Courier New"/>
          <w:sz w:val="18"/>
          <w:szCs w:val="18"/>
        </w:rPr>
        <w:br/>
        <w:t xml:space="preserve">└── Service: admin-service</w:t>
      </w:r>
    </w:p>
    <w:p>
      <w:pPr>
        <w:spacing w:after="60" w:before="60"/>
      </w:pPr>
      <w:r>
        <w:t xml:space="preserve"/>
      </w:r>
    </w:p>
    <w:p>
      <w:pPr>
        <w:pStyle w:val="Heading2"/>
        <w:spacing w:after="160" w:before="300"/>
      </w:pPr>
      <w:r>
        <w:rPr>
          <w:rFonts w:ascii="Arial" w:cs="Arial" w:eastAsia="Arial" w:hAnsi="Arial"/>
          <w:b/>
          <w:bCs/>
          <w:color w:val="2E6DA4"/>
          <w:sz w:val="26"/>
          <w:szCs w:val="26"/>
        </w:rPr>
        <w:t xml:space="preserve">11.3 How Each Service Deploys on Railway</w:t>
      </w:r>
    </w:p>
    <w:p>
      <w:pPr>
        <w:pStyle w:val="ListParagraph"/>
        <w:numPr>
          <w:ilvl w:val="0"/>
          <w:numId w:val="2"/>
        </w:numPr>
        <w:spacing w:after="60" w:before="60"/>
      </w:pPr>
      <w:r>
        <w:rPr>
          <w:rFonts w:ascii="Arial" w:cs="Arial" w:eastAsia="Arial" w:hAnsi="Arial"/>
          <w:b w:val="false"/>
          <w:bCs w:val="false"/>
          <w:sz w:val="22"/>
          <w:szCs w:val="22"/>
        </w:rPr>
        <w:t xml:space="preserve">Each Spring Boot service has a Dockerfile in its root.</w:t>
      </w:r>
    </w:p>
    <w:p>
      <w:pPr>
        <w:pStyle w:val="ListParagraph"/>
        <w:numPr>
          <w:ilvl w:val="0"/>
          <w:numId w:val="2"/>
        </w:numPr>
        <w:spacing w:after="60" w:before="60"/>
      </w:pPr>
      <w:r>
        <w:rPr>
          <w:rFonts w:ascii="Arial" w:cs="Arial" w:eastAsia="Arial" w:hAnsi="Arial"/>
          <w:b w:val="false"/>
          <w:bCs w:val="false"/>
          <w:sz w:val="22"/>
          <w:szCs w:val="22"/>
        </w:rPr>
        <w:t xml:space="preserve">Connect the GitHub repo to Railway — it auto-detects the Dockerfile.</w:t>
      </w:r>
    </w:p>
    <w:p>
      <w:pPr>
        <w:pStyle w:val="ListParagraph"/>
        <w:numPr>
          <w:ilvl w:val="0"/>
          <w:numId w:val="2"/>
        </w:numPr>
        <w:spacing w:after="60" w:before="60"/>
      </w:pPr>
      <w:r>
        <w:rPr>
          <w:rFonts w:ascii="Arial" w:cs="Arial" w:eastAsia="Arial" w:hAnsi="Arial"/>
          <w:b w:val="false"/>
          <w:bCs w:val="false"/>
          <w:sz w:val="22"/>
          <w:szCs w:val="22"/>
        </w:rPr>
        <w:t xml:space="preserve">On every git push to main branch → Railway automatically rebuilds and redeploys.</w:t>
      </w:r>
    </w:p>
    <w:p>
      <w:pPr>
        <w:pStyle w:val="ListParagraph"/>
        <w:numPr>
          <w:ilvl w:val="0"/>
          <w:numId w:val="2"/>
        </w:numPr>
        <w:spacing w:after="60" w:before="60"/>
      </w:pPr>
      <w:r>
        <w:rPr>
          <w:rFonts w:ascii="Arial" w:cs="Arial" w:eastAsia="Arial" w:hAnsi="Arial"/>
          <w:b w:val="false"/>
          <w:bCs w:val="false"/>
          <w:sz w:val="22"/>
          <w:szCs w:val="22"/>
        </w:rPr>
        <w:t xml:space="preserve">Environment variables (API keys, DB passwords) are set in Railway's dashboard — never in code.</w:t>
      </w:r>
    </w:p>
    <w:p>
      <w:pPr>
        <w:pStyle w:val="ListParagraph"/>
        <w:numPr>
          <w:ilvl w:val="0"/>
          <w:numId w:val="2"/>
        </w:numPr>
        <w:spacing w:after="60" w:before="60"/>
      </w:pPr>
      <w:r>
        <w:rPr>
          <w:rFonts w:ascii="Arial" w:cs="Arial" w:eastAsia="Arial" w:hAnsi="Arial"/>
          <w:b w:val="false"/>
          <w:bCs w:val="false"/>
          <w:sz w:val="22"/>
          <w:szCs w:val="22"/>
        </w:rPr>
        <w:t xml:space="preserve">Each service gets a private Railway internal URL (e.g. api-gateway.railway.internal:8080).</w:t>
      </w:r>
    </w:p>
    <w:p>
      <w:pPr>
        <w:pStyle w:val="ListParagraph"/>
        <w:numPr>
          <w:ilvl w:val="0"/>
          <w:numId w:val="2"/>
        </w:numPr>
        <w:spacing w:after="60" w:before="60"/>
      </w:pPr>
      <w:r>
        <w:rPr>
          <w:rFonts w:ascii="Arial" w:cs="Arial" w:eastAsia="Arial" w:hAnsi="Arial"/>
          <w:b w:val="false"/>
          <w:bCs w:val="false"/>
          <w:sz w:val="22"/>
          <w:szCs w:val="22"/>
        </w:rPr>
        <w:t xml:space="preserve">Only api-gateway gets a public domain exposed to the internet.</w:t>
      </w:r>
    </w:p>
    <w:p>
      <w:pPr>
        <w:spacing w:after="60" w:before="60"/>
      </w:pPr>
      <w:r>
        <w:t xml:space="preserve"/>
      </w:r>
    </w:p>
    <w:p>
      <w:pPr>
        <w:pStyle w:val="Heading2"/>
        <w:spacing w:after="160" w:before="300"/>
      </w:pPr>
      <w:r>
        <w:rPr>
          <w:rFonts w:ascii="Arial" w:cs="Arial" w:eastAsia="Arial" w:hAnsi="Arial"/>
          <w:b/>
          <w:bCs/>
          <w:color w:val="2E6DA4"/>
          <w:sz w:val="26"/>
          <w:szCs w:val="26"/>
        </w:rPr>
        <w:t xml:space="preserve">11.4 Standard Dockerfile (Every Spring Boot Service)</w:t>
      </w:r>
    </w:p>
    <w:p>
      <w:pPr>
        <w:pBdr>
          <w:left w:val="single" w:color="2E6DA4" w:sz="12" w:space="4"/>
        </w:pBdr>
        <w:shd w:fill="F2F4F4" w:val="clear"/>
        <w:spacing w:after="120" w:before="120"/>
      </w:pPr>
      <w:r>
        <w:rPr>
          <w:rFonts w:ascii="Courier New" w:cs="Courier New" w:eastAsia="Courier New" w:hAnsi="Courier New"/>
          <w:sz w:val="18"/>
          <w:szCs w:val="18"/>
        </w:rPr>
        <w:t xml:space="preserve">FROM eclipse-temurin:17-jdk-alpine AS builder</w:t>
      </w:r>
      <w:r>
        <w:rPr>
          <w:rFonts w:ascii="Courier New" w:cs="Courier New" w:eastAsia="Courier New" w:hAnsi="Courier New"/>
          <w:sz w:val="18"/>
          <w:szCs w:val="18"/>
        </w:rPr>
        <w:br/>
        <w:t xml:space="preserve">WORKDIR /app</w:t>
      </w:r>
      <w:r>
        <w:rPr>
          <w:rFonts w:ascii="Courier New" w:cs="Courier New" w:eastAsia="Courier New" w:hAnsi="Courier New"/>
          <w:sz w:val="18"/>
          <w:szCs w:val="18"/>
        </w:rPr>
        <w:br/>
        <w:t xml:space="preserve">COPY pom.xml .</w:t>
      </w:r>
      <w:r>
        <w:rPr>
          <w:rFonts w:ascii="Courier New" w:cs="Courier New" w:eastAsia="Courier New" w:hAnsi="Courier New"/>
          <w:sz w:val="18"/>
          <w:szCs w:val="18"/>
        </w:rPr>
        <w:br/>
        <w:t xml:space="preserve">COPY src ./src</w:t>
      </w:r>
      <w:r>
        <w:rPr>
          <w:rFonts w:ascii="Courier New" w:cs="Courier New" w:eastAsia="Courier New" w:hAnsi="Courier New"/>
          <w:sz w:val="18"/>
          <w:szCs w:val="18"/>
        </w:rPr>
        <w:br/>
        <w:t xml:space="preserve">RUN ./mvnw clean package -DskipTests</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FROM eclipse-temurin:17-jre-alpine</w:t>
      </w:r>
      <w:r>
        <w:rPr>
          <w:rFonts w:ascii="Courier New" w:cs="Courier New" w:eastAsia="Courier New" w:hAnsi="Courier New"/>
          <w:sz w:val="18"/>
          <w:szCs w:val="18"/>
        </w:rPr>
        <w:br/>
        <w:t xml:space="preserve">WORKDIR /app</w:t>
      </w:r>
      <w:r>
        <w:rPr>
          <w:rFonts w:ascii="Courier New" w:cs="Courier New" w:eastAsia="Courier New" w:hAnsi="Courier New"/>
          <w:sz w:val="18"/>
          <w:szCs w:val="18"/>
        </w:rPr>
        <w:br/>
        <w:t xml:space="preserve">COPY --from=builder /app/target/*.jar app.jar</w:t>
      </w:r>
      <w:r>
        <w:rPr>
          <w:rFonts w:ascii="Courier New" w:cs="Courier New" w:eastAsia="Courier New" w:hAnsi="Courier New"/>
          <w:sz w:val="18"/>
          <w:szCs w:val="18"/>
        </w:rPr>
        <w:br/>
        <w:t xml:space="preserve">EXPOSE 8080</w:t>
      </w:r>
      <w:r>
        <w:rPr>
          <w:rFonts w:ascii="Courier New" w:cs="Courier New" w:eastAsia="Courier New" w:hAnsi="Courier New"/>
          <w:sz w:val="18"/>
          <w:szCs w:val="18"/>
        </w:rPr>
        <w:br/>
        <w:t xml:space="preserve">ENTRYPOINT ["java", "-jar", "app.jar"]</w:t>
      </w:r>
    </w:p>
    <w:p>
      <w:pPr>
        <w:spacing w:after="60" w:before="60"/>
      </w:pPr>
      <w:r>
        <w:t xml:space="preserve"/>
      </w:r>
    </w:p>
    <w:p>
      <w:pPr>
        <w:pStyle w:val="Heading2"/>
        <w:spacing w:after="160" w:before="300"/>
      </w:pPr>
      <w:r>
        <w:rPr>
          <w:rFonts w:ascii="Arial" w:cs="Arial" w:eastAsia="Arial" w:hAnsi="Arial"/>
          <w:b/>
          <w:bCs/>
          <w:color w:val="2E6DA4"/>
          <w:sz w:val="26"/>
          <w:szCs w:val="26"/>
        </w:rPr>
        <w:t xml:space="preserve">11.5 Environment Variables Per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Used By</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Value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SUPABASE_DB_PASSWORD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DB services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dashboard</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SUPABASE_DB_URL</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All DB services</w:t>
            </w:r>
          </w:p>
        </w:tc>
        <w:tc>
          <w:tcPr>
            <w:tcW w:type="dxa" w:w="4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Supabase dashboard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JWT_SECRET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auth-service, api-gateway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a strong random string</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TWILIO_ACCOUNT_SID</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incoming-call, user-business, feedback</w:t>
            </w:r>
          </w:p>
        </w:tc>
        <w:tc>
          <w:tcPr>
            <w:tcW w:type="dxa" w:w="4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Twilio console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TWILIO_AUTH_TOKEN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incoming-call, user-business, feedback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Twilio console</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CLAUDE_API_KEY</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ai-conversation-service</w:t>
            </w:r>
          </w:p>
        </w:tc>
        <w:tc>
          <w:tcPr>
            <w:tcW w:type="dxa" w:w="4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Anthropic console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AWS_S3_BUCKET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knowledge-service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 console</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AWS_ACCESS_KEY_ID</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knowledge-service</w:t>
            </w:r>
          </w:p>
        </w:tc>
        <w:tc>
          <w:tcPr>
            <w:tcW w:type="dxa" w:w="4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AWS IAM console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AWS_SECRET_ACCESS_KEY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knowledge-service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IAM console</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SENDGRID_API_KEY</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notification-service</w:t>
            </w:r>
          </w:p>
        </w:tc>
        <w:tc>
          <w:tcPr>
            <w:tcW w:type="dxa" w:w="4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SendGrid dashboard</w:t>
            </w:r>
          </w:p>
        </w:tc>
      </w:tr>
    </w:tbl>
    <w:p>
      <w:pPr>
        <w:spacing w:after="60" w:before="60"/>
      </w:pPr>
      <w:r>
        <w:t xml:space="preserve"/>
      </w:r>
    </w:p>
    <w:p>
      <w:pPr>
        <w:pStyle w:val="Heading2"/>
        <w:spacing w:after="160" w:before="300"/>
      </w:pPr>
      <w:r>
        <w:rPr>
          <w:rFonts w:ascii="Arial" w:cs="Arial" w:eastAsia="Arial" w:hAnsi="Arial"/>
          <w:b/>
          <w:bCs/>
          <w:color w:val="2E6DA4"/>
          <w:sz w:val="26"/>
          <w:szCs w:val="26"/>
        </w:rPr>
        <w:t xml:space="preserve">11.6 Complete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Cost (MVP)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Hosting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Railway.app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~$10-20/month</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Database</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4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Free tier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~$1-2/month for MVP</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Voice / Telephony</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Twilio</w:t>
            </w:r>
          </w:p>
        </w:tc>
        <w:tc>
          <w:tcPr>
            <w:tcW w:type="dxa" w:w="4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~$1/number/month + per-minute usage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Engine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Claude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 per token — very low for MVP</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Email Notifications</w:t>
            </w:r>
          </w:p>
        </w:tc>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SendGrid</w:t>
            </w:r>
          </w:p>
        </w:tc>
        <w:tc>
          <w:tcPr>
            <w:tcW w:type="dxa" w:w="4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Free tier (100 emails/day)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Estimated MVP Cost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~$15-25/month</w:t>
            </w:r>
          </w:p>
        </w:tc>
      </w:tr>
    </w:tbl>
    <w:p>
      <w:pPr>
        <w:spacing w:after="60" w:before="60"/>
      </w:pPr>
      <w:r>
        <w:t xml:space="preserve"/>
      </w:r>
    </w:p>
    <w:p>
      <w:r>
        <w:br w:type="page"/>
      </w:r>
    </w:p>
    <w:p>
      <w:pPr>
        <w:pStyle w:val="Heading1"/>
        <w:spacing w:after="200" w:before="400"/>
      </w:pPr>
      <w:r>
        <w:rPr>
          <w:rFonts w:ascii="Arial" w:cs="Arial" w:eastAsia="Arial" w:hAnsi="Arial"/>
          <w:b/>
          <w:bCs/>
          <w:color w:val="1E3A5F"/>
          <w:sz w:val="32"/>
          <w:szCs w:val="32"/>
        </w:rPr>
        <w:t xml:space="preserve">12. Recommended Build Order for Phase 1</w:t>
      </w:r>
    </w:p>
    <w:p>
      <w:pPr>
        <w:pBdr>
          <w:bottom w:val="single" w:color="2E6DA4" w:sz="4" w:space="1"/>
        </w:pBdr>
        <w:spacing w:after="160" w:before="160"/>
      </w:pPr>
    </w:p>
    <w:p>
      <w:pPr>
        <w:spacing w:after="80" w:before="80"/>
      </w:pPr>
      <w:r>
        <w:rPr>
          <w:rFonts w:ascii="Arial" w:cs="Arial" w:eastAsia="Arial" w:hAnsi="Arial"/>
          <w:sz w:val="22"/>
          <w:szCs w:val="22"/>
        </w:rPr>
        <w:t xml:space="preserve">Build services in this order to enable end-to-end testing at each stage.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5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Why First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user-business-service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 — everything depends on business identity</w:t>
            </w:r>
          </w:p>
        </w:tc>
      </w:tr>
      <w:tr>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auth-service</w:t>
            </w:r>
          </w:p>
        </w:tc>
        <w:tc>
          <w:tcPr>
            <w:tcW w:type="dxa" w:w="56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Needed for all authenticated endpoints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api-gateway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Connects all services behind one entry point</w:t>
            </w:r>
          </w:p>
        </w:tc>
      </w:tr>
      <w:tr>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knowledge-service</w:t>
            </w:r>
          </w:p>
        </w:tc>
        <w:tc>
          <w:tcPr>
            <w:tcW w:type="dxa" w:w="56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Required before AI can answer anything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ai-conversation-service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AI logic — test with mock business data first</w:t>
            </w:r>
          </w:p>
        </w:tc>
      </w:tr>
      <w:tr>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incoming-call-service</w:t>
            </w:r>
          </w:p>
        </w:tc>
        <w:tc>
          <w:tcPr>
            <w:tcW w:type="dxa" w:w="56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Start Twilio integration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call-orchestration-service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complex — build last in core flow</w:t>
            </w:r>
          </w:p>
        </w:tc>
      </w:tr>
      <w:tr>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feedback-service</w:t>
            </w:r>
          </w:p>
        </w:tc>
        <w:tc>
          <w:tcPr>
            <w:tcW w:type="dxa" w:w="56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Add after basic call flow works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conversation-summary-service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Post-call processing</w:t>
            </w:r>
          </w:p>
        </w:tc>
      </w:tr>
      <w:tr>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notification-service</w:t>
            </w:r>
          </w:p>
        </w:tc>
        <w:tc>
          <w:tcPr>
            <w:tcW w:type="dxa" w:w="56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Post-call processing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dashboard-service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dashboard — reads from completed services</w:t>
            </w:r>
          </w:p>
        </w:tc>
      </w:tr>
      <w:tr>
        <w:tc>
          <w:tcPr>
            <w:tcW w:type="dxa" w:w="9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admin-service</w:t>
            </w:r>
          </w:p>
        </w:tc>
        <w:tc>
          <w:tcPr>
            <w:tcW w:type="dxa" w:w="56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Final — platform metrics</w:t>
            </w:r>
          </w:p>
        </w:tc>
      </w:tr>
    </w:tbl>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6DA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2026-05-18T10:07:39.509Z</dcterms:created>
  <dcterms:modified xsi:type="dcterms:W3CDTF">2026-05-18T10:07:39.511Z</dcterms:modified>
</cp:coreProperties>
</file>

<file path=docProps/custom.xml><?xml version="1.0" encoding="utf-8"?>
<Properties xmlns="http://schemas.openxmlformats.org/officeDocument/2006/custom-properties" xmlns:vt="http://schemas.openxmlformats.org/officeDocument/2006/docPropsVTypes"/>
</file>