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641E" w14:textId="77777777" w:rsidR="00123A0E" w:rsidRDefault="00000000">
      <w:pPr>
        <w:spacing w:before="157" w:after="157" w:line="270" w:lineRule="auto"/>
      </w:pPr>
      <w:bookmarkStart w:id="0" w:name="capfinloan_production_high_level_design"/>
      <w:r>
        <w:rPr>
          <w:rFonts w:eastAsia="Georgia" w:hAnsi="Georgia" w:cs="Georgia"/>
          <w:b/>
          <w:color w:val="000000"/>
          <w:sz w:val="39"/>
        </w:rPr>
        <w:t>CapFinLoan Production High Level Design</w:t>
      </w:r>
      <w:bookmarkEnd w:id="0"/>
    </w:p>
    <w:p w14:paraId="09E1357D" w14:textId="77777777" w:rsidR="00123A0E" w:rsidRDefault="00000000">
      <w:pPr>
        <w:spacing w:before="315" w:after="105" w:line="360" w:lineRule="auto"/>
        <w:ind w:left="-30"/>
      </w:pPr>
      <w:bookmarkStart w:id="1" w:name="bm_1_purpose_and_scope"/>
      <w:r>
        <w:rPr>
          <w:rFonts w:eastAsia="Georgia" w:hAnsi="Georgia" w:cs="Georgia"/>
          <w:b/>
          <w:color w:val="000000"/>
          <w:sz w:val="24"/>
        </w:rPr>
        <w:t>1. Purpose and Scope</w:t>
      </w:r>
      <w:bookmarkEnd w:id="1"/>
    </w:p>
    <w:p w14:paraId="1FCDB535" w14:textId="77777777" w:rsidR="00123A0E" w:rsidRDefault="00000000">
      <w:pPr>
        <w:spacing w:after="210" w:line="360" w:lineRule="auto"/>
      </w:pPr>
      <w:r>
        <w:rPr>
          <w:rFonts w:eastAsia="Georgia" w:hAnsi="Georgia" w:cs="Georgia"/>
          <w:color w:val="000000"/>
        </w:rPr>
        <w:t>This document expands the baseline HLD into a production-level architecture for CapFinLoan, a multi-tenant loan application platform that supports borrower onboarding, loan application submission, document handling, underwriting decisions, auditability, and secure administration. The baseline design already defines a React frontend, an Ocelot API Gateway, four core microservices, RabbitMQ-based messaging, and SQL Server databases per service; this document adds the operational, reliability, security, observability, and governance details required for production deployment and enterprise review. [file:1]</w:t>
      </w:r>
    </w:p>
    <w:p w14:paraId="31AD7FF5" w14:textId="77777777" w:rsidR="00123A0E" w:rsidRDefault="00000000">
      <w:pPr>
        <w:spacing w:after="210" w:line="360" w:lineRule="auto"/>
      </w:pPr>
      <w:r>
        <w:rPr>
          <w:rFonts w:eastAsia="Georgia" w:hAnsi="Georgia" w:cs="Georgia"/>
          <w:color w:val="000000"/>
        </w:rPr>
        <w:t>The design assumes the current logical services remain Auth Service, Application Service, Admin Service, Document Service, API Gateway, RabbitMQ, and SQL Server, while refining their boundaries, deployment model, integration contracts, resilience controls, and production non-functional requirements. The design also retains the stated architectural principles of single responsibility, stateless services, API-first design, database-per-service isolation, and event-driven communication. [file:1]</w:t>
      </w:r>
    </w:p>
    <w:p w14:paraId="68129B57" w14:textId="77777777" w:rsidR="00123A0E" w:rsidRDefault="00000000">
      <w:pPr>
        <w:spacing w:before="315" w:after="105" w:line="360" w:lineRule="auto"/>
        <w:ind w:left="-30"/>
      </w:pPr>
      <w:bookmarkStart w:id="2" w:name="bm_2_business_context"/>
      <w:r>
        <w:rPr>
          <w:rFonts w:eastAsia="Georgia" w:hAnsi="Georgia" w:cs="Georgia"/>
          <w:b/>
          <w:color w:val="000000"/>
          <w:sz w:val="24"/>
        </w:rPr>
        <w:t>2. Business Context</w:t>
      </w:r>
      <w:bookmarkEnd w:id="2"/>
    </w:p>
    <w:p w14:paraId="2CDE416F" w14:textId="77777777" w:rsidR="00123A0E" w:rsidRDefault="00000000">
      <w:pPr>
        <w:spacing w:after="210" w:line="360" w:lineRule="auto"/>
      </w:pPr>
      <w:r>
        <w:rPr>
          <w:rFonts w:eastAsia="Georgia" w:hAnsi="Georgia" w:cs="Georgia"/>
          <w:color w:val="000000"/>
        </w:rPr>
        <w:t>CapFinLoan enables two primary business journeys. First, borrowers can register, authenticate, create a draft loan application, upload supporting documents, submit the application, and track the decision lifecycle. Second, loan officers or admins can review submitted applications, inspect document completeness, make approval or rejection decisions, record terms, and access reporting views. [file:1]</w:t>
      </w:r>
    </w:p>
    <w:p w14:paraId="6580F738" w14:textId="77777777" w:rsidR="00123A0E" w:rsidRDefault="00000000">
      <w:pPr>
        <w:spacing w:after="210" w:line="360" w:lineRule="auto"/>
      </w:pPr>
      <w:r>
        <w:rPr>
          <w:rFonts w:eastAsia="Georgia" w:hAnsi="Georgia" w:cs="Georgia"/>
          <w:color w:val="000000"/>
        </w:rPr>
        <w:t>The platform must support controlled growth in users, auditable decisioning, secure handling of sensitive personal and financial information, and clear separation of borrower-facing and administrative operations. Because the baseline system targets cloud readiness and multi-tenant operation with role-based access control, the production architecture must explicitly account for tenant isolation, compliance, availability, and supportability from day one. [file:1]</w:t>
      </w:r>
    </w:p>
    <w:p w14:paraId="1F990C84" w14:textId="77777777" w:rsidR="00123A0E" w:rsidRDefault="00000000">
      <w:pPr>
        <w:spacing w:before="315" w:after="105" w:line="360" w:lineRule="auto"/>
        <w:ind w:left="-30"/>
      </w:pPr>
      <w:bookmarkStart w:id="3" w:name="bm_3_architectural_goals"/>
      <w:r>
        <w:rPr>
          <w:rFonts w:eastAsia="Georgia" w:hAnsi="Georgia" w:cs="Georgia"/>
          <w:b/>
          <w:color w:val="000000"/>
          <w:sz w:val="24"/>
        </w:rPr>
        <w:t>3. Architectural Goals</w:t>
      </w:r>
      <w:bookmarkEnd w:id="3"/>
    </w:p>
    <w:p w14:paraId="4D81F061" w14:textId="77777777" w:rsidR="00123A0E" w:rsidRDefault="00000000">
      <w:pPr>
        <w:spacing w:after="210" w:line="360" w:lineRule="auto"/>
      </w:pPr>
      <w:r>
        <w:rPr>
          <w:rFonts w:eastAsia="Georgia" w:hAnsi="Georgia" w:cs="Georgia"/>
          <w:color w:val="000000"/>
        </w:rPr>
        <w:t>The production architecture is designed to achieve the following goals:</w:t>
      </w:r>
    </w:p>
    <w:p w14:paraId="0CEF9D92" w14:textId="77777777" w:rsidR="00123A0E" w:rsidRDefault="00000000">
      <w:pPr>
        <w:numPr>
          <w:ilvl w:val="0"/>
          <w:numId w:val="1"/>
        </w:numPr>
        <w:spacing w:before="105" w:after="105" w:line="360" w:lineRule="auto"/>
      </w:pPr>
      <w:r>
        <w:rPr>
          <w:rFonts w:eastAsia="Georgia" w:hAnsi="Georgia" w:cs="Georgia"/>
          <w:color w:val="000000"/>
        </w:rPr>
        <w:t>Support secure digital loan origination with end-to-end traceability. [file:1]</w:t>
      </w:r>
    </w:p>
    <w:p w14:paraId="5F7CA5D5" w14:textId="77777777" w:rsidR="00123A0E" w:rsidRDefault="00000000">
      <w:pPr>
        <w:numPr>
          <w:ilvl w:val="0"/>
          <w:numId w:val="1"/>
        </w:numPr>
        <w:spacing w:before="105" w:after="105" w:line="360" w:lineRule="auto"/>
      </w:pPr>
      <w:r>
        <w:rPr>
          <w:rFonts w:eastAsia="Georgia" w:hAnsi="Georgia" w:cs="Georgia"/>
          <w:color w:val="000000"/>
        </w:rPr>
        <w:t>Preserve loose coupling between bounded contexts by combining REST for immediate operations and RabbitMQ events for asynchronous propagation. [file:1]</w:t>
      </w:r>
    </w:p>
    <w:p w14:paraId="4BF2B445" w14:textId="77777777" w:rsidR="00123A0E" w:rsidRDefault="00000000">
      <w:pPr>
        <w:numPr>
          <w:ilvl w:val="0"/>
          <w:numId w:val="1"/>
        </w:numPr>
        <w:spacing w:before="105" w:after="105" w:line="360" w:lineRule="auto"/>
      </w:pPr>
      <w:r>
        <w:rPr>
          <w:rFonts w:eastAsia="Georgia" w:hAnsi="Georgia" w:cs="Georgia"/>
          <w:color w:val="000000"/>
        </w:rPr>
        <w:lastRenderedPageBreak/>
        <w:t>Enable horizontal scaling of stateless services under varying submission and review workloads. [file:1]</w:t>
      </w:r>
    </w:p>
    <w:p w14:paraId="38FA9761" w14:textId="77777777" w:rsidR="00123A0E" w:rsidRDefault="00000000">
      <w:pPr>
        <w:numPr>
          <w:ilvl w:val="0"/>
          <w:numId w:val="1"/>
        </w:numPr>
        <w:spacing w:before="105" w:after="105" w:line="360" w:lineRule="auto"/>
      </w:pPr>
      <w:r>
        <w:rPr>
          <w:rFonts w:eastAsia="Georgia" w:hAnsi="Georgia" w:cs="Georgia"/>
          <w:color w:val="000000"/>
        </w:rPr>
        <w:t>Ensure each service owns its schema and business rules through the database-per-service model. [file:1]</w:t>
      </w:r>
    </w:p>
    <w:p w14:paraId="008E35B1" w14:textId="77777777" w:rsidR="00123A0E" w:rsidRDefault="00000000">
      <w:pPr>
        <w:numPr>
          <w:ilvl w:val="0"/>
          <w:numId w:val="1"/>
        </w:numPr>
        <w:spacing w:before="105" w:after="105" w:line="360" w:lineRule="auto"/>
      </w:pPr>
      <w:r>
        <w:rPr>
          <w:rFonts w:eastAsia="Georgia" w:hAnsi="Georgia" w:cs="Georgia"/>
          <w:color w:val="000000"/>
        </w:rPr>
        <w:t>Provide strong operational visibility, failure isolation, and deployment repeatability beyond the baseline Docker setup. [file:1]</w:t>
      </w:r>
    </w:p>
    <w:p w14:paraId="6AAE656B" w14:textId="77777777" w:rsidR="00123A0E" w:rsidRDefault="00000000">
      <w:pPr>
        <w:numPr>
          <w:ilvl w:val="0"/>
          <w:numId w:val="1"/>
        </w:numPr>
        <w:spacing w:before="105" w:after="105" w:line="360" w:lineRule="auto"/>
      </w:pPr>
      <w:r>
        <w:rPr>
          <w:rFonts w:eastAsia="Georgia" w:hAnsi="Georgia" w:cs="Georgia"/>
          <w:color w:val="000000"/>
        </w:rPr>
        <w:t>Minimize blast radius for defects, data corruption, credential leakage, and runaway traffic. [file:1]</w:t>
      </w:r>
    </w:p>
    <w:p w14:paraId="3F75BAD3" w14:textId="77777777" w:rsidR="00123A0E" w:rsidRDefault="00000000">
      <w:pPr>
        <w:spacing w:before="315" w:after="105" w:line="360" w:lineRule="auto"/>
        <w:ind w:left="-30"/>
      </w:pPr>
      <w:bookmarkStart w:id="4" w:name="bm_4_system_context"/>
      <w:r>
        <w:rPr>
          <w:rFonts w:eastAsia="Georgia" w:hAnsi="Georgia" w:cs="Georgia"/>
          <w:b/>
          <w:color w:val="000000"/>
          <w:sz w:val="24"/>
        </w:rPr>
        <w:t>4. System Context</w:t>
      </w:r>
      <w:bookmarkEnd w:id="4"/>
    </w:p>
    <w:p w14:paraId="228D06BF" w14:textId="77777777" w:rsidR="00123A0E" w:rsidRDefault="00000000">
      <w:pPr>
        <w:spacing w:after="210" w:line="360" w:lineRule="auto"/>
      </w:pPr>
      <w:r>
        <w:rPr>
          <w:rFonts w:eastAsia="Georgia" w:hAnsi="Georgia" w:cs="Georgia"/>
          <w:color w:val="000000"/>
        </w:rPr>
        <w:t>At a system level, CapFinLoan consists of a browser-based React frontend that communicates over HTTPS with a single API Gateway. The gateway performs routing and authentication enforcement before forwarding requests to internal domain services. Core services interact synchronously through versioned internal APIs where immediate response is required and asynchronously through RabbitMQ domain events where temporal decoupling improves resilience and autonomy. Each service persists to its own SQL Server database schema or database, and the Document Service additionally manages binary document storage metadata and file references. [file:1]</w:t>
      </w:r>
    </w:p>
    <w:p w14:paraId="17489BEA" w14:textId="77777777" w:rsidR="00123A0E" w:rsidRDefault="00000000">
      <w:pPr>
        <w:spacing w:after="210" w:line="360" w:lineRule="auto"/>
      </w:pPr>
      <w:r>
        <w:rPr>
          <w:rFonts w:eastAsia="Georgia" w:hAnsi="Georgia" w:cs="Georgia"/>
          <w:color w:val="000000"/>
        </w:rPr>
        <w:t>External actors include borrowers, administrators, platform operators, and future enterprise systems such as KYC providers, credit bureaus, notification channels, fraud services, and analytics platforms. Even if some of these integrations are not yet implemented, the production HLD reserves architectural extension points for them so the current design does not become a dead end.</w:t>
      </w:r>
    </w:p>
    <w:p w14:paraId="57922145" w14:textId="77777777" w:rsidR="00123A0E" w:rsidRDefault="00000000">
      <w:pPr>
        <w:spacing w:before="315" w:after="105" w:line="360" w:lineRule="auto"/>
        <w:ind w:left="-30"/>
      </w:pPr>
      <w:bookmarkStart w:id="5" w:name="bm_5_logical_architecture"/>
      <w:r>
        <w:rPr>
          <w:rFonts w:eastAsia="Georgia" w:hAnsi="Georgia" w:cs="Georgia"/>
          <w:b/>
          <w:color w:val="000000"/>
          <w:sz w:val="24"/>
        </w:rPr>
        <w:t>5. Logical Architecture</w:t>
      </w:r>
      <w:bookmarkEnd w:id="5"/>
    </w:p>
    <w:p w14:paraId="1C1335ED" w14:textId="77777777" w:rsidR="00123A0E" w:rsidRDefault="00000000">
      <w:pPr>
        <w:spacing w:before="315" w:after="105" w:line="360" w:lineRule="auto"/>
        <w:ind w:left="-30"/>
      </w:pPr>
      <w:bookmarkStart w:id="6" w:name="bm_5_1_layered_view"/>
      <w:r>
        <w:rPr>
          <w:rFonts w:eastAsia="Georgia" w:hAnsi="Georgia" w:cs="Georgia"/>
          <w:b/>
          <w:color w:val="000000"/>
          <w:sz w:val="24"/>
        </w:rPr>
        <w:t>5.1 Layered View</w:t>
      </w:r>
      <w:bookmarkEnd w:id="6"/>
    </w:p>
    <w:p w14:paraId="2808811E" w14:textId="77777777" w:rsidR="00123A0E" w:rsidRDefault="00000000">
      <w:pPr>
        <w:spacing w:after="210" w:line="360" w:lineRule="auto"/>
      </w:pPr>
      <w:r>
        <w:rPr>
          <w:rFonts w:eastAsia="Georgia" w:hAnsi="Georgia" w:cs="Georgia"/>
          <w:color w:val="000000"/>
        </w:rPr>
        <w:t>The system is logically divided into five layers:</w:t>
      </w:r>
    </w:p>
    <w:p w14:paraId="694E2254" w14:textId="77777777" w:rsidR="00123A0E" w:rsidRDefault="00000000">
      <w:pPr>
        <w:numPr>
          <w:ilvl w:val="0"/>
          <w:numId w:val="2"/>
        </w:numPr>
        <w:spacing w:before="105" w:after="105" w:line="360" w:lineRule="auto"/>
      </w:pPr>
      <w:r>
        <w:rPr>
          <w:rFonts w:eastAsia="Georgia" w:hAnsi="Georgia" w:cs="Georgia"/>
          <w:color w:val="000000"/>
        </w:rPr>
        <w:t>Presentation Layer: React + Vite SPA for borrower and admin experiences. [file:1]</w:t>
      </w:r>
    </w:p>
    <w:p w14:paraId="7587E6D3" w14:textId="77777777" w:rsidR="00123A0E" w:rsidRDefault="00000000">
      <w:pPr>
        <w:numPr>
          <w:ilvl w:val="0"/>
          <w:numId w:val="2"/>
        </w:numPr>
        <w:spacing w:before="105" w:after="105" w:line="360" w:lineRule="auto"/>
      </w:pPr>
      <w:r>
        <w:rPr>
          <w:rFonts w:eastAsia="Georgia" w:hAnsi="Georgia" w:cs="Georgia"/>
          <w:color w:val="000000"/>
        </w:rPr>
        <w:t>Edge Layer: Ocelot API Gateway acting as the controlled ingress point for client traffic. [file:1]</w:t>
      </w:r>
    </w:p>
    <w:p w14:paraId="79AF2595" w14:textId="77777777" w:rsidR="00123A0E" w:rsidRDefault="00000000">
      <w:pPr>
        <w:numPr>
          <w:ilvl w:val="0"/>
          <w:numId w:val="2"/>
        </w:numPr>
        <w:spacing w:before="105" w:after="105" w:line="360" w:lineRule="auto"/>
      </w:pPr>
      <w:r>
        <w:rPr>
          <w:rFonts w:eastAsia="Georgia" w:hAnsi="Georgia" w:cs="Georgia"/>
          <w:color w:val="000000"/>
        </w:rPr>
        <w:t>Domain Services Layer: Auth, Application, Admin, and Document services, each aligned to a bounded business capability. [file:1]</w:t>
      </w:r>
    </w:p>
    <w:p w14:paraId="4F41CBED" w14:textId="77777777" w:rsidR="00123A0E" w:rsidRDefault="00000000">
      <w:pPr>
        <w:numPr>
          <w:ilvl w:val="0"/>
          <w:numId w:val="2"/>
        </w:numPr>
        <w:spacing w:before="105" w:after="105" w:line="360" w:lineRule="auto"/>
      </w:pPr>
      <w:r>
        <w:rPr>
          <w:rFonts w:eastAsia="Georgia" w:hAnsi="Georgia" w:cs="Georgia"/>
          <w:color w:val="000000"/>
        </w:rPr>
        <w:t>Messaging Layer: RabbitMQ for asynchronous domain event distribution. [file:1]</w:t>
      </w:r>
    </w:p>
    <w:p w14:paraId="2A39143F" w14:textId="77777777" w:rsidR="00123A0E" w:rsidRDefault="00000000">
      <w:pPr>
        <w:numPr>
          <w:ilvl w:val="0"/>
          <w:numId w:val="2"/>
        </w:numPr>
        <w:spacing w:before="105" w:after="105" w:line="360" w:lineRule="auto"/>
      </w:pPr>
      <w:r>
        <w:rPr>
          <w:rFonts w:eastAsia="Georgia" w:hAnsi="Georgia" w:cs="Georgia"/>
          <w:color w:val="000000"/>
        </w:rPr>
        <w:lastRenderedPageBreak/>
        <w:t>Data Layer: SQL Server databases owned by individual services, plus document file storage. [file:1]</w:t>
      </w:r>
    </w:p>
    <w:p w14:paraId="6ACA83DC" w14:textId="77777777" w:rsidR="00123A0E" w:rsidRDefault="00000000">
      <w:pPr>
        <w:spacing w:before="315" w:after="105" w:line="360" w:lineRule="auto"/>
        <w:ind w:left="-30"/>
      </w:pPr>
      <w:bookmarkStart w:id="7" w:name="bm_5_2_production_architecture_diagram"/>
      <w:r>
        <w:rPr>
          <w:rFonts w:eastAsia="Georgia" w:hAnsi="Georgia" w:cs="Georgia"/>
          <w:b/>
          <w:color w:val="000000"/>
          <w:sz w:val="24"/>
        </w:rPr>
        <w:t>5.2 Production Architecture Diagram</w:t>
      </w:r>
      <w:bookmarkEnd w:id="7"/>
    </w:p>
    <w:p w14:paraId="763179FE" w14:textId="77777777" w:rsidR="00123A0E" w:rsidRDefault="00000000">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Client Channels                               │</w:t>
      </w:r>
      <w:r>
        <w:rPr>
          <w:rStyle w:val="VerbatimChar"/>
          <w:rFonts w:ascii="menlo" w:eastAsia="menlo" w:hAnsi="menlo" w:cs="menlo"/>
          <w:color w:val="000000"/>
          <w:sz w:val="18"/>
        </w:rPr>
        <w:br/>
        <w:t>│                Web SPA, Future Mobile App, Admin Console                   │</w:t>
      </w:r>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 HTTPS / TLS</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t>│                           Edge / Ingress Layer                             │</w:t>
      </w:r>
      <w:r>
        <w:rPr>
          <w:rStyle w:val="VerbatimChar"/>
          <w:rFonts w:ascii="menlo" w:eastAsia="menlo" w:hAnsi="menlo" w:cs="menlo"/>
          <w:color w:val="000000"/>
          <w:sz w:val="18"/>
        </w:rPr>
        <w:br/>
        <w:t>│  WAF / Load Balancer / Ingress Controller / API Gateway (Ocelot)          │</w:t>
      </w:r>
      <w:r>
        <w:rPr>
          <w:rStyle w:val="VerbatimChar"/>
          <w:rFonts w:ascii="menlo" w:eastAsia="menlo" w:hAnsi="menlo" w:cs="menlo"/>
          <w:color w:val="000000"/>
          <w:sz w:val="18"/>
        </w:rPr>
        <w:br/>
        <w:t>│  - JWT validation                                                          │</w:t>
      </w:r>
      <w:r>
        <w:rPr>
          <w:rStyle w:val="VerbatimChar"/>
          <w:rFonts w:ascii="menlo" w:eastAsia="menlo" w:hAnsi="menlo" w:cs="menlo"/>
          <w:color w:val="000000"/>
          <w:sz w:val="18"/>
        </w:rPr>
        <w:br/>
        <w:t>│  - Request correlation                                                     │</w:t>
      </w:r>
      <w:r>
        <w:rPr>
          <w:rStyle w:val="VerbatimChar"/>
          <w:rFonts w:ascii="menlo" w:eastAsia="menlo" w:hAnsi="menlo" w:cs="menlo"/>
          <w:color w:val="000000"/>
          <w:sz w:val="18"/>
        </w:rPr>
        <w:br/>
        <w:t>│  - Rate limiting                                                           │</w:t>
      </w:r>
      <w:r>
        <w:rPr>
          <w:rStyle w:val="VerbatimChar"/>
          <w:rFonts w:ascii="menlo" w:eastAsia="menlo" w:hAnsi="menlo" w:cs="menlo"/>
          <w:color w:val="000000"/>
          <w:sz w:val="18"/>
        </w:rPr>
        <w:br/>
        <w:t>│  - Tenant resolution                                                       │</w:t>
      </w:r>
      <w:r>
        <w:rPr>
          <w:rStyle w:val="VerbatimChar"/>
          <w:rFonts w:ascii="menlo" w:eastAsia="menlo" w:hAnsi="menlo" w:cs="menlo"/>
          <w:color w:val="000000"/>
          <w:sz w:val="18"/>
        </w:rPr>
        <w:br/>
        <w:t>│  - Path routing                                                            │</w:t>
      </w:r>
      <w:r>
        <w:rPr>
          <w:rStyle w:val="VerbatimChar"/>
          <w:rFonts w:ascii="menlo" w:eastAsia="menlo" w:hAnsi="menlo" w:cs="menlo"/>
          <w:color w:val="000000"/>
          <w:sz w:val="18"/>
        </w:rPr>
        <w:br/>
        <w:t>└───────────────┬────────────────┬────────────────┬──────────────────────────┘</w:t>
      </w:r>
      <w:r>
        <w:rPr>
          <w:rStyle w:val="VerbatimChar"/>
          <w:rFonts w:ascii="menlo" w:eastAsia="menlo" w:hAnsi="menlo" w:cs="menlo"/>
          <w:color w:val="000000"/>
          <w:sz w:val="18"/>
        </w:rPr>
        <w:br/>
        <w:t xml:space="preserve">                │                │                │</w:t>
      </w:r>
      <w:r>
        <w:rPr>
          <w:rStyle w:val="VerbatimChar"/>
          <w:rFonts w:ascii="menlo" w:eastAsia="menlo" w:hAnsi="menlo" w:cs="menlo"/>
          <w:color w:val="000000"/>
          <w:sz w:val="18"/>
        </w:rPr>
        <w:br/>
        <w:t xml:space="preserve">                ▼                ▼                ▼</w:t>
      </w:r>
      <w:r>
        <w:rPr>
          <w:rStyle w:val="VerbatimChar"/>
          <w:rFonts w:ascii="menlo" w:eastAsia="menlo" w:hAnsi="menlo" w:cs="menlo"/>
          <w:color w:val="000000"/>
          <w:sz w:val="18"/>
        </w:rPr>
        <w:br/>
        <w:t xml:space="preserve">      ┌────────────────┐ ┌────────────────┐ ┌────────────────┐   ┌────────────────┐</w:t>
      </w:r>
      <w:r>
        <w:rPr>
          <w:rStyle w:val="VerbatimChar"/>
          <w:rFonts w:ascii="menlo" w:eastAsia="menlo" w:hAnsi="menlo" w:cs="menlo"/>
          <w:color w:val="000000"/>
          <w:sz w:val="18"/>
        </w:rPr>
        <w:br/>
        <w:t xml:space="preserve">      │ Auth Service   │ │ Application    │ │ Admin Service  │   │ Document       │</w:t>
      </w:r>
      <w:r>
        <w:rPr>
          <w:rStyle w:val="VerbatimChar"/>
          <w:rFonts w:ascii="menlo" w:eastAsia="menlo" w:hAnsi="menlo" w:cs="menlo"/>
          <w:color w:val="000000"/>
          <w:sz w:val="18"/>
        </w:rPr>
        <w:br/>
        <w:t xml:space="preserve">      │ Identity &amp; RBAC│ │ Loan Lifecycle │ │ Decisions      │   │ Service        │</w:t>
      </w:r>
      <w:r>
        <w:rPr>
          <w:rStyle w:val="VerbatimChar"/>
          <w:rFonts w:ascii="menlo" w:eastAsia="menlo" w:hAnsi="menlo" w:cs="menlo"/>
          <w:color w:val="000000"/>
          <w:sz w:val="18"/>
        </w:rPr>
        <w:br/>
        <w:t xml:space="preserve">      │                │ │ Workflow       │ │ Reporting      │   │ Upload/Fetch   │</w:t>
      </w:r>
      <w:r>
        <w:rPr>
          <w:rStyle w:val="VerbatimChar"/>
          <w:rFonts w:ascii="menlo" w:eastAsia="menlo" w:hAnsi="menlo" w:cs="menlo"/>
          <w:color w:val="000000"/>
          <w:sz w:val="18"/>
        </w:rPr>
        <w:br/>
        <w:t xml:space="preserve">      └───────┬────────┘ └───────┬────────┘ └───────┬────────┘   └───────┬────────┘</w:t>
      </w:r>
      <w:r>
        <w:rPr>
          <w:rStyle w:val="VerbatimChar"/>
          <w:rFonts w:ascii="menlo" w:eastAsia="menlo" w:hAnsi="menlo" w:cs="menlo"/>
          <w:color w:val="000000"/>
          <w:sz w:val="18"/>
        </w:rPr>
        <w:br/>
        <w:t xml:space="preserve">              │                  │                  │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                 │                   │</w:t>
      </w:r>
      <w:r>
        <w:rPr>
          <w:rStyle w:val="VerbatimChar"/>
          <w:rFonts w:ascii="menlo" w:eastAsia="menlo" w:hAnsi="menlo" w:cs="menlo"/>
          <w:color w:val="000000"/>
          <w:sz w:val="18"/>
        </w:rPr>
        <w:br/>
        <w:t xml:space="preserve">              ▼              ▼                 ▼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RabbitMQ Event Bus                          │</w:t>
      </w:r>
      <w:r>
        <w:rPr>
          <w:rStyle w:val="VerbatimChar"/>
          <w:rFonts w:ascii="menlo" w:eastAsia="menlo" w:hAnsi="menlo" w:cs="menlo"/>
          <w:color w:val="000000"/>
          <w:sz w:val="18"/>
        </w:rPr>
        <w:br/>
        <w:t xml:space="preserve">      │ ApplicationSubmitted / DecisionCreated / DocumentUploaded / etc.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w:t>
      </w:r>
      <w:r>
        <w:rPr>
          <w:rStyle w:val="VerbatimChar"/>
          <w:rFonts w:ascii="menlo" w:eastAsia="menlo" w:hAnsi="menlo" w:cs="menlo"/>
          <w:color w:val="000000"/>
          <w:sz w:val="18"/>
        </w:rPr>
        <w:br/>
        <w:t xml:space="preserve">              │              │                 │                   │</w:t>
      </w:r>
      <w:r>
        <w:rPr>
          <w:rStyle w:val="VerbatimChar"/>
          <w:rFonts w:ascii="menlo" w:eastAsia="menlo" w:hAnsi="menlo" w:cs="menlo"/>
          <w:color w:val="000000"/>
          <w:sz w:val="18"/>
        </w:rPr>
        <w:br/>
        <w:t xml:space="preserve">              ▼              ▼                 ▼                   ▼</w:t>
      </w:r>
      <w:r>
        <w:rPr>
          <w:rStyle w:val="VerbatimChar"/>
          <w:rFonts w:ascii="menlo" w:eastAsia="menlo" w:hAnsi="menlo" w:cs="menlo"/>
          <w:color w:val="000000"/>
          <w:sz w:val="18"/>
        </w:rPr>
        <w:br/>
        <w:t xml:space="preserve">      ┌──────────────┐ ┌──────────────┐ ┌──────────────┐  ┌─────────────────┐</w:t>
      </w:r>
      <w:r>
        <w:rPr>
          <w:rStyle w:val="VerbatimChar"/>
          <w:rFonts w:ascii="menlo" w:eastAsia="menlo" w:hAnsi="menlo" w:cs="menlo"/>
          <w:color w:val="000000"/>
          <w:sz w:val="18"/>
        </w:rPr>
        <w:br/>
        <w:t xml:space="preserve">      │ AuthDb       │ │ ApplicationDb│ │ AdminDb      │  │ DocumentDb       │</w:t>
      </w:r>
      <w:r>
        <w:rPr>
          <w:rStyle w:val="VerbatimChar"/>
          <w:rFonts w:ascii="menlo" w:eastAsia="menlo" w:hAnsi="menlo" w:cs="menlo"/>
          <w:color w:val="000000"/>
          <w:sz w:val="18"/>
        </w:rPr>
        <w:br/>
        <w:t xml:space="preserve">      │ Users/Audit  │ │ Apps/Sagas   │ │ Decisions    │  │ Metadata         │</w:t>
      </w:r>
      <w:r>
        <w:rPr>
          <w:rStyle w:val="VerbatimChar"/>
          <w:rFonts w:ascii="menlo" w:eastAsia="menlo" w:hAnsi="menlo" w:cs="menlo"/>
          <w:color w:val="000000"/>
          <w:sz w:val="18"/>
        </w:rPr>
        <w:br/>
        <w:t xml:space="preserve">      └──────────────┘ └──────────────┘ └──────────────┘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Object/File Storage</w:t>
      </w:r>
      <w:r>
        <w:rPr>
          <w:rStyle w:val="VerbatimChar"/>
          <w:rFonts w:ascii="menlo" w:eastAsia="menlo" w:hAnsi="menlo" w:cs="menlo"/>
          <w:color w:val="000000"/>
          <w:sz w:val="18"/>
        </w:rPr>
        <w:br/>
      </w:r>
    </w:p>
    <w:p w14:paraId="6321F4D7" w14:textId="77777777" w:rsidR="00123A0E" w:rsidRDefault="00000000">
      <w:pPr>
        <w:spacing w:before="315" w:after="105" w:line="360" w:lineRule="auto"/>
        <w:ind w:left="-30"/>
      </w:pPr>
      <w:bookmarkStart w:id="8" w:name="bm_6_bounded_contexts_and_service_e84aa9"/>
      <w:r>
        <w:rPr>
          <w:rFonts w:eastAsia="Georgia" w:hAnsi="Georgia" w:cs="Georgia"/>
          <w:b/>
          <w:color w:val="000000"/>
          <w:sz w:val="24"/>
        </w:rPr>
        <w:t>6. Bounded Contexts and Service Responsibilities</w:t>
      </w:r>
      <w:bookmarkEnd w:id="8"/>
    </w:p>
    <w:p w14:paraId="28BAC7C7" w14:textId="77777777" w:rsidR="00123A0E" w:rsidRDefault="00000000">
      <w:pPr>
        <w:spacing w:before="315" w:after="105" w:line="360" w:lineRule="auto"/>
        <w:ind w:left="-30"/>
      </w:pPr>
      <w:bookmarkStart w:id="9" w:name="bm_6_1_auth_service"/>
      <w:r>
        <w:rPr>
          <w:rFonts w:eastAsia="Georgia" w:hAnsi="Georgia" w:cs="Georgia"/>
          <w:b/>
          <w:color w:val="000000"/>
          <w:sz w:val="24"/>
        </w:rPr>
        <w:t>6.1 Auth Service</w:t>
      </w:r>
      <w:bookmarkEnd w:id="9"/>
    </w:p>
    <w:p w14:paraId="208EF7CF" w14:textId="77777777" w:rsidR="00123A0E" w:rsidRDefault="00000000">
      <w:pPr>
        <w:spacing w:after="210" w:line="360" w:lineRule="auto"/>
      </w:pPr>
      <w:r>
        <w:rPr>
          <w:rFonts w:eastAsia="Georgia" w:hAnsi="Georgia" w:cs="Georgia"/>
          <w:color w:val="000000"/>
        </w:rPr>
        <w:t>The Auth Service remains the system of record for user identity, authentication credentials, role assignments, account status, and authentication audit trails. The baseline already includes registration, login, JWT generation, profile management, role management, and password security; in production, this service must additionally handle refresh tokens, password reset flows, account lockout, MFA readiness, session revocation, token signing key rotation, and tenant-aware user provisioning. [file:1]</w:t>
      </w:r>
    </w:p>
    <w:p w14:paraId="27C583DC" w14:textId="77777777" w:rsidR="00123A0E" w:rsidRDefault="00000000">
      <w:pPr>
        <w:spacing w:after="210" w:line="360" w:lineRule="auto"/>
      </w:pPr>
      <w:r>
        <w:rPr>
          <w:rFonts w:eastAsia="Georgia" w:hAnsi="Georgia" w:cs="Georgia"/>
          <w:color w:val="000000"/>
        </w:rPr>
        <w:t>Production responsibilities:</w:t>
      </w:r>
    </w:p>
    <w:p w14:paraId="5F606995" w14:textId="77777777" w:rsidR="00123A0E" w:rsidRDefault="00000000">
      <w:pPr>
        <w:numPr>
          <w:ilvl w:val="0"/>
          <w:numId w:val="3"/>
        </w:numPr>
        <w:spacing w:before="105" w:after="105" w:line="360" w:lineRule="auto"/>
      </w:pPr>
      <w:r>
        <w:rPr>
          <w:rFonts w:eastAsia="Georgia" w:hAnsi="Georgia" w:cs="Georgia"/>
          <w:color w:val="000000"/>
        </w:rPr>
        <w:t>User registration, activation, login, logout, and refresh token lifecycle.</w:t>
      </w:r>
    </w:p>
    <w:p w14:paraId="10BF7118" w14:textId="77777777" w:rsidR="00123A0E" w:rsidRDefault="00000000">
      <w:pPr>
        <w:numPr>
          <w:ilvl w:val="0"/>
          <w:numId w:val="3"/>
        </w:numPr>
        <w:spacing w:before="105" w:after="105" w:line="360" w:lineRule="auto"/>
      </w:pPr>
      <w:r>
        <w:rPr>
          <w:rFonts w:eastAsia="Georgia" w:hAnsi="Georgia" w:cs="Georgia"/>
          <w:color w:val="000000"/>
        </w:rPr>
        <w:t>Password policy enforcement, hashing, lockout thresholds, and credential rotation support.</w:t>
      </w:r>
    </w:p>
    <w:p w14:paraId="1B6251C7" w14:textId="77777777" w:rsidR="00123A0E" w:rsidRDefault="00000000">
      <w:pPr>
        <w:numPr>
          <w:ilvl w:val="0"/>
          <w:numId w:val="3"/>
        </w:numPr>
        <w:spacing w:before="105" w:after="105" w:line="360" w:lineRule="auto"/>
      </w:pPr>
      <w:r>
        <w:rPr>
          <w:rFonts w:eastAsia="Georgia" w:hAnsi="Georgia" w:cs="Georgia"/>
          <w:color w:val="000000"/>
        </w:rPr>
        <w:t>RBAC role mapping for Borrower, Admin, Reviewer, Operations, and Support personas.</w:t>
      </w:r>
    </w:p>
    <w:p w14:paraId="25E811A4" w14:textId="77777777" w:rsidR="00123A0E" w:rsidRDefault="00000000">
      <w:pPr>
        <w:numPr>
          <w:ilvl w:val="0"/>
          <w:numId w:val="3"/>
        </w:numPr>
        <w:spacing w:before="105" w:after="105" w:line="360" w:lineRule="auto"/>
      </w:pPr>
      <w:r>
        <w:rPr>
          <w:rFonts w:eastAsia="Georgia" w:hAnsi="Georgia" w:cs="Georgia"/>
          <w:color w:val="000000"/>
        </w:rPr>
        <w:t>Authentication audit events and security telemetry.</w:t>
      </w:r>
    </w:p>
    <w:p w14:paraId="52F98BF5" w14:textId="77777777" w:rsidR="00123A0E" w:rsidRDefault="00000000">
      <w:pPr>
        <w:numPr>
          <w:ilvl w:val="0"/>
          <w:numId w:val="3"/>
        </w:numPr>
        <w:spacing w:before="105" w:after="105" w:line="360" w:lineRule="auto"/>
      </w:pPr>
      <w:r>
        <w:rPr>
          <w:rFonts w:eastAsia="Georgia" w:hAnsi="Georgia" w:cs="Georgia"/>
          <w:color w:val="000000"/>
        </w:rPr>
        <w:t>JWT claims issuance, including tenant context and permission scopes.</w:t>
      </w:r>
    </w:p>
    <w:p w14:paraId="4A7B0581" w14:textId="77777777" w:rsidR="00123A0E" w:rsidRDefault="00000000">
      <w:pPr>
        <w:numPr>
          <w:ilvl w:val="0"/>
          <w:numId w:val="3"/>
        </w:numPr>
        <w:spacing w:before="105" w:after="105" w:line="360" w:lineRule="auto"/>
      </w:pPr>
      <w:r>
        <w:rPr>
          <w:rFonts w:eastAsia="Georgia" w:hAnsi="Georgia" w:cs="Georgia"/>
          <w:color w:val="000000"/>
        </w:rPr>
        <w:t>Administrative user bootstrap through controlled initialization, not ad hoc startup seeding in production. [file:1]</w:t>
      </w:r>
    </w:p>
    <w:p w14:paraId="6C8EF4FC" w14:textId="77777777" w:rsidR="00123A0E" w:rsidRDefault="00000000">
      <w:pPr>
        <w:spacing w:before="315" w:after="105" w:line="360" w:lineRule="auto"/>
        <w:ind w:left="-30"/>
      </w:pPr>
      <w:bookmarkStart w:id="10" w:name="bm_6_2_application_service"/>
      <w:r>
        <w:rPr>
          <w:rFonts w:eastAsia="Georgia" w:hAnsi="Georgia" w:cs="Georgia"/>
          <w:b/>
          <w:color w:val="000000"/>
          <w:sz w:val="24"/>
        </w:rPr>
        <w:t>6.2 Application Service</w:t>
      </w:r>
      <w:bookmarkEnd w:id="10"/>
    </w:p>
    <w:p w14:paraId="4359608E" w14:textId="77777777" w:rsidR="00123A0E" w:rsidRDefault="00000000">
      <w:pPr>
        <w:spacing w:after="210" w:line="360" w:lineRule="auto"/>
      </w:pPr>
      <w:r>
        <w:rPr>
          <w:rFonts w:eastAsia="Georgia" w:hAnsi="Georgia" w:cs="Georgia"/>
          <w:color w:val="000000"/>
        </w:rPr>
        <w:t xml:space="preserve">The Application Service remains the core loan-origination domain. It owns draft creation, updates, submission, status retrieval, borrower application listing, administrative query views, and lifecycle state transitions already defined in the baseline. In production, it also becomes the authoritative </w:t>
      </w:r>
      <w:r>
        <w:rPr>
          <w:rFonts w:eastAsia="Georgia" w:hAnsi="Georgia" w:cs="Georgia"/>
          <w:color w:val="000000"/>
        </w:rPr>
        <w:lastRenderedPageBreak/>
        <w:t>workflow engine for application progression, validation rules, document completeness checks, idempotent submission, business rule versioning, SLA timestamps, and status history. [file:1]</w:t>
      </w:r>
    </w:p>
    <w:p w14:paraId="56DA0EE9" w14:textId="77777777" w:rsidR="00123A0E" w:rsidRDefault="00000000">
      <w:pPr>
        <w:spacing w:after="210" w:line="360" w:lineRule="auto"/>
      </w:pPr>
      <w:r>
        <w:rPr>
          <w:rFonts w:eastAsia="Georgia" w:hAnsi="Georgia" w:cs="Georgia"/>
          <w:color w:val="000000"/>
        </w:rPr>
        <w:t>Production responsibilities:</w:t>
      </w:r>
    </w:p>
    <w:p w14:paraId="067AECFF" w14:textId="77777777" w:rsidR="00123A0E" w:rsidRDefault="00000000">
      <w:pPr>
        <w:numPr>
          <w:ilvl w:val="0"/>
          <w:numId w:val="4"/>
        </w:numPr>
        <w:spacing w:before="105" w:after="105" w:line="360" w:lineRule="auto"/>
      </w:pPr>
      <w:r>
        <w:rPr>
          <w:rFonts w:eastAsia="Georgia" w:hAnsi="Georgia" w:cs="Georgia"/>
          <w:color w:val="000000"/>
        </w:rPr>
        <w:t>Draft application creation and save-as-draft workflows.</w:t>
      </w:r>
    </w:p>
    <w:p w14:paraId="34E298C7" w14:textId="77777777" w:rsidR="00123A0E" w:rsidRDefault="00000000">
      <w:pPr>
        <w:numPr>
          <w:ilvl w:val="0"/>
          <w:numId w:val="4"/>
        </w:numPr>
        <w:spacing w:before="105" w:after="105" w:line="360" w:lineRule="auto"/>
      </w:pPr>
      <w:r>
        <w:rPr>
          <w:rFonts w:eastAsia="Georgia" w:hAnsi="Georgia" w:cs="Georgia"/>
          <w:color w:val="000000"/>
        </w:rPr>
        <w:t>Business validations for applicant profile, income, loan amount, and mandatory fields.</w:t>
      </w:r>
    </w:p>
    <w:p w14:paraId="740BCF39" w14:textId="77777777" w:rsidR="00123A0E" w:rsidRDefault="00000000">
      <w:pPr>
        <w:numPr>
          <w:ilvl w:val="0"/>
          <w:numId w:val="4"/>
        </w:numPr>
        <w:spacing w:before="105" w:after="105" w:line="360" w:lineRule="auto"/>
      </w:pPr>
      <w:r>
        <w:rPr>
          <w:rFonts w:eastAsia="Georgia" w:hAnsi="Georgia" w:cs="Georgia"/>
          <w:color w:val="000000"/>
        </w:rPr>
        <w:t>Submission orchestration and immutable submitted snapshot creation.</w:t>
      </w:r>
    </w:p>
    <w:p w14:paraId="0419C21C" w14:textId="77777777" w:rsidR="00123A0E" w:rsidRDefault="00000000">
      <w:pPr>
        <w:numPr>
          <w:ilvl w:val="0"/>
          <w:numId w:val="4"/>
        </w:numPr>
        <w:spacing w:before="105" w:after="105" w:line="360" w:lineRule="auto"/>
      </w:pPr>
      <w:r>
        <w:rPr>
          <w:rFonts w:eastAsia="Georgia" w:hAnsi="Georgia" w:cs="Georgia"/>
          <w:color w:val="000000"/>
        </w:rPr>
        <w:t>Status state machine management with transition guards.</w:t>
      </w:r>
    </w:p>
    <w:p w14:paraId="6B385E26" w14:textId="77777777" w:rsidR="00123A0E" w:rsidRDefault="00000000">
      <w:pPr>
        <w:numPr>
          <w:ilvl w:val="0"/>
          <w:numId w:val="4"/>
        </w:numPr>
        <w:spacing w:before="105" w:after="105" w:line="360" w:lineRule="auto"/>
      </w:pPr>
      <w:r>
        <w:rPr>
          <w:rFonts w:eastAsia="Georgia" w:hAnsi="Georgia" w:cs="Georgia"/>
          <w:color w:val="000000"/>
        </w:rPr>
        <w:t>Integration with Document Service completeness results.</w:t>
      </w:r>
    </w:p>
    <w:p w14:paraId="6C80B790" w14:textId="77777777" w:rsidR="00123A0E" w:rsidRDefault="00000000">
      <w:pPr>
        <w:numPr>
          <w:ilvl w:val="0"/>
          <w:numId w:val="4"/>
        </w:numPr>
        <w:spacing w:before="105" w:after="105" w:line="360" w:lineRule="auto"/>
      </w:pPr>
      <w:r>
        <w:rPr>
          <w:rFonts w:eastAsia="Georgia" w:hAnsi="Georgia" w:cs="Georgia"/>
          <w:color w:val="000000"/>
        </w:rPr>
        <w:t>Publication of business events for downstream processing.</w:t>
      </w:r>
    </w:p>
    <w:p w14:paraId="210EEE8C" w14:textId="77777777" w:rsidR="00123A0E" w:rsidRDefault="00000000">
      <w:pPr>
        <w:numPr>
          <w:ilvl w:val="0"/>
          <w:numId w:val="4"/>
        </w:numPr>
        <w:spacing w:before="105" w:after="105" w:line="360" w:lineRule="auto"/>
      </w:pPr>
      <w:r>
        <w:rPr>
          <w:rFonts w:eastAsia="Georgia" w:hAnsi="Georgia" w:cs="Georgia"/>
          <w:color w:val="000000"/>
        </w:rPr>
        <w:t>Read models for borrower and admin consumption.</w:t>
      </w:r>
    </w:p>
    <w:p w14:paraId="54E2459A" w14:textId="77777777" w:rsidR="00123A0E" w:rsidRDefault="00000000">
      <w:pPr>
        <w:spacing w:before="315" w:after="105" w:line="360" w:lineRule="auto"/>
        <w:ind w:left="-30"/>
      </w:pPr>
      <w:bookmarkStart w:id="11" w:name="bm_6_3_admin_service"/>
      <w:r>
        <w:rPr>
          <w:rFonts w:eastAsia="Georgia" w:hAnsi="Georgia" w:cs="Georgia"/>
          <w:b/>
          <w:color w:val="000000"/>
          <w:sz w:val="24"/>
        </w:rPr>
        <w:t>6.3 Admin Service</w:t>
      </w:r>
      <w:bookmarkEnd w:id="11"/>
    </w:p>
    <w:p w14:paraId="07950F7F" w14:textId="77777777" w:rsidR="00123A0E" w:rsidRDefault="00000000">
      <w:pPr>
        <w:spacing w:after="210" w:line="360" w:lineRule="auto"/>
      </w:pPr>
      <w:r>
        <w:rPr>
          <w:rFonts w:eastAsia="Georgia" w:hAnsi="Georgia" w:cs="Georgia"/>
          <w:color w:val="000000"/>
        </w:rPr>
        <w:t>The Admin Service remains the owner of underwriting or loan officer decisions, admin reporting, dashboard views, remarks, and decision history as described in the baseline. In production, it should also support work queues, assignment models, maker-checker controls where needed, approval condition capture, reason code standards, audit-friendly note handling, and performance metrics for turnaround time. [file:1]</w:t>
      </w:r>
    </w:p>
    <w:p w14:paraId="7C8039D9" w14:textId="77777777" w:rsidR="00123A0E" w:rsidRDefault="00000000">
      <w:pPr>
        <w:spacing w:after="210" w:line="360" w:lineRule="auto"/>
      </w:pPr>
      <w:r>
        <w:rPr>
          <w:rFonts w:eastAsia="Georgia" w:hAnsi="Georgia" w:cs="Georgia"/>
          <w:color w:val="000000"/>
        </w:rPr>
        <w:t>Production responsibilities:</w:t>
      </w:r>
    </w:p>
    <w:p w14:paraId="5E383B4E" w14:textId="77777777" w:rsidR="00123A0E" w:rsidRDefault="00000000">
      <w:pPr>
        <w:numPr>
          <w:ilvl w:val="0"/>
          <w:numId w:val="5"/>
        </w:numPr>
        <w:spacing w:before="105" w:after="105" w:line="360" w:lineRule="auto"/>
      </w:pPr>
      <w:r>
        <w:rPr>
          <w:rFonts w:eastAsia="Georgia" w:hAnsi="Georgia" w:cs="Georgia"/>
          <w:color w:val="000000"/>
        </w:rPr>
        <w:t>Review queue retrieval and application assignment.</w:t>
      </w:r>
    </w:p>
    <w:p w14:paraId="2E481ABF" w14:textId="77777777" w:rsidR="00123A0E" w:rsidRDefault="00000000">
      <w:pPr>
        <w:numPr>
          <w:ilvl w:val="0"/>
          <w:numId w:val="5"/>
        </w:numPr>
        <w:spacing w:before="105" w:after="105" w:line="360" w:lineRule="auto"/>
      </w:pPr>
      <w:r>
        <w:rPr>
          <w:rFonts w:eastAsia="Georgia" w:hAnsi="Georgia" w:cs="Georgia"/>
          <w:color w:val="000000"/>
        </w:rPr>
        <w:t>Decision capture: approve, reject, request clarification, request re-upload.</w:t>
      </w:r>
    </w:p>
    <w:p w14:paraId="1F36CB15" w14:textId="77777777" w:rsidR="00123A0E" w:rsidRDefault="00000000">
      <w:pPr>
        <w:numPr>
          <w:ilvl w:val="0"/>
          <w:numId w:val="5"/>
        </w:numPr>
        <w:spacing w:before="105" w:after="105" w:line="360" w:lineRule="auto"/>
      </w:pPr>
      <w:r>
        <w:rPr>
          <w:rFonts w:eastAsia="Georgia" w:hAnsi="Georgia" w:cs="Georgia"/>
          <w:color w:val="000000"/>
        </w:rPr>
        <w:t>Decision terms recording, remarks, and standardized reason codes.</w:t>
      </w:r>
    </w:p>
    <w:p w14:paraId="1419B93A" w14:textId="77777777" w:rsidR="00123A0E" w:rsidRDefault="00000000">
      <w:pPr>
        <w:numPr>
          <w:ilvl w:val="0"/>
          <w:numId w:val="5"/>
        </w:numPr>
        <w:spacing w:before="105" w:after="105" w:line="360" w:lineRule="auto"/>
      </w:pPr>
      <w:r>
        <w:rPr>
          <w:rFonts w:eastAsia="Georgia" w:hAnsi="Georgia" w:cs="Georgia"/>
          <w:color w:val="000000"/>
        </w:rPr>
        <w:t>Decision history and audit trail publication.</w:t>
      </w:r>
    </w:p>
    <w:p w14:paraId="39E39C52" w14:textId="77777777" w:rsidR="00123A0E" w:rsidRDefault="00000000">
      <w:pPr>
        <w:numPr>
          <w:ilvl w:val="0"/>
          <w:numId w:val="5"/>
        </w:numPr>
        <w:spacing w:before="105" w:after="105" w:line="360" w:lineRule="auto"/>
      </w:pPr>
      <w:r>
        <w:rPr>
          <w:rFonts w:eastAsia="Georgia" w:hAnsi="Georgia" w:cs="Georgia"/>
          <w:color w:val="000000"/>
        </w:rPr>
        <w:t>Supervisory reporting and operational dashboards.</w:t>
      </w:r>
    </w:p>
    <w:p w14:paraId="6BF0BCBE" w14:textId="77777777" w:rsidR="00123A0E" w:rsidRDefault="00000000">
      <w:pPr>
        <w:numPr>
          <w:ilvl w:val="0"/>
          <w:numId w:val="5"/>
        </w:numPr>
        <w:spacing w:before="105" w:after="105" w:line="360" w:lineRule="auto"/>
      </w:pPr>
      <w:r>
        <w:rPr>
          <w:rFonts w:eastAsia="Georgia" w:hAnsi="Georgia" w:cs="Georgia"/>
          <w:color w:val="000000"/>
        </w:rPr>
        <w:t>Policy hooks for future automated underwriting outputs.</w:t>
      </w:r>
    </w:p>
    <w:p w14:paraId="0D85C5C1" w14:textId="77777777" w:rsidR="00123A0E" w:rsidRDefault="00000000">
      <w:pPr>
        <w:spacing w:before="315" w:after="105" w:line="360" w:lineRule="auto"/>
        <w:ind w:left="-30"/>
      </w:pPr>
      <w:bookmarkStart w:id="12" w:name="bm_6_4_document_service"/>
      <w:r>
        <w:rPr>
          <w:rFonts w:eastAsia="Georgia" w:hAnsi="Georgia" w:cs="Georgia"/>
          <w:b/>
          <w:color w:val="000000"/>
          <w:sz w:val="24"/>
        </w:rPr>
        <w:t>6.4 Document Service</w:t>
      </w:r>
      <w:bookmarkEnd w:id="12"/>
    </w:p>
    <w:p w14:paraId="600032FC" w14:textId="77777777" w:rsidR="00123A0E" w:rsidRDefault="00000000">
      <w:pPr>
        <w:spacing w:after="210" w:line="360" w:lineRule="auto"/>
      </w:pPr>
      <w:r>
        <w:rPr>
          <w:rFonts w:eastAsia="Georgia" w:hAnsi="Georgia" w:cs="Georgia"/>
          <w:color w:val="000000"/>
        </w:rPr>
        <w:t xml:space="preserve">The Document Service remains responsible for uploads, downloads, metadata, deletion, and multiple document types. The baseline notes mounted-volume storage; for production, the service should abstract the storage layer so local volumes can be replaced by object storage without API changes. It </w:t>
      </w:r>
      <w:r>
        <w:rPr>
          <w:rFonts w:eastAsia="Georgia" w:hAnsi="Georgia" w:cs="Georgia"/>
          <w:color w:val="000000"/>
        </w:rPr>
        <w:lastRenderedPageBreak/>
        <w:t>should also enforce file type validation, malware scanning integration points, checksum generation, versioned metadata, secure download authorization, and retention policies. [file:1]</w:t>
      </w:r>
    </w:p>
    <w:p w14:paraId="02B0DE65" w14:textId="77777777" w:rsidR="00123A0E" w:rsidRDefault="00000000">
      <w:pPr>
        <w:spacing w:after="210" w:line="360" w:lineRule="auto"/>
      </w:pPr>
      <w:r>
        <w:rPr>
          <w:rFonts w:eastAsia="Georgia" w:hAnsi="Georgia" w:cs="Georgia"/>
          <w:color w:val="000000"/>
        </w:rPr>
        <w:t>Production responsibilities:</w:t>
      </w:r>
    </w:p>
    <w:p w14:paraId="56506AEF" w14:textId="77777777" w:rsidR="00123A0E" w:rsidRDefault="00000000">
      <w:pPr>
        <w:numPr>
          <w:ilvl w:val="0"/>
          <w:numId w:val="6"/>
        </w:numPr>
        <w:spacing w:before="105" w:after="105" w:line="360" w:lineRule="auto"/>
      </w:pPr>
      <w:r>
        <w:rPr>
          <w:rFonts w:eastAsia="Georgia" w:hAnsi="Georgia" w:cs="Georgia"/>
          <w:color w:val="000000"/>
        </w:rPr>
        <w:t>Pre-signed or gateway-mediated secure upload/download workflows.</w:t>
      </w:r>
    </w:p>
    <w:p w14:paraId="66232D0A" w14:textId="77777777" w:rsidR="00123A0E" w:rsidRDefault="00000000">
      <w:pPr>
        <w:numPr>
          <w:ilvl w:val="0"/>
          <w:numId w:val="6"/>
        </w:numPr>
        <w:spacing w:before="105" w:after="105" w:line="360" w:lineRule="auto"/>
      </w:pPr>
      <w:r>
        <w:rPr>
          <w:rFonts w:eastAsia="Georgia" w:hAnsi="Georgia" w:cs="Georgia"/>
          <w:color w:val="000000"/>
        </w:rPr>
        <w:t>Metadata persistence and document-to-application association.</w:t>
      </w:r>
    </w:p>
    <w:p w14:paraId="6E83BDC9" w14:textId="77777777" w:rsidR="00123A0E" w:rsidRDefault="00000000">
      <w:pPr>
        <w:numPr>
          <w:ilvl w:val="0"/>
          <w:numId w:val="6"/>
        </w:numPr>
        <w:spacing w:before="105" w:after="105" w:line="360" w:lineRule="auto"/>
      </w:pPr>
      <w:r>
        <w:rPr>
          <w:rFonts w:eastAsia="Georgia" w:hAnsi="Georgia" w:cs="Georgia"/>
          <w:color w:val="000000"/>
        </w:rPr>
        <w:t>Virus scan status, MIME validation, checksum, and size enforcement.</w:t>
      </w:r>
    </w:p>
    <w:p w14:paraId="4F14AA1A" w14:textId="77777777" w:rsidR="00123A0E" w:rsidRDefault="00000000">
      <w:pPr>
        <w:numPr>
          <w:ilvl w:val="0"/>
          <w:numId w:val="6"/>
        </w:numPr>
        <w:spacing w:before="105" w:after="105" w:line="360" w:lineRule="auto"/>
      </w:pPr>
      <w:r>
        <w:rPr>
          <w:rFonts w:eastAsia="Georgia" w:hAnsi="Georgia" w:cs="Georgia"/>
          <w:color w:val="000000"/>
        </w:rPr>
        <w:t>Document versioning and replacement tracking.</w:t>
      </w:r>
    </w:p>
    <w:p w14:paraId="66CE7871" w14:textId="77777777" w:rsidR="00123A0E" w:rsidRDefault="00000000">
      <w:pPr>
        <w:numPr>
          <w:ilvl w:val="0"/>
          <w:numId w:val="6"/>
        </w:numPr>
        <w:spacing w:before="105" w:after="105" w:line="360" w:lineRule="auto"/>
      </w:pPr>
      <w:r>
        <w:rPr>
          <w:rFonts w:eastAsia="Georgia" w:hAnsi="Georgia" w:cs="Georgia"/>
          <w:color w:val="000000"/>
        </w:rPr>
        <w:t>Secure retrieval with authorization and audit logging.</w:t>
      </w:r>
    </w:p>
    <w:p w14:paraId="19EF6E74" w14:textId="77777777" w:rsidR="00123A0E" w:rsidRDefault="00000000">
      <w:pPr>
        <w:numPr>
          <w:ilvl w:val="0"/>
          <w:numId w:val="6"/>
        </w:numPr>
        <w:spacing w:before="105" w:after="105" w:line="360" w:lineRule="auto"/>
      </w:pPr>
      <w:r>
        <w:rPr>
          <w:rFonts w:eastAsia="Georgia" w:hAnsi="Georgia" w:cs="Georgia"/>
          <w:color w:val="000000"/>
        </w:rPr>
        <w:t>Retention, soft delete, and legal hold readiness.</w:t>
      </w:r>
    </w:p>
    <w:p w14:paraId="116D2518" w14:textId="77777777" w:rsidR="00123A0E" w:rsidRDefault="00000000">
      <w:pPr>
        <w:spacing w:before="315" w:after="105" w:line="360" w:lineRule="auto"/>
        <w:ind w:left="-30"/>
      </w:pPr>
      <w:bookmarkStart w:id="13" w:name="bm_6_5_api_gateway"/>
      <w:r>
        <w:rPr>
          <w:rFonts w:eastAsia="Georgia" w:hAnsi="Georgia" w:cs="Georgia"/>
          <w:b/>
          <w:color w:val="000000"/>
          <w:sz w:val="24"/>
        </w:rPr>
        <w:t>6.5 API Gateway</w:t>
      </w:r>
      <w:bookmarkEnd w:id="13"/>
    </w:p>
    <w:p w14:paraId="2334D21A" w14:textId="77777777" w:rsidR="00123A0E" w:rsidRDefault="00000000">
      <w:pPr>
        <w:spacing w:after="210" w:line="360" w:lineRule="auto"/>
      </w:pPr>
      <w:r>
        <w:rPr>
          <w:rFonts w:eastAsia="Georgia" w:hAnsi="Georgia" w:cs="Georgia"/>
          <w:color w:val="000000"/>
        </w:rPr>
        <w:t>The API Gateway remains the single client entry point and routing layer. The baseline mentions JWT enforcement, path transformation, endpoint aggregation, and future rate limiting. In production, the gateway must additionally enforce request size limits, IP throttling, correlation IDs, CORS policies, zero-trust forwarding headers, API version routing, and standardized error envelopes. [file:1]</w:t>
      </w:r>
    </w:p>
    <w:p w14:paraId="3C6CF4C1" w14:textId="77777777" w:rsidR="00123A0E" w:rsidRDefault="00000000">
      <w:pPr>
        <w:spacing w:after="210" w:line="360" w:lineRule="auto"/>
      </w:pPr>
      <w:r>
        <w:rPr>
          <w:rFonts w:eastAsia="Georgia" w:hAnsi="Georgia" w:cs="Georgia"/>
          <w:color w:val="000000"/>
        </w:rPr>
        <w:t>Production responsibilities:</w:t>
      </w:r>
    </w:p>
    <w:p w14:paraId="3AF66AA1" w14:textId="77777777" w:rsidR="00123A0E" w:rsidRDefault="00000000">
      <w:pPr>
        <w:numPr>
          <w:ilvl w:val="0"/>
          <w:numId w:val="7"/>
        </w:numPr>
        <w:spacing w:before="105" w:after="105" w:line="360" w:lineRule="auto"/>
      </w:pPr>
      <w:r>
        <w:rPr>
          <w:rFonts w:eastAsia="Georgia" w:hAnsi="Georgia" w:cs="Georgia"/>
          <w:color w:val="000000"/>
        </w:rPr>
        <w:t>Authentication enforcement and authorization pre-checks.</w:t>
      </w:r>
    </w:p>
    <w:p w14:paraId="1A656627" w14:textId="77777777" w:rsidR="00123A0E" w:rsidRDefault="00000000">
      <w:pPr>
        <w:numPr>
          <w:ilvl w:val="0"/>
          <w:numId w:val="7"/>
        </w:numPr>
        <w:spacing w:before="105" w:after="105" w:line="360" w:lineRule="auto"/>
      </w:pPr>
      <w:r>
        <w:rPr>
          <w:rFonts w:eastAsia="Georgia" w:hAnsi="Georgia" w:cs="Georgia"/>
          <w:color w:val="000000"/>
        </w:rPr>
        <w:t>Path-based routing and API version negotiation.</w:t>
      </w:r>
    </w:p>
    <w:p w14:paraId="3F0C9A78" w14:textId="77777777" w:rsidR="00123A0E" w:rsidRDefault="00000000">
      <w:pPr>
        <w:numPr>
          <w:ilvl w:val="0"/>
          <w:numId w:val="7"/>
        </w:numPr>
        <w:spacing w:before="105" w:after="105" w:line="360" w:lineRule="auto"/>
      </w:pPr>
      <w:r>
        <w:rPr>
          <w:rFonts w:eastAsia="Georgia" w:hAnsi="Georgia" w:cs="Georgia"/>
          <w:color w:val="000000"/>
        </w:rPr>
        <w:t>Request/response logging with PII masking.</w:t>
      </w:r>
    </w:p>
    <w:p w14:paraId="618EBF30" w14:textId="77777777" w:rsidR="00123A0E" w:rsidRDefault="00000000">
      <w:pPr>
        <w:numPr>
          <w:ilvl w:val="0"/>
          <w:numId w:val="7"/>
        </w:numPr>
        <w:spacing w:before="105" w:after="105" w:line="360" w:lineRule="auto"/>
      </w:pPr>
      <w:r>
        <w:rPr>
          <w:rFonts w:eastAsia="Georgia" w:hAnsi="Georgia" w:cs="Georgia"/>
          <w:color w:val="000000"/>
        </w:rPr>
        <w:t>Correlation ID creation/propagation.</w:t>
      </w:r>
    </w:p>
    <w:p w14:paraId="3C498D39" w14:textId="77777777" w:rsidR="00123A0E" w:rsidRDefault="00000000">
      <w:pPr>
        <w:numPr>
          <w:ilvl w:val="0"/>
          <w:numId w:val="7"/>
        </w:numPr>
        <w:spacing w:before="105" w:after="105" w:line="360" w:lineRule="auto"/>
      </w:pPr>
      <w:r>
        <w:rPr>
          <w:rFonts w:eastAsia="Georgia" w:hAnsi="Georgia" w:cs="Georgia"/>
          <w:color w:val="000000"/>
        </w:rPr>
        <w:t>Rate limiting, quotas, and abuse protection.</w:t>
      </w:r>
    </w:p>
    <w:p w14:paraId="6CBB960D" w14:textId="77777777" w:rsidR="00123A0E" w:rsidRDefault="00000000">
      <w:pPr>
        <w:numPr>
          <w:ilvl w:val="0"/>
          <w:numId w:val="7"/>
        </w:numPr>
        <w:spacing w:before="105" w:after="105" w:line="360" w:lineRule="auto"/>
      </w:pPr>
      <w:r>
        <w:rPr>
          <w:rFonts w:eastAsia="Georgia" w:hAnsi="Georgia" w:cs="Georgia"/>
          <w:color w:val="000000"/>
        </w:rPr>
        <w:t>Edge validation for headers, token presence, and content length.</w:t>
      </w:r>
    </w:p>
    <w:p w14:paraId="73786276" w14:textId="77777777" w:rsidR="00123A0E" w:rsidRDefault="00000000">
      <w:pPr>
        <w:spacing w:before="315" w:after="105" w:line="360" w:lineRule="auto"/>
        <w:ind w:left="-30"/>
      </w:pPr>
      <w:bookmarkStart w:id="14" w:name="bm_7_domain_model_and_lifecycle"/>
      <w:r>
        <w:rPr>
          <w:rFonts w:eastAsia="Georgia" w:hAnsi="Georgia" w:cs="Georgia"/>
          <w:b/>
          <w:color w:val="000000"/>
          <w:sz w:val="24"/>
        </w:rPr>
        <w:t>7. Domain Model and Lifecycle</w:t>
      </w:r>
      <w:bookmarkEnd w:id="14"/>
    </w:p>
    <w:p w14:paraId="6C663EE0" w14:textId="77777777" w:rsidR="00123A0E" w:rsidRDefault="00000000">
      <w:pPr>
        <w:spacing w:before="315" w:after="105" w:line="360" w:lineRule="auto"/>
        <w:ind w:left="-30"/>
      </w:pPr>
      <w:bookmarkStart w:id="15" w:name="bm_7_1_core_aggregates"/>
      <w:r>
        <w:rPr>
          <w:rFonts w:eastAsia="Georgia" w:hAnsi="Georgia" w:cs="Georgia"/>
          <w:b/>
          <w:color w:val="000000"/>
          <w:sz w:val="24"/>
        </w:rPr>
        <w:t>7.1 Core Aggregates</w:t>
      </w:r>
      <w:bookmarkEnd w:id="15"/>
    </w:p>
    <w:p w14:paraId="29871AE0" w14:textId="77777777" w:rsidR="00123A0E" w:rsidRDefault="00000000">
      <w:pPr>
        <w:spacing w:after="210" w:line="360" w:lineRule="auto"/>
      </w:pPr>
      <w:r>
        <w:rPr>
          <w:rFonts w:eastAsia="Georgia" w:hAnsi="Georgia" w:cs="Georgia"/>
          <w:color w:val="000000"/>
        </w:rPr>
        <w:t>The production design recognizes these core aggregates:</w:t>
      </w:r>
    </w:p>
    <w:p w14:paraId="3F1ED4D3" w14:textId="77777777" w:rsidR="00123A0E" w:rsidRDefault="00000000">
      <w:pPr>
        <w:numPr>
          <w:ilvl w:val="0"/>
          <w:numId w:val="8"/>
        </w:numPr>
        <w:spacing w:before="105" w:after="105" w:line="360" w:lineRule="auto"/>
      </w:pPr>
      <w:r>
        <w:rPr>
          <w:rFonts w:eastAsia="Georgia" w:hAnsi="Georgia" w:cs="Georgia"/>
          <w:color w:val="000000"/>
        </w:rPr>
        <w:t>User</w:t>
      </w:r>
    </w:p>
    <w:p w14:paraId="1CD76724" w14:textId="77777777" w:rsidR="00123A0E" w:rsidRDefault="00000000">
      <w:pPr>
        <w:numPr>
          <w:ilvl w:val="0"/>
          <w:numId w:val="8"/>
        </w:numPr>
        <w:spacing w:before="105" w:after="105" w:line="360" w:lineRule="auto"/>
      </w:pPr>
      <w:r>
        <w:rPr>
          <w:rFonts w:eastAsia="Georgia" w:hAnsi="Georgia" w:cs="Georgia"/>
          <w:color w:val="000000"/>
        </w:rPr>
        <w:t>LoanApplication</w:t>
      </w:r>
    </w:p>
    <w:p w14:paraId="0E9C844E" w14:textId="77777777" w:rsidR="00123A0E" w:rsidRDefault="00000000">
      <w:pPr>
        <w:numPr>
          <w:ilvl w:val="0"/>
          <w:numId w:val="8"/>
        </w:numPr>
        <w:spacing w:before="105" w:after="105" w:line="360" w:lineRule="auto"/>
      </w:pPr>
      <w:r>
        <w:rPr>
          <w:rFonts w:eastAsia="Georgia" w:hAnsi="Georgia" w:cs="Georgia"/>
          <w:color w:val="000000"/>
        </w:rPr>
        <w:lastRenderedPageBreak/>
        <w:t>ApplicationStatusHistory</w:t>
      </w:r>
    </w:p>
    <w:p w14:paraId="258C6EF7" w14:textId="77777777" w:rsidR="00123A0E" w:rsidRDefault="00000000">
      <w:pPr>
        <w:numPr>
          <w:ilvl w:val="0"/>
          <w:numId w:val="8"/>
        </w:numPr>
        <w:spacing w:before="105" w:after="105" w:line="360" w:lineRule="auto"/>
      </w:pPr>
      <w:r>
        <w:rPr>
          <w:rFonts w:eastAsia="Georgia" w:hAnsi="Georgia" w:cs="Georgia"/>
          <w:color w:val="000000"/>
        </w:rPr>
        <w:t>AdminDecision</w:t>
      </w:r>
    </w:p>
    <w:p w14:paraId="1789D047" w14:textId="77777777" w:rsidR="00123A0E" w:rsidRDefault="00000000">
      <w:pPr>
        <w:numPr>
          <w:ilvl w:val="0"/>
          <w:numId w:val="8"/>
        </w:numPr>
        <w:spacing w:before="105" w:after="105" w:line="360" w:lineRule="auto"/>
      </w:pPr>
      <w:r>
        <w:rPr>
          <w:rFonts w:eastAsia="Georgia" w:hAnsi="Georgia" w:cs="Georgia"/>
          <w:color w:val="000000"/>
        </w:rPr>
        <w:t>DocumentMetadata</w:t>
      </w:r>
    </w:p>
    <w:p w14:paraId="1D07DF67" w14:textId="77777777" w:rsidR="00123A0E" w:rsidRDefault="00000000">
      <w:pPr>
        <w:numPr>
          <w:ilvl w:val="0"/>
          <w:numId w:val="8"/>
        </w:numPr>
        <w:spacing w:before="105" w:after="105" w:line="360" w:lineRule="auto"/>
      </w:pPr>
      <w:r>
        <w:rPr>
          <w:rFonts w:eastAsia="Georgia" w:hAnsi="Georgia" w:cs="Georgia"/>
          <w:color w:val="000000"/>
        </w:rPr>
        <w:t>Tenant</w:t>
      </w:r>
    </w:p>
    <w:p w14:paraId="52124151" w14:textId="77777777" w:rsidR="00123A0E" w:rsidRDefault="00000000">
      <w:pPr>
        <w:numPr>
          <w:ilvl w:val="0"/>
          <w:numId w:val="8"/>
        </w:numPr>
        <w:spacing w:before="105" w:after="105" w:line="360" w:lineRule="auto"/>
      </w:pPr>
      <w:r>
        <w:rPr>
          <w:rFonts w:eastAsia="Georgia" w:hAnsi="Georgia" w:cs="Georgia"/>
          <w:color w:val="000000"/>
        </w:rPr>
        <w:t>AuditEvent</w:t>
      </w:r>
    </w:p>
    <w:p w14:paraId="2160A488" w14:textId="77777777" w:rsidR="00123A0E" w:rsidRDefault="00000000">
      <w:pPr>
        <w:numPr>
          <w:ilvl w:val="0"/>
          <w:numId w:val="8"/>
        </w:numPr>
        <w:spacing w:before="105" w:after="105" w:line="360" w:lineRule="auto"/>
      </w:pPr>
      <w:r>
        <w:rPr>
          <w:rFonts w:eastAsia="Georgia" w:hAnsi="Georgia" w:cs="Georgia"/>
          <w:color w:val="000000"/>
        </w:rPr>
        <w:t>OutboxEvent</w:t>
      </w:r>
    </w:p>
    <w:p w14:paraId="1394C2A9" w14:textId="77777777" w:rsidR="00123A0E" w:rsidRDefault="00000000">
      <w:pPr>
        <w:spacing w:before="315" w:after="105" w:line="360" w:lineRule="auto"/>
        <w:ind w:left="-30"/>
      </w:pPr>
      <w:bookmarkStart w:id="16" w:name="bm_7_2_loan_application_state_model"/>
      <w:r>
        <w:rPr>
          <w:rFonts w:eastAsia="Georgia" w:hAnsi="Georgia" w:cs="Georgia"/>
          <w:b/>
          <w:color w:val="000000"/>
          <w:sz w:val="24"/>
        </w:rPr>
        <w:t>7.2 Loan Application State Model</w:t>
      </w:r>
      <w:bookmarkEnd w:id="16"/>
    </w:p>
    <w:p w14:paraId="4CFC8B49" w14:textId="77777777" w:rsidR="00123A0E" w:rsidRDefault="00000000">
      <w:pPr>
        <w:spacing w:after="210" w:line="360" w:lineRule="auto"/>
      </w:pPr>
      <w:r>
        <w:rPr>
          <w:rFonts w:eastAsia="Georgia" w:hAnsi="Georgia" w:cs="Georgia"/>
          <w:color w:val="000000"/>
        </w:rPr>
        <w:t>The baseline status values are Draft, Submitted, UnderReview, Approved, and Rejected. For production operations, the state model should be expanded to improve transparency and workflow control while preserving backward-compatible external representations where needed. [file:1]</w:t>
      </w:r>
    </w:p>
    <w:p w14:paraId="0F784AB6" w14:textId="77777777" w:rsidR="00123A0E" w:rsidRDefault="00000000">
      <w:pPr>
        <w:spacing w:after="210" w:line="360" w:lineRule="auto"/>
      </w:pPr>
      <w:r>
        <w:rPr>
          <w:rFonts w:eastAsia="Georgia" w:hAnsi="Georgia" w:cs="Georgia"/>
          <w:color w:val="000000"/>
        </w:rPr>
        <w:t>Recommended internal lifecycle:</w:t>
      </w:r>
    </w:p>
    <w:p w14:paraId="14D6DDC5" w14:textId="77777777" w:rsidR="00123A0E" w:rsidRDefault="00000000">
      <w:pPr>
        <w:numPr>
          <w:ilvl w:val="0"/>
          <w:numId w:val="9"/>
        </w:numPr>
        <w:spacing w:before="105" w:after="105" w:line="360" w:lineRule="auto"/>
      </w:pPr>
      <w:r>
        <w:rPr>
          <w:rFonts w:eastAsia="Georgia" w:hAnsi="Georgia" w:cs="Georgia"/>
          <w:color w:val="000000"/>
        </w:rPr>
        <w:t>Draft</w:t>
      </w:r>
    </w:p>
    <w:p w14:paraId="12068425" w14:textId="77777777" w:rsidR="00123A0E" w:rsidRDefault="00000000">
      <w:pPr>
        <w:numPr>
          <w:ilvl w:val="0"/>
          <w:numId w:val="9"/>
        </w:numPr>
        <w:spacing w:before="105" w:after="105" w:line="360" w:lineRule="auto"/>
      </w:pPr>
      <w:r>
        <w:rPr>
          <w:rFonts w:eastAsia="Georgia" w:hAnsi="Georgia" w:cs="Georgia"/>
          <w:color w:val="000000"/>
        </w:rPr>
        <w:t>Submitted</w:t>
      </w:r>
    </w:p>
    <w:p w14:paraId="1F082E0D" w14:textId="77777777" w:rsidR="00123A0E" w:rsidRDefault="00000000">
      <w:pPr>
        <w:numPr>
          <w:ilvl w:val="0"/>
          <w:numId w:val="9"/>
        </w:numPr>
        <w:spacing w:before="105" w:after="105" w:line="360" w:lineRule="auto"/>
      </w:pPr>
      <w:r>
        <w:rPr>
          <w:rFonts w:eastAsia="Georgia" w:hAnsi="Georgia" w:cs="Georgia"/>
          <w:color w:val="000000"/>
        </w:rPr>
        <w:t>PendingDocumentValidation</w:t>
      </w:r>
    </w:p>
    <w:p w14:paraId="17DB5B74" w14:textId="77777777" w:rsidR="00123A0E" w:rsidRDefault="00000000">
      <w:pPr>
        <w:numPr>
          <w:ilvl w:val="0"/>
          <w:numId w:val="9"/>
        </w:numPr>
        <w:spacing w:before="105" w:after="105" w:line="360" w:lineRule="auto"/>
      </w:pPr>
      <w:r>
        <w:rPr>
          <w:rFonts w:eastAsia="Georgia" w:hAnsi="Georgia" w:cs="Georgia"/>
          <w:color w:val="000000"/>
        </w:rPr>
        <w:t>ReadyForReview</w:t>
      </w:r>
    </w:p>
    <w:p w14:paraId="5550237E" w14:textId="77777777" w:rsidR="00123A0E" w:rsidRDefault="00000000">
      <w:pPr>
        <w:numPr>
          <w:ilvl w:val="0"/>
          <w:numId w:val="9"/>
        </w:numPr>
        <w:spacing w:before="105" w:after="105" w:line="360" w:lineRule="auto"/>
      </w:pPr>
      <w:r>
        <w:rPr>
          <w:rFonts w:eastAsia="Georgia" w:hAnsi="Georgia" w:cs="Georgia"/>
          <w:color w:val="000000"/>
        </w:rPr>
        <w:t>UnderReview</w:t>
      </w:r>
    </w:p>
    <w:p w14:paraId="7E6E7502" w14:textId="77777777" w:rsidR="00123A0E" w:rsidRDefault="00000000">
      <w:pPr>
        <w:numPr>
          <w:ilvl w:val="0"/>
          <w:numId w:val="9"/>
        </w:numPr>
        <w:spacing w:before="105" w:after="105" w:line="360" w:lineRule="auto"/>
      </w:pPr>
      <w:r>
        <w:rPr>
          <w:rFonts w:eastAsia="Georgia" w:hAnsi="Georgia" w:cs="Georgia"/>
          <w:color w:val="000000"/>
        </w:rPr>
        <w:t>MoreInformationRequired</w:t>
      </w:r>
    </w:p>
    <w:p w14:paraId="6E8BBE91" w14:textId="77777777" w:rsidR="00123A0E" w:rsidRDefault="00000000">
      <w:pPr>
        <w:numPr>
          <w:ilvl w:val="0"/>
          <w:numId w:val="9"/>
        </w:numPr>
        <w:spacing w:before="105" w:after="105" w:line="360" w:lineRule="auto"/>
      </w:pPr>
      <w:r>
        <w:rPr>
          <w:rFonts w:eastAsia="Georgia" w:hAnsi="Georgia" w:cs="Georgia"/>
          <w:color w:val="000000"/>
        </w:rPr>
        <w:t>Approved</w:t>
      </w:r>
    </w:p>
    <w:p w14:paraId="021AAFCC" w14:textId="77777777" w:rsidR="00123A0E" w:rsidRDefault="00000000">
      <w:pPr>
        <w:numPr>
          <w:ilvl w:val="0"/>
          <w:numId w:val="9"/>
        </w:numPr>
        <w:spacing w:before="105" w:after="105" w:line="360" w:lineRule="auto"/>
      </w:pPr>
      <w:r>
        <w:rPr>
          <w:rFonts w:eastAsia="Georgia" w:hAnsi="Georgia" w:cs="Georgia"/>
          <w:color w:val="000000"/>
        </w:rPr>
        <w:t>Rejected</w:t>
      </w:r>
    </w:p>
    <w:p w14:paraId="54D6E6F8" w14:textId="77777777" w:rsidR="00123A0E" w:rsidRDefault="00000000">
      <w:pPr>
        <w:numPr>
          <w:ilvl w:val="0"/>
          <w:numId w:val="9"/>
        </w:numPr>
        <w:spacing w:before="105" w:after="105" w:line="360" w:lineRule="auto"/>
      </w:pPr>
      <w:r>
        <w:rPr>
          <w:rFonts w:eastAsia="Georgia" w:hAnsi="Georgia" w:cs="Georgia"/>
          <w:color w:val="000000"/>
        </w:rPr>
        <w:t>Cancelled</w:t>
      </w:r>
    </w:p>
    <w:p w14:paraId="5367AB56" w14:textId="77777777" w:rsidR="00123A0E" w:rsidRDefault="00000000">
      <w:pPr>
        <w:numPr>
          <w:ilvl w:val="0"/>
          <w:numId w:val="9"/>
        </w:numPr>
        <w:spacing w:before="105" w:after="105" w:line="360" w:lineRule="auto"/>
      </w:pPr>
      <w:r>
        <w:rPr>
          <w:rFonts w:eastAsia="Georgia" w:hAnsi="Georgia" w:cs="Georgia"/>
          <w:color w:val="000000"/>
        </w:rPr>
        <w:t>Expired</w:t>
      </w:r>
    </w:p>
    <w:p w14:paraId="4B24DAA8" w14:textId="77777777" w:rsidR="00123A0E" w:rsidRDefault="00000000">
      <w:pPr>
        <w:spacing w:after="210" w:line="360" w:lineRule="auto"/>
      </w:pPr>
      <w:r>
        <w:rPr>
          <w:rFonts w:eastAsia="Georgia" w:hAnsi="Georgia" w:cs="Georgia"/>
          <w:color w:val="000000"/>
        </w:rPr>
        <w:t>State changes must be guarded by explicit business rules. For example, a Draft cannot move directly to Approved, and an application cannot move to UnderReview until mandatory documents are uploaded and validated. This state machine should live in the Application Service, while decision-specific events emitted by Admin Service update downstream read models.</w:t>
      </w:r>
    </w:p>
    <w:p w14:paraId="5FE545C2" w14:textId="77777777" w:rsidR="00123A0E" w:rsidRDefault="00000000">
      <w:pPr>
        <w:spacing w:before="315" w:after="105" w:line="360" w:lineRule="auto"/>
        <w:ind w:left="-30"/>
      </w:pPr>
      <w:bookmarkStart w:id="17" w:name="bm_7_3_document_lifecycle"/>
      <w:r>
        <w:rPr>
          <w:rFonts w:eastAsia="Georgia" w:hAnsi="Georgia" w:cs="Georgia"/>
          <w:b/>
          <w:color w:val="000000"/>
          <w:sz w:val="24"/>
        </w:rPr>
        <w:t>7.3 Document Lifecycle</w:t>
      </w:r>
      <w:bookmarkEnd w:id="17"/>
    </w:p>
    <w:p w14:paraId="79B1FE70" w14:textId="77777777" w:rsidR="00123A0E" w:rsidRDefault="00000000">
      <w:pPr>
        <w:spacing w:after="210" w:line="360" w:lineRule="auto"/>
      </w:pPr>
      <w:r>
        <w:rPr>
          <w:rFonts w:eastAsia="Georgia" w:hAnsi="Georgia" w:cs="Georgia"/>
          <w:color w:val="000000"/>
        </w:rPr>
        <w:t>Recommended document states:</w:t>
      </w:r>
    </w:p>
    <w:p w14:paraId="3C7AFC29" w14:textId="77777777" w:rsidR="00123A0E" w:rsidRDefault="00000000">
      <w:pPr>
        <w:numPr>
          <w:ilvl w:val="0"/>
          <w:numId w:val="10"/>
        </w:numPr>
        <w:spacing w:before="105" w:after="105" w:line="360" w:lineRule="auto"/>
      </w:pPr>
      <w:r>
        <w:rPr>
          <w:rFonts w:eastAsia="Georgia" w:hAnsi="Georgia" w:cs="Georgia"/>
          <w:color w:val="000000"/>
        </w:rPr>
        <w:lastRenderedPageBreak/>
        <w:t>Uploaded</w:t>
      </w:r>
    </w:p>
    <w:p w14:paraId="552872E8" w14:textId="77777777" w:rsidR="00123A0E" w:rsidRDefault="00000000">
      <w:pPr>
        <w:numPr>
          <w:ilvl w:val="0"/>
          <w:numId w:val="10"/>
        </w:numPr>
        <w:spacing w:before="105" w:after="105" w:line="360" w:lineRule="auto"/>
      </w:pPr>
      <w:r>
        <w:rPr>
          <w:rFonts w:eastAsia="Georgia" w:hAnsi="Georgia" w:cs="Georgia"/>
          <w:color w:val="000000"/>
        </w:rPr>
        <w:t>Scanning</w:t>
      </w:r>
    </w:p>
    <w:p w14:paraId="0BCD0919" w14:textId="77777777" w:rsidR="00123A0E" w:rsidRDefault="00000000">
      <w:pPr>
        <w:numPr>
          <w:ilvl w:val="0"/>
          <w:numId w:val="10"/>
        </w:numPr>
        <w:spacing w:before="105" w:after="105" w:line="360" w:lineRule="auto"/>
      </w:pPr>
      <w:r>
        <w:rPr>
          <w:rFonts w:eastAsia="Georgia" w:hAnsi="Georgia" w:cs="Georgia"/>
          <w:color w:val="000000"/>
        </w:rPr>
        <w:t>ScanFailed</w:t>
      </w:r>
    </w:p>
    <w:p w14:paraId="53E2BD40" w14:textId="77777777" w:rsidR="00123A0E" w:rsidRDefault="00000000">
      <w:pPr>
        <w:numPr>
          <w:ilvl w:val="0"/>
          <w:numId w:val="10"/>
        </w:numPr>
        <w:spacing w:before="105" w:after="105" w:line="360" w:lineRule="auto"/>
      </w:pPr>
      <w:r>
        <w:rPr>
          <w:rFonts w:eastAsia="Georgia" w:hAnsi="Georgia" w:cs="Georgia"/>
          <w:color w:val="000000"/>
        </w:rPr>
        <w:t>Validated</w:t>
      </w:r>
    </w:p>
    <w:p w14:paraId="3C8330CB" w14:textId="77777777" w:rsidR="00123A0E" w:rsidRDefault="00000000">
      <w:pPr>
        <w:numPr>
          <w:ilvl w:val="0"/>
          <w:numId w:val="10"/>
        </w:numPr>
        <w:spacing w:before="105" w:after="105" w:line="360" w:lineRule="auto"/>
      </w:pPr>
      <w:r>
        <w:rPr>
          <w:rFonts w:eastAsia="Georgia" w:hAnsi="Georgia" w:cs="Georgia"/>
          <w:color w:val="000000"/>
        </w:rPr>
        <w:t>Rejected</w:t>
      </w:r>
    </w:p>
    <w:p w14:paraId="0FF3AED8" w14:textId="77777777" w:rsidR="00123A0E" w:rsidRDefault="00000000">
      <w:pPr>
        <w:numPr>
          <w:ilvl w:val="0"/>
          <w:numId w:val="10"/>
        </w:numPr>
        <w:spacing w:before="105" w:after="105" w:line="360" w:lineRule="auto"/>
      </w:pPr>
      <w:r>
        <w:rPr>
          <w:rFonts w:eastAsia="Georgia" w:hAnsi="Georgia" w:cs="Georgia"/>
          <w:color w:val="000000"/>
        </w:rPr>
        <w:t>Archived</w:t>
      </w:r>
    </w:p>
    <w:p w14:paraId="128758CE" w14:textId="77777777" w:rsidR="00123A0E" w:rsidRDefault="00000000">
      <w:pPr>
        <w:numPr>
          <w:ilvl w:val="0"/>
          <w:numId w:val="10"/>
        </w:numPr>
        <w:spacing w:before="105" w:after="105" w:line="360" w:lineRule="auto"/>
      </w:pPr>
      <w:r>
        <w:rPr>
          <w:rFonts w:eastAsia="Georgia" w:hAnsi="Georgia" w:cs="Georgia"/>
          <w:color w:val="000000"/>
        </w:rPr>
        <w:t>Deleted</w:t>
      </w:r>
    </w:p>
    <w:p w14:paraId="6D66A37C" w14:textId="77777777" w:rsidR="00123A0E" w:rsidRDefault="00000000">
      <w:pPr>
        <w:spacing w:after="210" w:line="360" w:lineRule="auto"/>
      </w:pPr>
      <w:r>
        <w:rPr>
          <w:rFonts w:eastAsia="Georgia" w:hAnsi="Georgia" w:cs="Georgia"/>
          <w:color w:val="000000"/>
        </w:rPr>
        <w:t>This allows the platform to distinguish storage success from business acceptance, which is essential in production support scenarios.</w:t>
      </w:r>
    </w:p>
    <w:p w14:paraId="159AC549" w14:textId="77777777" w:rsidR="00123A0E" w:rsidRDefault="00000000">
      <w:pPr>
        <w:spacing w:before="315" w:after="105" w:line="360" w:lineRule="auto"/>
        <w:ind w:left="-30"/>
      </w:pPr>
      <w:bookmarkStart w:id="18" w:name="bm_8_api_design"/>
      <w:r>
        <w:rPr>
          <w:rFonts w:eastAsia="Georgia" w:hAnsi="Georgia" w:cs="Georgia"/>
          <w:b/>
          <w:color w:val="000000"/>
          <w:sz w:val="24"/>
        </w:rPr>
        <w:t>8. API Design</w:t>
      </w:r>
      <w:bookmarkEnd w:id="18"/>
    </w:p>
    <w:p w14:paraId="6D8F3119" w14:textId="77777777" w:rsidR="00123A0E" w:rsidRDefault="00000000">
      <w:pPr>
        <w:spacing w:after="210" w:line="360" w:lineRule="auto"/>
      </w:pPr>
      <w:r>
        <w:rPr>
          <w:rFonts w:eastAsia="Georgia" w:hAnsi="Georgia" w:cs="Georgia"/>
          <w:color w:val="000000"/>
        </w:rPr>
        <w:t xml:space="preserve">All external APIs should be RESTful, versioned, and exposed through the gateway under a stable prefix such as </w:t>
      </w:r>
      <w:r>
        <w:rPr>
          <w:rStyle w:val="VerbatimChar"/>
          <w:rFonts w:ascii="menlo" w:eastAsia="menlo" w:hAnsi="menlo" w:cs="menlo"/>
          <w:color w:val="000000"/>
          <w:sz w:val="18"/>
          <w:shd w:val="clear" w:color="auto" w:fill="F8F8FA"/>
        </w:rPr>
        <w:t>/api/v1</w:t>
      </w:r>
      <w:r>
        <w:rPr>
          <w:rFonts w:eastAsia="Georgia" w:hAnsi="Georgia" w:cs="Georgia"/>
          <w:color w:val="000000"/>
        </w:rPr>
        <w:t xml:space="preserve">. The baseline routes under </w:t>
      </w:r>
      <w:r>
        <w:rPr>
          <w:rStyle w:val="VerbatimChar"/>
          <w:rFonts w:ascii="menlo" w:eastAsia="menlo" w:hAnsi="menlo" w:cs="menlo"/>
          <w:color w:val="000000"/>
          <w:sz w:val="18"/>
          <w:shd w:val="clear" w:color="auto" w:fill="F8F8FA"/>
        </w:rPr>
        <w:t>/gateway/auth/*</w:t>
      </w:r>
      <w:r>
        <w:rPr>
          <w:rFonts w:eastAsia="Georgia" w:hAnsi="Georgia" w:cs="Georgia"/>
          <w:color w:val="000000"/>
        </w:rPr>
        <w:t xml:space="preserve">, </w:t>
      </w:r>
      <w:r>
        <w:rPr>
          <w:rStyle w:val="VerbatimChar"/>
          <w:rFonts w:ascii="menlo" w:eastAsia="menlo" w:hAnsi="menlo" w:cs="menlo"/>
          <w:color w:val="000000"/>
          <w:sz w:val="18"/>
          <w:shd w:val="clear" w:color="auto" w:fill="F8F8FA"/>
        </w:rPr>
        <w:t>/gateway/applications/*</w:t>
      </w:r>
      <w:r>
        <w:rPr>
          <w:rFonts w:eastAsia="Georgia" w:hAnsi="Georgia" w:cs="Georgia"/>
          <w:color w:val="000000"/>
        </w:rPr>
        <w:t xml:space="preserve">, </w:t>
      </w:r>
      <w:r>
        <w:rPr>
          <w:rStyle w:val="VerbatimChar"/>
          <w:rFonts w:ascii="menlo" w:eastAsia="menlo" w:hAnsi="menlo" w:cs="menlo"/>
          <w:color w:val="000000"/>
          <w:sz w:val="18"/>
          <w:shd w:val="clear" w:color="auto" w:fill="F8F8FA"/>
        </w:rPr>
        <w:t>/gateway/documents/*</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/gateway/admin/*</w:t>
      </w:r>
      <w:r>
        <w:rPr>
          <w:rFonts w:eastAsia="Georgia" w:hAnsi="Georgia" w:cs="Georgia"/>
          <w:color w:val="000000"/>
        </w:rPr>
        <w:t xml:space="preserve"> can be preserved as an implementation detail or evolved into cleaner public versioned routes. [file:1]</w:t>
      </w:r>
    </w:p>
    <w:p w14:paraId="295B7309" w14:textId="77777777" w:rsidR="00123A0E" w:rsidRDefault="00000000">
      <w:pPr>
        <w:spacing w:after="210" w:line="360" w:lineRule="auto"/>
      </w:pPr>
      <w:r>
        <w:rPr>
          <w:rFonts w:eastAsia="Georgia" w:hAnsi="Georgia" w:cs="Georgia"/>
          <w:color w:val="000000"/>
        </w:rPr>
        <w:t>Production API standards:</w:t>
      </w:r>
    </w:p>
    <w:p w14:paraId="3458E9ED" w14:textId="77777777" w:rsidR="00123A0E" w:rsidRDefault="00000000">
      <w:pPr>
        <w:numPr>
          <w:ilvl w:val="0"/>
          <w:numId w:val="11"/>
        </w:numPr>
        <w:spacing w:before="105" w:after="105" w:line="360" w:lineRule="auto"/>
      </w:pPr>
      <w:r>
        <w:rPr>
          <w:rFonts w:eastAsia="Georgia" w:hAnsi="Georgia" w:cs="Georgia"/>
          <w:color w:val="000000"/>
        </w:rPr>
        <w:t>JSON over HTTPS only.</w:t>
      </w:r>
    </w:p>
    <w:p w14:paraId="5212F1C7" w14:textId="77777777" w:rsidR="00123A0E" w:rsidRDefault="00000000">
      <w:pPr>
        <w:numPr>
          <w:ilvl w:val="0"/>
          <w:numId w:val="11"/>
        </w:numPr>
        <w:spacing w:before="105" w:after="105" w:line="360" w:lineRule="auto"/>
      </w:pPr>
      <w:r>
        <w:rPr>
          <w:rFonts w:eastAsia="Georgia" w:hAnsi="Georgia" w:cs="Georgia"/>
          <w:color w:val="000000"/>
        </w:rPr>
        <w:t>OpenAPI contract for every service.</w:t>
      </w:r>
    </w:p>
    <w:p w14:paraId="3BD2407A" w14:textId="77777777" w:rsidR="00123A0E" w:rsidRDefault="00000000">
      <w:pPr>
        <w:numPr>
          <w:ilvl w:val="0"/>
          <w:numId w:val="11"/>
        </w:numPr>
        <w:spacing w:before="105" w:after="105" w:line="360" w:lineRule="auto"/>
      </w:pPr>
      <w:r>
        <w:rPr>
          <w:rFonts w:eastAsia="Georgia" w:hAnsi="Georgia" w:cs="Georgia"/>
          <w:color w:val="000000"/>
        </w:rPr>
        <w:t>Backward-compatible evolution through additive changes.</w:t>
      </w:r>
    </w:p>
    <w:p w14:paraId="0C00525A" w14:textId="77777777" w:rsidR="00123A0E" w:rsidRDefault="00000000">
      <w:pPr>
        <w:numPr>
          <w:ilvl w:val="0"/>
          <w:numId w:val="11"/>
        </w:numPr>
        <w:spacing w:before="105" w:after="105" w:line="360" w:lineRule="auto"/>
      </w:pPr>
      <w:r>
        <w:rPr>
          <w:rFonts w:eastAsia="Georgia" w:hAnsi="Georgia" w:cs="Georgia"/>
          <w:color w:val="000000"/>
        </w:rPr>
        <w:t>Standard response envelope for errors and pagination.</w:t>
      </w:r>
    </w:p>
    <w:p w14:paraId="03640BDC" w14:textId="77777777" w:rsidR="00123A0E" w:rsidRDefault="00000000">
      <w:pPr>
        <w:numPr>
          <w:ilvl w:val="0"/>
          <w:numId w:val="11"/>
        </w:numPr>
        <w:spacing w:before="105" w:after="105" w:line="360" w:lineRule="auto"/>
      </w:pPr>
      <w:r>
        <w:rPr>
          <w:rFonts w:eastAsia="Georgia" w:hAnsi="Georgia" w:cs="Georgia"/>
          <w:color w:val="000000"/>
        </w:rPr>
        <w:t>Idempotency key support for create and submit operations.</w:t>
      </w:r>
    </w:p>
    <w:p w14:paraId="30279D23" w14:textId="77777777" w:rsidR="00123A0E" w:rsidRDefault="00000000">
      <w:pPr>
        <w:numPr>
          <w:ilvl w:val="0"/>
          <w:numId w:val="11"/>
        </w:numPr>
        <w:spacing w:before="105" w:after="105" w:line="360" w:lineRule="auto"/>
      </w:pPr>
      <w:r>
        <w:rPr>
          <w:rFonts w:eastAsia="Georgia" w:hAnsi="Georgia" w:cs="Georgia"/>
          <w:color w:val="000000"/>
        </w:rPr>
        <w:t>Correlation ID returned on every response.</w:t>
      </w:r>
    </w:p>
    <w:p w14:paraId="7AC4139D" w14:textId="77777777" w:rsidR="00123A0E" w:rsidRDefault="00000000">
      <w:pPr>
        <w:numPr>
          <w:ilvl w:val="0"/>
          <w:numId w:val="11"/>
        </w:numPr>
        <w:spacing w:before="105" w:after="105" w:line="360" w:lineRule="auto"/>
      </w:pPr>
      <w:r>
        <w:rPr>
          <w:rFonts w:eastAsia="Georgia" w:hAnsi="Georgia" w:cs="Georgia"/>
          <w:color w:val="000000"/>
        </w:rPr>
        <w:t>Problem-details style error body with machine-readable code.</w:t>
      </w:r>
    </w:p>
    <w:p w14:paraId="4F316E50" w14:textId="77777777" w:rsidR="00123A0E" w:rsidRDefault="00000000">
      <w:pPr>
        <w:spacing w:after="210" w:line="360" w:lineRule="auto"/>
      </w:pPr>
      <w:r>
        <w:rPr>
          <w:rFonts w:eastAsia="Georgia" w:hAnsi="Georgia" w:cs="Georgia"/>
          <w:color w:val="000000"/>
        </w:rPr>
        <w:t>Illustrative external endpoints: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44"/>
        <w:gridCol w:w="8260"/>
      </w:tblGrid>
      <w:tr w:rsidR="00123A0E" w14:paraId="3BD75AF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61CBB4" w14:textId="77777777" w:rsidR="00123A0E" w:rsidRDefault="00000000">
            <w:pPr>
              <w:spacing w:line="360" w:lineRule="auto"/>
            </w:pPr>
            <w:r>
              <w:rPr>
                <w:rFonts w:ascii="helvetica neue" w:eastAsia="helvetica neue" w:hAnsi="helvetica neue" w:cs="helvetica neue"/>
                <w:color w:val="000000"/>
                <w:sz w:val="17"/>
              </w:rPr>
              <w:t>Domain</w:t>
            </w:r>
          </w:p>
        </w:tc>
        <w:tc>
          <w:tcPr>
            <w:tcW w:w="0" w:type="auto"/>
            <w:tcBorders>
              <w:top w:val="single" w:sz="1" w:space="0" w:color="000000"/>
              <w:bottom w:val="single" w:sz="1" w:space="0" w:color="000000"/>
            </w:tcBorders>
          </w:tcPr>
          <w:p w14:paraId="60D08DA8" w14:textId="77777777" w:rsidR="00123A0E" w:rsidRDefault="00000000">
            <w:pPr>
              <w:spacing w:line="360" w:lineRule="auto"/>
            </w:pPr>
            <w:r>
              <w:rPr>
                <w:rFonts w:ascii="helvetica neue" w:eastAsia="helvetica neue" w:hAnsi="helvetica neue" w:cs="helvetica neue"/>
                <w:color w:val="000000"/>
                <w:sz w:val="17"/>
              </w:rPr>
              <w:t>Example endpoints</w:t>
            </w:r>
          </w:p>
        </w:tc>
      </w:tr>
      <w:tr w:rsidR="00123A0E" w14:paraId="6DFE1C5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CAB0DE" w14:textId="77777777" w:rsidR="00123A0E" w:rsidRDefault="00000000">
            <w:pPr>
              <w:spacing w:line="360" w:lineRule="auto"/>
            </w:pPr>
            <w:r>
              <w:rPr>
                <w:rFonts w:ascii="helvetica neue" w:eastAsia="helvetica neue" w:hAnsi="helvetica neue" w:cs="helvetica neue"/>
                <w:color w:val="000000"/>
                <w:sz w:val="17"/>
              </w:rPr>
              <w:t>Auth</w:t>
            </w:r>
          </w:p>
        </w:tc>
        <w:tc>
          <w:tcPr>
            <w:tcW w:w="0" w:type="auto"/>
            <w:tcBorders>
              <w:top w:val="single" w:sz="1" w:space="0" w:color="000000"/>
              <w:bottom w:val="single" w:sz="1" w:space="0" w:color="000000"/>
            </w:tcBorders>
          </w:tcPr>
          <w:p w14:paraId="2DF01263" w14:textId="77777777" w:rsidR="00123A0E" w:rsidRDefault="00000000">
            <w:pPr>
              <w:spacing w:line="360" w:lineRule="auto"/>
            </w:pPr>
            <w:r>
              <w:rPr>
                <w:rStyle w:val="VerbatimChar"/>
                <w:rFonts w:ascii="menlo" w:eastAsia="menlo" w:hAnsi="menlo" w:cs="menlo"/>
                <w:color w:val="000000"/>
                <w:sz w:val="18"/>
                <w:shd w:val="clear" w:color="auto" w:fill="F8F8FA"/>
              </w:rPr>
              <w:t>POST /api/v1/auth/register</w:t>
            </w:r>
            <w:r>
              <w:rPr>
                <w:rFonts w:ascii="helvetica neue" w:eastAsia="helvetica neue" w:hAnsi="helvetica neue" w:cs="helvetica neue"/>
                <w:color w:val="000000"/>
                <w:sz w:val="17"/>
              </w:rPr>
              <w:t xml:space="preserve">, </w:t>
            </w:r>
            <w:r>
              <w:rPr>
                <w:rStyle w:val="VerbatimChar"/>
                <w:rFonts w:ascii="menlo" w:eastAsia="menlo" w:hAnsi="menlo" w:cs="menlo"/>
                <w:color w:val="000000"/>
                <w:sz w:val="18"/>
                <w:shd w:val="clear" w:color="auto" w:fill="F8F8FA"/>
              </w:rPr>
              <w:t>POST /api/v1/auth/login</w:t>
            </w:r>
            <w:r>
              <w:rPr>
                <w:rFonts w:ascii="helvetica neue" w:eastAsia="helvetica neue" w:hAnsi="helvetica neue" w:cs="helvetica neue"/>
                <w:color w:val="000000"/>
                <w:sz w:val="17"/>
              </w:rPr>
              <w:t xml:space="preserve">, </w:t>
            </w:r>
            <w:r>
              <w:rPr>
                <w:rStyle w:val="VerbatimChar"/>
                <w:rFonts w:ascii="menlo" w:eastAsia="menlo" w:hAnsi="menlo" w:cs="menlo"/>
                <w:color w:val="000000"/>
                <w:sz w:val="18"/>
                <w:shd w:val="clear" w:color="auto" w:fill="F8F8FA"/>
              </w:rPr>
              <w:t>POST /api/v1/auth/refresh</w:t>
            </w:r>
            <w:r>
              <w:rPr>
                <w:rFonts w:ascii="helvetica neue" w:eastAsia="helvetica neue" w:hAnsi="helvetica neue" w:cs="helvetica neue"/>
                <w:color w:val="000000"/>
                <w:sz w:val="17"/>
              </w:rPr>
              <w:t xml:space="preserve">, </w:t>
            </w:r>
            <w:r>
              <w:rPr>
                <w:rStyle w:val="VerbatimChar"/>
                <w:rFonts w:ascii="menlo" w:eastAsia="menlo" w:hAnsi="menlo" w:cs="menlo"/>
                <w:color w:val="000000"/>
                <w:sz w:val="18"/>
                <w:shd w:val="clear" w:color="auto" w:fill="F8F8FA"/>
              </w:rPr>
              <w:t>POST /api/v1/auth/logout</w:t>
            </w:r>
          </w:p>
        </w:tc>
      </w:tr>
      <w:tr w:rsidR="00123A0E" w14:paraId="55F30CC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92B855" w14:textId="77777777" w:rsidR="00123A0E" w:rsidRDefault="00000000">
            <w:pPr>
              <w:spacing w:line="360" w:lineRule="auto"/>
            </w:pPr>
            <w:r>
              <w:rPr>
                <w:rFonts w:ascii="helvetica neue" w:eastAsia="helvetica neue" w:hAnsi="helvetica neue" w:cs="helvetica neue"/>
                <w:color w:val="000000"/>
                <w:sz w:val="17"/>
              </w:rPr>
              <w:lastRenderedPageBreak/>
              <w:t>Applications</w:t>
            </w:r>
          </w:p>
        </w:tc>
        <w:tc>
          <w:tcPr>
            <w:tcW w:w="0" w:type="auto"/>
            <w:tcBorders>
              <w:top w:val="single" w:sz="1" w:space="0" w:color="000000"/>
              <w:bottom w:val="single" w:sz="1" w:space="0" w:color="000000"/>
            </w:tcBorders>
          </w:tcPr>
          <w:p w14:paraId="3FB676A9" w14:textId="77777777" w:rsidR="00123A0E" w:rsidRDefault="00000000">
            <w:pPr>
              <w:spacing w:line="360" w:lineRule="auto"/>
            </w:pPr>
            <w:r>
              <w:rPr>
                <w:rStyle w:val="VerbatimChar"/>
                <w:rFonts w:ascii="menlo" w:eastAsia="menlo" w:hAnsi="menlo" w:cs="menlo"/>
                <w:color w:val="000000"/>
                <w:sz w:val="18"/>
                <w:shd w:val="clear" w:color="auto" w:fill="F8F8FA"/>
              </w:rPr>
              <w:t>POST /api/v1/applications</w:t>
            </w:r>
            <w:r>
              <w:rPr>
                <w:rFonts w:ascii="helvetica neue" w:eastAsia="helvetica neue" w:hAnsi="helvetica neue" w:cs="helvetica neue"/>
                <w:color w:val="000000"/>
                <w:sz w:val="17"/>
              </w:rPr>
              <w:t xml:space="preserve">, </w:t>
            </w:r>
            <w:r>
              <w:rPr>
                <w:rStyle w:val="VerbatimChar"/>
                <w:rFonts w:ascii="menlo" w:eastAsia="menlo" w:hAnsi="menlo" w:cs="menlo"/>
                <w:color w:val="000000"/>
                <w:sz w:val="18"/>
                <w:shd w:val="clear" w:color="auto" w:fill="F8F8FA"/>
              </w:rPr>
              <w:t>PUT /api/v1/applications/{id}</w:t>
            </w:r>
            <w:r>
              <w:rPr>
                <w:rFonts w:ascii="helvetica neue" w:eastAsia="helvetica neue" w:hAnsi="helvetica neue" w:cs="helvetica neue"/>
                <w:color w:val="000000"/>
                <w:sz w:val="17"/>
              </w:rPr>
              <w:t xml:space="preserve">, </w:t>
            </w:r>
            <w:r>
              <w:rPr>
                <w:rStyle w:val="VerbatimChar"/>
                <w:rFonts w:ascii="menlo" w:eastAsia="menlo" w:hAnsi="menlo" w:cs="menlo"/>
                <w:color w:val="000000"/>
                <w:sz w:val="18"/>
                <w:shd w:val="clear" w:color="auto" w:fill="F8F8FA"/>
              </w:rPr>
              <w:t>POST /api/v1/applications/{id}/submit</w:t>
            </w:r>
            <w:r>
              <w:rPr>
                <w:rFonts w:ascii="helvetica neue" w:eastAsia="helvetica neue" w:hAnsi="helvetica neue" w:cs="helvetica neue"/>
                <w:color w:val="000000"/>
                <w:sz w:val="17"/>
              </w:rPr>
              <w:t xml:space="preserve">, </w:t>
            </w:r>
            <w:r>
              <w:rPr>
                <w:rStyle w:val="VerbatimChar"/>
                <w:rFonts w:ascii="menlo" w:eastAsia="menlo" w:hAnsi="menlo" w:cs="menlo"/>
                <w:color w:val="000000"/>
                <w:sz w:val="18"/>
                <w:shd w:val="clear" w:color="auto" w:fill="F8F8FA"/>
              </w:rPr>
              <w:t>GET /api/v1/applications/{id}</w:t>
            </w:r>
          </w:p>
        </w:tc>
      </w:tr>
      <w:tr w:rsidR="00123A0E" w14:paraId="3C69E80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3F2BC0" w14:textId="77777777" w:rsidR="00123A0E" w:rsidRDefault="00000000">
            <w:pPr>
              <w:spacing w:line="360" w:lineRule="auto"/>
            </w:pPr>
            <w:r>
              <w:rPr>
                <w:rFonts w:ascii="helvetica neue" w:eastAsia="helvetica neue" w:hAnsi="helvetica neue" w:cs="helvetica neue"/>
                <w:color w:val="000000"/>
                <w:sz w:val="17"/>
              </w:rPr>
              <w:t>Documents</w:t>
            </w:r>
          </w:p>
        </w:tc>
        <w:tc>
          <w:tcPr>
            <w:tcW w:w="0" w:type="auto"/>
            <w:tcBorders>
              <w:top w:val="single" w:sz="1" w:space="0" w:color="000000"/>
              <w:bottom w:val="single" w:sz="1" w:space="0" w:color="000000"/>
            </w:tcBorders>
          </w:tcPr>
          <w:p w14:paraId="5A7E5AB0" w14:textId="77777777" w:rsidR="00123A0E" w:rsidRDefault="00000000">
            <w:pPr>
              <w:spacing w:line="360" w:lineRule="auto"/>
            </w:pPr>
            <w:r>
              <w:rPr>
                <w:rStyle w:val="VerbatimChar"/>
                <w:rFonts w:ascii="menlo" w:eastAsia="menlo" w:hAnsi="menlo" w:cs="menlo"/>
                <w:color w:val="000000"/>
                <w:sz w:val="18"/>
                <w:shd w:val="clear" w:color="auto" w:fill="F8F8FA"/>
              </w:rPr>
              <w:t>POST /api/v1/applications/{id}/documents</w:t>
            </w:r>
            <w:r>
              <w:rPr>
                <w:rFonts w:ascii="helvetica neue" w:eastAsia="helvetica neue" w:hAnsi="helvetica neue" w:cs="helvetica neue"/>
                <w:color w:val="000000"/>
                <w:sz w:val="17"/>
              </w:rPr>
              <w:t xml:space="preserve">, </w:t>
            </w:r>
            <w:r>
              <w:rPr>
                <w:rStyle w:val="VerbatimChar"/>
                <w:rFonts w:ascii="menlo" w:eastAsia="menlo" w:hAnsi="menlo" w:cs="menlo"/>
                <w:color w:val="000000"/>
                <w:sz w:val="18"/>
                <w:shd w:val="clear" w:color="auto" w:fill="F8F8FA"/>
              </w:rPr>
              <w:t>GET /api/v1/documents/{documentId}</w:t>
            </w:r>
            <w:r>
              <w:rPr>
                <w:rFonts w:ascii="helvetica neue" w:eastAsia="helvetica neue" w:hAnsi="helvetica neue" w:cs="helvetica neue"/>
                <w:color w:val="000000"/>
                <w:sz w:val="17"/>
              </w:rPr>
              <w:t xml:space="preserve">, </w:t>
            </w:r>
            <w:r>
              <w:rPr>
                <w:rStyle w:val="VerbatimChar"/>
                <w:rFonts w:ascii="menlo" w:eastAsia="menlo" w:hAnsi="menlo" w:cs="menlo"/>
                <w:color w:val="000000"/>
                <w:sz w:val="18"/>
                <w:shd w:val="clear" w:color="auto" w:fill="F8F8FA"/>
              </w:rPr>
              <w:t>DELETE /api/v1/documents/{documentId}</w:t>
            </w:r>
          </w:p>
        </w:tc>
      </w:tr>
      <w:tr w:rsidR="00123A0E" w14:paraId="488FA45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F7496E" w14:textId="77777777" w:rsidR="00123A0E" w:rsidRDefault="00000000">
            <w:pPr>
              <w:spacing w:line="360" w:lineRule="auto"/>
            </w:pPr>
            <w:r>
              <w:rPr>
                <w:rFonts w:ascii="helvetica neue" w:eastAsia="helvetica neue" w:hAnsi="helvetica neue" w:cs="helvetica neue"/>
                <w:color w:val="000000"/>
                <w:sz w:val="17"/>
              </w:rPr>
              <w:t>Admin</w:t>
            </w:r>
          </w:p>
        </w:tc>
        <w:tc>
          <w:tcPr>
            <w:tcW w:w="0" w:type="auto"/>
            <w:tcBorders>
              <w:top w:val="single" w:sz="1" w:space="0" w:color="000000"/>
              <w:bottom w:val="single" w:sz="1" w:space="0" w:color="000000"/>
            </w:tcBorders>
          </w:tcPr>
          <w:p w14:paraId="3AC8E896" w14:textId="77777777" w:rsidR="00123A0E" w:rsidRDefault="00000000">
            <w:pPr>
              <w:spacing w:line="360" w:lineRule="auto"/>
            </w:pPr>
            <w:r>
              <w:rPr>
                <w:rStyle w:val="VerbatimChar"/>
                <w:rFonts w:ascii="menlo" w:eastAsia="menlo" w:hAnsi="menlo" w:cs="menlo"/>
                <w:color w:val="000000"/>
                <w:sz w:val="18"/>
                <w:shd w:val="clear" w:color="auto" w:fill="F8F8FA"/>
              </w:rPr>
              <w:t>GET /api/v1/admin/applications</w:t>
            </w:r>
            <w:r>
              <w:rPr>
                <w:rFonts w:ascii="helvetica neue" w:eastAsia="helvetica neue" w:hAnsi="helvetica neue" w:cs="helvetica neue"/>
                <w:color w:val="000000"/>
                <w:sz w:val="17"/>
              </w:rPr>
              <w:t xml:space="preserve">, </w:t>
            </w:r>
            <w:r>
              <w:rPr>
                <w:rStyle w:val="VerbatimChar"/>
                <w:rFonts w:ascii="menlo" w:eastAsia="menlo" w:hAnsi="menlo" w:cs="menlo"/>
                <w:color w:val="000000"/>
                <w:sz w:val="18"/>
                <w:shd w:val="clear" w:color="auto" w:fill="F8F8FA"/>
              </w:rPr>
              <w:t>POST /api/v1/admin/applications/{id}/decision</w:t>
            </w:r>
            <w:r>
              <w:rPr>
                <w:rFonts w:ascii="helvetica neue" w:eastAsia="helvetica neue" w:hAnsi="helvetica neue" w:cs="helvetica neue"/>
                <w:color w:val="000000"/>
                <w:sz w:val="17"/>
              </w:rPr>
              <w:t xml:space="preserve">, </w:t>
            </w:r>
            <w:r>
              <w:rPr>
                <w:rStyle w:val="VerbatimChar"/>
                <w:rFonts w:ascii="menlo" w:eastAsia="menlo" w:hAnsi="menlo" w:cs="menlo"/>
                <w:color w:val="000000"/>
                <w:sz w:val="18"/>
                <w:shd w:val="clear" w:color="auto" w:fill="F8F8FA"/>
              </w:rPr>
              <w:t>GET /api/v1/admin/reports/summary</w:t>
            </w:r>
          </w:p>
        </w:tc>
      </w:tr>
    </w:tbl>
    <w:p w14:paraId="49A0CCB6" w14:textId="77777777" w:rsidR="00123A0E" w:rsidRDefault="00123A0E"/>
    <w:p w14:paraId="38DA4EEA" w14:textId="77777777" w:rsidR="00123A0E" w:rsidRDefault="00000000">
      <w:pPr>
        <w:spacing w:before="315" w:after="105" w:line="360" w:lineRule="auto"/>
        <w:ind w:left="-30"/>
      </w:pPr>
      <w:bookmarkStart w:id="19" w:name="bm_9_integration_architecture"/>
      <w:r>
        <w:rPr>
          <w:rFonts w:eastAsia="Georgia" w:hAnsi="Georgia" w:cs="Georgia"/>
          <w:b/>
          <w:color w:val="000000"/>
          <w:sz w:val="24"/>
        </w:rPr>
        <w:t>9. Integration Architecture</w:t>
      </w:r>
      <w:bookmarkEnd w:id="19"/>
    </w:p>
    <w:p w14:paraId="2A1236F5" w14:textId="77777777" w:rsidR="00123A0E" w:rsidRDefault="00000000">
      <w:pPr>
        <w:spacing w:before="315" w:after="105" w:line="360" w:lineRule="auto"/>
        <w:ind w:left="-30"/>
      </w:pPr>
      <w:bookmarkStart w:id="20" w:name="bm_9_1_synchronous_interactions"/>
      <w:r>
        <w:rPr>
          <w:rFonts w:eastAsia="Georgia" w:hAnsi="Georgia" w:cs="Georgia"/>
          <w:b/>
          <w:color w:val="000000"/>
          <w:sz w:val="24"/>
        </w:rPr>
        <w:t>9.1 Synchronous Interactions</w:t>
      </w:r>
      <w:bookmarkEnd w:id="20"/>
    </w:p>
    <w:p w14:paraId="17D32794" w14:textId="77777777" w:rsidR="00123A0E" w:rsidRDefault="00000000">
      <w:pPr>
        <w:spacing w:after="210" w:line="360" w:lineRule="auto"/>
      </w:pPr>
      <w:r>
        <w:rPr>
          <w:rFonts w:eastAsia="Georgia" w:hAnsi="Georgia" w:cs="Georgia"/>
          <w:color w:val="000000"/>
        </w:rPr>
        <w:t>The baseline already states that client-facing flows use direct HTTP through the gateway. That remains appropriate for authentication, viewing application data, retrieving dashboards, and uploading document metadata where immediate user feedback is required. [file:1]</w:t>
      </w:r>
    </w:p>
    <w:p w14:paraId="1AA212B0" w14:textId="77777777" w:rsidR="00123A0E" w:rsidRDefault="00000000">
      <w:pPr>
        <w:spacing w:after="210" w:line="360" w:lineRule="auto"/>
      </w:pPr>
      <w:r>
        <w:rPr>
          <w:rFonts w:eastAsia="Georgia" w:hAnsi="Georgia" w:cs="Georgia"/>
          <w:color w:val="000000"/>
        </w:rPr>
        <w:t>Typical synchronous paths:</w:t>
      </w:r>
    </w:p>
    <w:p w14:paraId="56B3AD12" w14:textId="77777777" w:rsidR="00123A0E" w:rsidRDefault="00000000">
      <w:pPr>
        <w:numPr>
          <w:ilvl w:val="0"/>
          <w:numId w:val="12"/>
        </w:numPr>
        <w:spacing w:before="105" w:after="105" w:line="360" w:lineRule="auto"/>
      </w:pPr>
      <w:r>
        <w:rPr>
          <w:rFonts w:eastAsia="Georgia" w:hAnsi="Georgia" w:cs="Georgia"/>
          <w:color w:val="000000"/>
        </w:rPr>
        <w:t>Borrower login and token issuance.</w:t>
      </w:r>
    </w:p>
    <w:p w14:paraId="46038227" w14:textId="77777777" w:rsidR="00123A0E" w:rsidRDefault="00000000">
      <w:pPr>
        <w:numPr>
          <w:ilvl w:val="0"/>
          <w:numId w:val="12"/>
        </w:numPr>
        <w:spacing w:before="105" w:after="105" w:line="360" w:lineRule="auto"/>
      </w:pPr>
      <w:r>
        <w:rPr>
          <w:rFonts w:eastAsia="Georgia" w:hAnsi="Georgia" w:cs="Georgia"/>
          <w:color w:val="000000"/>
        </w:rPr>
        <w:t>Draft application create/update.</w:t>
      </w:r>
    </w:p>
    <w:p w14:paraId="0FA4DA41" w14:textId="77777777" w:rsidR="00123A0E" w:rsidRDefault="00000000">
      <w:pPr>
        <w:numPr>
          <w:ilvl w:val="0"/>
          <w:numId w:val="12"/>
        </w:numPr>
        <w:spacing w:before="105" w:after="105" w:line="360" w:lineRule="auto"/>
      </w:pPr>
      <w:r>
        <w:rPr>
          <w:rFonts w:eastAsia="Georgia" w:hAnsi="Georgia" w:cs="Georgia"/>
          <w:color w:val="000000"/>
        </w:rPr>
        <w:t>Fetch current application status.</w:t>
      </w:r>
    </w:p>
    <w:p w14:paraId="4255990C" w14:textId="77777777" w:rsidR="00123A0E" w:rsidRDefault="00000000">
      <w:pPr>
        <w:numPr>
          <w:ilvl w:val="0"/>
          <w:numId w:val="12"/>
        </w:numPr>
        <w:spacing w:before="105" w:after="105" w:line="360" w:lineRule="auto"/>
      </w:pPr>
      <w:r>
        <w:rPr>
          <w:rFonts w:eastAsia="Georgia" w:hAnsi="Georgia" w:cs="Georgia"/>
          <w:color w:val="000000"/>
        </w:rPr>
        <w:t>Admin retrieves work queue.</w:t>
      </w:r>
    </w:p>
    <w:p w14:paraId="68DD4C5B" w14:textId="77777777" w:rsidR="00123A0E" w:rsidRDefault="00000000">
      <w:pPr>
        <w:numPr>
          <w:ilvl w:val="0"/>
          <w:numId w:val="12"/>
        </w:numPr>
        <w:spacing w:before="105" w:after="105" w:line="360" w:lineRule="auto"/>
      </w:pPr>
      <w:r>
        <w:rPr>
          <w:rFonts w:eastAsia="Georgia" w:hAnsi="Georgia" w:cs="Georgia"/>
          <w:color w:val="000000"/>
        </w:rPr>
        <w:t>Retrieve document metadata or authorized download URL.</w:t>
      </w:r>
    </w:p>
    <w:p w14:paraId="0CC72796" w14:textId="77777777" w:rsidR="00123A0E" w:rsidRDefault="00000000">
      <w:pPr>
        <w:spacing w:before="315" w:after="105" w:line="360" w:lineRule="auto"/>
        <w:ind w:left="-30"/>
      </w:pPr>
      <w:bookmarkStart w:id="21" w:name="bm_9_2_asynchronous_interactions"/>
      <w:r>
        <w:rPr>
          <w:rFonts w:eastAsia="Georgia" w:hAnsi="Georgia" w:cs="Georgia"/>
          <w:b/>
          <w:color w:val="000000"/>
          <w:sz w:val="24"/>
        </w:rPr>
        <w:t>9.2 Asynchronous Interactions</w:t>
      </w:r>
      <w:bookmarkEnd w:id="21"/>
    </w:p>
    <w:p w14:paraId="4F4667E1" w14:textId="77777777" w:rsidR="00123A0E" w:rsidRDefault="00000000">
      <w:pPr>
        <w:spacing w:after="210" w:line="360" w:lineRule="auto"/>
      </w:pPr>
      <w:r>
        <w:rPr>
          <w:rFonts w:eastAsia="Georgia" w:hAnsi="Georgia" w:cs="Georgia"/>
          <w:color w:val="000000"/>
        </w:rPr>
        <w:t xml:space="preserve">The baseline defines domain events such as </w:t>
      </w:r>
      <w:r>
        <w:rPr>
          <w:rStyle w:val="VerbatimChar"/>
          <w:rFonts w:ascii="menlo" w:eastAsia="menlo" w:hAnsi="menlo" w:cs="menlo"/>
          <w:color w:val="000000"/>
          <w:sz w:val="18"/>
          <w:shd w:val="clear" w:color="auto" w:fill="F8F8FA"/>
        </w:rPr>
        <w:t>ApplicationSubmittedEvent</w:t>
      </w:r>
      <w:r>
        <w:rPr>
          <w:rFonts w:eastAsia="Georgia" w:hAnsi="Georgia" w:cs="Georgia"/>
          <w:color w:val="000000"/>
        </w:rPr>
        <w:t xml:space="preserve">, </w:t>
      </w:r>
      <w:r>
        <w:rPr>
          <w:rStyle w:val="VerbatimChar"/>
          <w:rFonts w:ascii="menlo" w:eastAsia="menlo" w:hAnsi="menlo" w:cs="menlo"/>
          <w:color w:val="000000"/>
          <w:sz w:val="18"/>
          <w:shd w:val="clear" w:color="auto" w:fill="F8F8FA"/>
        </w:rPr>
        <w:t>AdminDecisionCreatedEvent</w:t>
      </w:r>
      <w:r>
        <w:rPr>
          <w:rFonts w:eastAsia="Georgia" w:hAnsi="Georgia" w:cs="Georgia"/>
          <w:color w:val="000000"/>
        </w:rPr>
        <w:t xml:space="preserve">, </w:t>
      </w:r>
      <w:r>
        <w:rPr>
          <w:rStyle w:val="VerbatimChar"/>
          <w:rFonts w:ascii="menlo" w:eastAsia="menlo" w:hAnsi="menlo" w:cs="menlo"/>
          <w:color w:val="000000"/>
          <w:sz w:val="18"/>
          <w:shd w:val="clear" w:color="auto" w:fill="F8F8FA"/>
        </w:rPr>
        <w:t>DocumentUploadedEvent</w:t>
      </w:r>
      <w:r>
        <w:rPr>
          <w:rFonts w:eastAsia="Georgia" w:hAnsi="Georgia" w:cs="Georgia"/>
          <w:color w:val="000000"/>
        </w:rPr>
        <w:t xml:space="preserve">, </w:t>
      </w:r>
      <w:r>
        <w:rPr>
          <w:rStyle w:val="VerbatimChar"/>
          <w:rFonts w:ascii="menlo" w:eastAsia="menlo" w:hAnsi="menlo" w:cs="menlo"/>
          <w:color w:val="000000"/>
          <w:sz w:val="18"/>
          <w:shd w:val="clear" w:color="auto" w:fill="F8F8FA"/>
        </w:rPr>
        <w:t>DocumentVerifiedEvent</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ApplicationStatusChangedEvent</w:t>
      </w:r>
      <w:r>
        <w:rPr>
          <w:rFonts w:eastAsia="Georgia" w:hAnsi="Georgia" w:cs="Georgia"/>
          <w:color w:val="000000"/>
        </w:rPr>
        <w:t>. In production, these events should follow versioned contracts, include immutable identifiers, timestamps, tenant ID, correlation ID, causation ID, and schema version. [file:1]</w:t>
      </w:r>
    </w:p>
    <w:p w14:paraId="5B0BFA07" w14:textId="77777777" w:rsidR="00123A0E" w:rsidRDefault="00000000">
      <w:pPr>
        <w:spacing w:after="210" w:line="360" w:lineRule="auto"/>
      </w:pPr>
      <w:r>
        <w:rPr>
          <w:rFonts w:eastAsia="Georgia" w:hAnsi="Georgia" w:cs="Georgia"/>
          <w:color w:val="000000"/>
        </w:rPr>
        <w:t>Recommended canonical event fields:</w:t>
      </w:r>
    </w:p>
    <w:p w14:paraId="7583CFD5" w14:textId="77777777" w:rsidR="00123A0E" w:rsidRDefault="00000000">
      <w:pPr>
        <w:numPr>
          <w:ilvl w:val="0"/>
          <w:numId w:val="13"/>
        </w:numPr>
        <w:spacing w:before="105" w:after="105" w:line="360" w:lineRule="auto"/>
      </w:pPr>
      <w:r>
        <w:rPr>
          <w:rFonts w:eastAsia="Georgia" w:hAnsi="Georgia" w:cs="Georgia"/>
          <w:color w:val="000000"/>
        </w:rPr>
        <w:t>EventId</w:t>
      </w:r>
    </w:p>
    <w:p w14:paraId="5CC910CB" w14:textId="77777777" w:rsidR="00123A0E" w:rsidRDefault="00000000">
      <w:pPr>
        <w:numPr>
          <w:ilvl w:val="0"/>
          <w:numId w:val="13"/>
        </w:numPr>
        <w:spacing w:before="105" w:after="105" w:line="360" w:lineRule="auto"/>
      </w:pPr>
      <w:r>
        <w:rPr>
          <w:rFonts w:eastAsia="Georgia" w:hAnsi="Georgia" w:cs="Georgia"/>
          <w:color w:val="000000"/>
        </w:rPr>
        <w:t>EventType</w:t>
      </w:r>
    </w:p>
    <w:p w14:paraId="289623AC" w14:textId="77777777" w:rsidR="00123A0E" w:rsidRDefault="00000000">
      <w:pPr>
        <w:numPr>
          <w:ilvl w:val="0"/>
          <w:numId w:val="13"/>
        </w:numPr>
        <w:spacing w:before="105" w:after="105" w:line="360" w:lineRule="auto"/>
      </w:pPr>
      <w:r>
        <w:rPr>
          <w:rFonts w:eastAsia="Georgia" w:hAnsi="Georgia" w:cs="Georgia"/>
          <w:color w:val="000000"/>
        </w:rPr>
        <w:t>EventVersion</w:t>
      </w:r>
    </w:p>
    <w:p w14:paraId="22E354DA" w14:textId="77777777" w:rsidR="00123A0E" w:rsidRDefault="00000000">
      <w:pPr>
        <w:numPr>
          <w:ilvl w:val="0"/>
          <w:numId w:val="13"/>
        </w:numPr>
        <w:spacing w:before="105" w:after="105" w:line="360" w:lineRule="auto"/>
      </w:pPr>
      <w:r>
        <w:rPr>
          <w:rFonts w:eastAsia="Georgia" w:hAnsi="Georgia" w:cs="Georgia"/>
          <w:color w:val="000000"/>
        </w:rPr>
        <w:t>OccurredAtUtc</w:t>
      </w:r>
    </w:p>
    <w:p w14:paraId="063B0119" w14:textId="77777777" w:rsidR="00123A0E" w:rsidRDefault="00000000">
      <w:pPr>
        <w:numPr>
          <w:ilvl w:val="0"/>
          <w:numId w:val="13"/>
        </w:numPr>
        <w:spacing w:before="105" w:after="105" w:line="360" w:lineRule="auto"/>
      </w:pPr>
      <w:r>
        <w:rPr>
          <w:rFonts w:eastAsia="Georgia" w:hAnsi="Georgia" w:cs="Georgia"/>
          <w:color w:val="000000"/>
        </w:rPr>
        <w:t>CorrelationId</w:t>
      </w:r>
    </w:p>
    <w:p w14:paraId="20A5BDA7" w14:textId="77777777" w:rsidR="00123A0E" w:rsidRDefault="00000000">
      <w:pPr>
        <w:numPr>
          <w:ilvl w:val="0"/>
          <w:numId w:val="13"/>
        </w:numPr>
        <w:spacing w:before="105" w:after="105" w:line="360" w:lineRule="auto"/>
      </w:pPr>
      <w:r>
        <w:rPr>
          <w:rFonts w:eastAsia="Georgia" w:hAnsi="Georgia" w:cs="Georgia"/>
          <w:color w:val="000000"/>
        </w:rPr>
        <w:t>CausationId</w:t>
      </w:r>
    </w:p>
    <w:p w14:paraId="11697188" w14:textId="77777777" w:rsidR="00123A0E" w:rsidRDefault="00000000">
      <w:pPr>
        <w:numPr>
          <w:ilvl w:val="0"/>
          <w:numId w:val="13"/>
        </w:numPr>
        <w:spacing w:before="105" w:after="105" w:line="360" w:lineRule="auto"/>
      </w:pPr>
      <w:r>
        <w:rPr>
          <w:rFonts w:eastAsia="Georgia" w:hAnsi="Georgia" w:cs="Georgia"/>
          <w:color w:val="000000"/>
        </w:rPr>
        <w:t>TenantId</w:t>
      </w:r>
    </w:p>
    <w:p w14:paraId="15353B49" w14:textId="77777777" w:rsidR="00123A0E" w:rsidRDefault="00000000">
      <w:pPr>
        <w:numPr>
          <w:ilvl w:val="0"/>
          <w:numId w:val="13"/>
        </w:numPr>
        <w:spacing w:before="105" w:after="105" w:line="360" w:lineRule="auto"/>
      </w:pPr>
      <w:r>
        <w:rPr>
          <w:rFonts w:eastAsia="Georgia" w:hAnsi="Georgia" w:cs="Georgia"/>
          <w:color w:val="000000"/>
        </w:rPr>
        <w:t>AggregateId</w:t>
      </w:r>
    </w:p>
    <w:p w14:paraId="363020EF" w14:textId="77777777" w:rsidR="00123A0E" w:rsidRDefault="00000000">
      <w:pPr>
        <w:numPr>
          <w:ilvl w:val="0"/>
          <w:numId w:val="13"/>
        </w:numPr>
        <w:spacing w:before="105" w:after="105" w:line="360" w:lineRule="auto"/>
      </w:pPr>
      <w:r>
        <w:rPr>
          <w:rFonts w:eastAsia="Georgia" w:hAnsi="Georgia" w:cs="Georgia"/>
          <w:color w:val="000000"/>
        </w:rPr>
        <w:t>ProducerService</w:t>
      </w:r>
    </w:p>
    <w:p w14:paraId="6F6C3A40" w14:textId="77777777" w:rsidR="00123A0E" w:rsidRDefault="00000000">
      <w:pPr>
        <w:numPr>
          <w:ilvl w:val="0"/>
          <w:numId w:val="13"/>
        </w:numPr>
        <w:spacing w:before="105" w:after="105" w:line="360" w:lineRule="auto"/>
      </w:pPr>
      <w:r>
        <w:rPr>
          <w:rFonts w:eastAsia="Georgia" w:hAnsi="Georgia" w:cs="Georgia"/>
          <w:color w:val="000000"/>
        </w:rPr>
        <w:t>Payload</w:t>
      </w:r>
    </w:p>
    <w:p w14:paraId="2603A9C1" w14:textId="77777777" w:rsidR="00123A0E" w:rsidRDefault="00000000">
      <w:pPr>
        <w:spacing w:before="315" w:after="105" w:line="360" w:lineRule="auto"/>
        <w:ind w:left="-30"/>
      </w:pPr>
      <w:bookmarkStart w:id="22" w:name="bm_9_3_messaging_patterns"/>
      <w:r>
        <w:rPr>
          <w:rFonts w:eastAsia="Georgia" w:hAnsi="Georgia" w:cs="Georgia"/>
          <w:b/>
          <w:color w:val="000000"/>
          <w:sz w:val="24"/>
        </w:rPr>
        <w:t>9.3 Messaging Patterns</w:t>
      </w:r>
      <w:bookmarkEnd w:id="22"/>
    </w:p>
    <w:p w14:paraId="7594185E" w14:textId="77777777" w:rsidR="00123A0E" w:rsidRDefault="00000000">
      <w:pPr>
        <w:spacing w:after="210" w:line="360" w:lineRule="auto"/>
      </w:pPr>
      <w:r>
        <w:rPr>
          <w:rFonts w:eastAsia="Georgia" w:hAnsi="Georgia" w:cs="Georgia"/>
          <w:color w:val="000000"/>
        </w:rPr>
        <w:t>Recommended messaging patterns for production:</w:t>
      </w:r>
    </w:p>
    <w:p w14:paraId="4D77C463" w14:textId="77777777" w:rsidR="00123A0E" w:rsidRDefault="00000000">
      <w:pPr>
        <w:numPr>
          <w:ilvl w:val="0"/>
          <w:numId w:val="14"/>
        </w:numPr>
        <w:spacing w:before="105" w:after="105" w:line="360" w:lineRule="auto"/>
      </w:pPr>
      <w:r>
        <w:rPr>
          <w:rFonts w:eastAsia="Georgia" w:hAnsi="Georgia" w:cs="Georgia"/>
          <w:color w:val="000000"/>
        </w:rPr>
        <w:t>Publish-subscribe for domain event fan-out.</w:t>
      </w:r>
    </w:p>
    <w:p w14:paraId="06B5D5B9" w14:textId="77777777" w:rsidR="00123A0E" w:rsidRDefault="00000000">
      <w:pPr>
        <w:numPr>
          <w:ilvl w:val="0"/>
          <w:numId w:val="14"/>
        </w:numPr>
        <w:spacing w:before="105" w:after="105" w:line="360" w:lineRule="auto"/>
      </w:pPr>
      <w:r>
        <w:rPr>
          <w:rFonts w:eastAsia="Georgia" w:hAnsi="Georgia" w:cs="Georgia"/>
          <w:color w:val="000000"/>
        </w:rPr>
        <w:t>Competing consumers for admin reporting or async processors.</w:t>
      </w:r>
    </w:p>
    <w:p w14:paraId="08D4BFD3" w14:textId="77777777" w:rsidR="00123A0E" w:rsidRDefault="00000000">
      <w:pPr>
        <w:numPr>
          <w:ilvl w:val="0"/>
          <w:numId w:val="14"/>
        </w:numPr>
        <w:spacing w:before="105" w:after="105" w:line="360" w:lineRule="auto"/>
      </w:pPr>
      <w:r>
        <w:rPr>
          <w:rFonts w:eastAsia="Georgia" w:hAnsi="Georgia" w:cs="Georgia"/>
          <w:color w:val="000000"/>
        </w:rPr>
        <w:t>Dead-letter queues for poison messages.</w:t>
      </w:r>
    </w:p>
    <w:p w14:paraId="64CFBC2B" w14:textId="77777777" w:rsidR="00123A0E" w:rsidRDefault="00000000">
      <w:pPr>
        <w:numPr>
          <w:ilvl w:val="0"/>
          <w:numId w:val="14"/>
        </w:numPr>
        <w:spacing w:before="105" w:after="105" w:line="360" w:lineRule="auto"/>
      </w:pPr>
      <w:r>
        <w:rPr>
          <w:rFonts w:eastAsia="Georgia" w:hAnsi="Georgia" w:cs="Georgia"/>
          <w:color w:val="000000"/>
        </w:rPr>
        <w:t>Retry with exponential backoff for transient failures.</w:t>
      </w:r>
    </w:p>
    <w:p w14:paraId="1072B882" w14:textId="77777777" w:rsidR="00123A0E" w:rsidRDefault="00000000">
      <w:pPr>
        <w:numPr>
          <w:ilvl w:val="0"/>
          <w:numId w:val="14"/>
        </w:numPr>
        <w:spacing w:before="105" w:after="105" w:line="360" w:lineRule="auto"/>
      </w:pPr>
      <w:r>
        <w:rPr>
          <w:rFonts w:eastAsia="Georgia" w:hAnsi="Georgia" w:cs="Georgia"/>
          <w:color w:val="000000"/>
        </w:rPr>
        <w:t>Outbox pattern per service to avoid dual-write inconsistency.</w:t>
      </w:r>
    </w:p>
    <w:p w14:paraId="1C1D0282" w14:textId="77777777" w:rsidR="00123A0E" w:rsidRDefault="00000000">
      <w:pPr>
        <w:numPr>
          <w:ilvl w:val="0"/>
          <w:numId w:val="14"/>
        </w:numPr>
        <w:spacing w:before="105" w:after="105" w:line="360" w:lineRule="auto"/>
      </w:pPr>
      <w:r>
        <w:rPr>
          <w:rFonts w:eastAsia="Georgia" w:hAnsi="Georgia" w:cs="Georgia"/>
          <w:color w:val="000000"/>
        </w:rPr>
        <w:t>Idempotent consumers using message ID tracking.</w:t>
      </w:r>
    </w:p>
    <w:p w14:paraId="1FF6004F" w14:textId="77777777" w:rsidR="00123A0E" w:rsidRDefault="00000000">
      <w:pPr>
        <w:spacing w:before="315" w:after="105" w:line="360" w:lineRule="auto"/>
        <w:ind w:left="-30"/>
      </w:pPr>
      <w:bookmarkStart w:id="23" w:name="bm_9_4_cross_service_workflow"/>
      <w:r>
        <w:rPr>
          <w:rFonts w:eastAsia="Georgia" w:hAnsi="Georgia" w:cs="Georgia"/>
          <w:b/>
          <w:color w:val="000000"/>
          <w:sz w:val="24"/>
        </w:rPr>
        <w:t>9.4 Cross-Service Workflow</w:t>
      </w:r>
      <w:bookmarkEnd w:id="23"/>
    </w:p>
    <w:p w14:paraId="3B768A53" w14:textId="77777777" w:rsidR="00123A0E" w:rsidRDefault="00000000">
      <w:pPr>
        <w:spacing w:after="210" w:line="360" w:lineRule="auto"/>
      </w:pPr>
      <w:r>
        <w:rPr>
          <w:rFonts w:eastAsia="Georgia" w:hAnsi="Georgia" w:cs="Georgia"/>
          <w:color w:val="000000"/>
        </w:rPr>
        <w:t>Illustrative submit-and-decision workflow:</w:t>
      </w:r>
    </w:p>
    <w:p w14:paraId="4DA571C3" w14:textId="77777777" w:rsidR="00123A0E" w:rsidRDefault="00000000">
      <w:pPr>
        <w:numPr>
          <w:ilvl w:val="0"/>
          <w:numId w:val="15"/>
        </w:numPr>
        <w:spacing w:before="105" w:after="105" w:line="360" w:lineRule="auto"/>
      </w:pPr>
      <w:r>
        <w:rPr>
          <w:rFonts w:eastAsia="Georgia" w:hAnsi="Georgia" w:cs="Georgia"/>
          <w:color w:val="000000"/>
        </w:rPr>
        <w:t>Borrower submits application through gateway.</w:t>
      </w:r>
    </w:p>
    <w:p w14:paraId="5F0A16FC" w14:textId="77777777" w:rsidR="00123A0E" w:rsidRDefault="00000000">
      <w:pPr>
        <w:numPr>
          <w:ilvl w:val="0"/>
          <w:numId w:val="15"/>
        </w:numPr>
        <w:spacing w:before="105" w:after="105" w:line="360" w:lineRule="auto"/>
      </w:pPr>
      <w:r>
        <w:rPr>
          <w:rFonts w:eastAsia="Georgia" w:hAnsi="Georgia" w:cs="Georgia"/>
          <w:color w:val="000000"/>
        </w:rPr>
        <w:t>Application Service validates and persists submitted state.</w:t>
      </w:r>
    </w:p>
    <w:p w14:paraId="2120B6E3" w14:textId="77777777" w:rsidR="00123A0E" w:rsidRDefault="00000000">
      <w:pPr>
        <w:numPr>
          <w:ilvl w:val="0"/>
          <w:numId w:val="15"/>
        </w:numPr>
        <w:spacing w:before="105" w:after="105" w:line="360" w:lineRule="auto"/>
      </w:pPr>
      <w:r>
        <w:rPr>
          <w:rFonts w:eastAsia="Georgia" w:hAnsi="Georgia" w:cs="Georgia"/>
          <w:color w:val="000000"/>
        </w:rPr>
        <w:t xml:space="preserve">Application Service writes outbox event </w:t>
      </w:r>
      <w:r>
        <w:rPr>
          <w:rStyle w:val="VerbatimChar"/>
          <w:rFonts w:ascii="menlo" w:eastAsia="menlo" w:hAnsi="menlo" w:cs="menlo"/>
          <w:color w:val="000000"/>
          <w:sz w:val="18"/>
          <w:shd w:val="clear" w:color="auto" w:fill="F8F8FA"/>
        </w:rPr>
        <w:t>ApplicationSubmitted.v1</w:t>
      </w:r>
      <w:r>
        <w:rPr>
          <w:rFonts w:eastAsia="Georgia" w:hAnsi="Georgia" w:cs="Georgia"/>
          <w:color w:val="000000"/>
        </w:rPr>
        <w:t>.</w:t>
      </w:r>
    </w:p>
    <w:p w14:paraId="7F14E72C" w14:textId="77777777" w:rsidR="00123A0E" w:rsidRDefault="00000000">
      <w:pPr>
        <w:numPr>
          <w:ilvl w:val="0"/>
          <w:numId w:val="15"/>
        </w:numPr>
        <w:spacing w:before="105" w:after="105" w:line="360" w:lineRule="auto"/>
      </w:pPr>
      <w:r>
        <w:rPr>
          <w:rFonts w:eastAsia="Georgia" w:hAnsi="Georgia" w:cs="Georgia"/>
          <w:color w:val="000000"/>
        </w:rPr>
        <w:t>Event is published to RabbitMQ.</w:t>
      </w:r>
    </w:p>
    <w:p w14:paraId="5FF5727A" w14:textId="77777777" w:rsidR="00123A0E" w:rsidRDefault="00000000">
      <w:pPr>
        <w:numPr>
          <w:ilvl w:val="0"/>
          <w:numId w:val="15"/>
        </w:numPr>
        <w:spacing w:before="105" w:after="105" w:line="360" w:lineRule="auto"/>
      </w:pPr>
      <w:r>
        <w:rPr>
          <w:rFonts w:eastAsia="Georgia" w:hAnsi="Georgia" w:cs="Georgia"/>
          <w:color w:val="000000"/>
        </w:rPr>
        <w:t>Admin read model processors subscribe and create review queue entries.</w:t>
      </w:r>
    </w:p>
    <w:p w14:paraId="663596F2" w14:textId="77777777" w:rsidR="00123A0E" w:rsidRDefault="00000000">
      <w:pPr>
        <w:numPr>
          <w:ilvl w:val="0"/>
          <w:numId w:val="15"/>
        </w:numPr>
        <w:spacing w:before="105" w:after="105" w:line="360" w:lineRule="auto"/>
      </w:pPr>
      <w:r>
        <w:rPr>
          <w:rFonts w:eastAsia="Georgia" w:hAnsi="Georgia" w:cs="Georgia"/>
          <w:color w:val="000000"/>
        </w:rPr>
        <w:t>Document Service may independently publish document validation results.</w:t>
      </w:r>
    </w:p>
    <w:p w14:paraId="30ECBFF2" w14:textId="77777777" w:rsidR="00123A0E" w:rsidRDefault="00000000">
      <w:pPr>
        <w:numPr>
          <w:ilvl w:val="0"/>
          <w:numId w:val="15"/>
        </w:numPr>
        <w:spacing w:before="105" w:after="105" w:line="360" w:lineRule="auto"/>
      </w:pPr>
      <w:r>
        <w:rPr>
          <w:rFonts w:eastAsia="Georgia" w:hAnsi="Georgia" w:cs="Georgia"/>
          <w:color w:val="000000"/>
        </w:rPr>
        <w:t>Admin records decision in Admin Service.</w:t>
      </w:r>
    </w:p>
    <w:p w14:paraId="058C6E53" w14:textId="77777777" w:rsidR="00123A0E" w:rsidRDefault="00000000">
      <w:pPr>
        <w:numPr>
          <w:ilvl w:val="0"/>
          <w:numId w:val="15"/>
        </w:numPr>
        <w:spacing w:before="105" w:after="105" w:line="360" w:lineRule="auto"/>
      </w:pPr>
      <w:r>
        <w:rPr>
          <w:rFonts w:eastAsia="Georgia" w:hAnsi="Georgia" w:cs="Georgia"/>
          <w:color w:val="000000"/>
        </w:rPr>
        <w:t xml:space="preserve">Admin Service publishes </w:t>
      </w:r>
      <w:r>
        <w:rPr>
          <w:rStyle w:val="VerbatimChar"/>
          <w:rFonts w:ascii="menlo" w:eastAsia="menlo" w:hAnsi="menlo" w:cs="menlo"/>
          <w:color w:val="000000"/>
          <w:sz w:val="18"/>
          <w:shd w:val="clear" w:color="auto" w:fill="F8F8FA"/>
        </w:rPr>
        <w:t>ApplicationDecisionRecorded.v1</w:t>
      </w:r>
      <w:r>
        <w:rPr>
          <w:rFonts w:eastAsia="Georgia" w:hAnsi="Georgia" w:cs="Georgia"/>
          <w:color w:val="000000"/>
        </w:rPr>
        <w:t>.</w:t>
      </w:r>
    </w:p>
    <w:p w14:paraId="77711D99" w14:textId="77777777" w:rsidR="00123A0E" w:rsidRDefault="00000000">
      <w:pPr>
        <w:numPr>
          <w:ilvl w:val="0"/>
          <w:numId w:val="15"/>
        </w:numPr>
        <w:spacing w:before="105" w:after="105" w:line="360" w:lineRule="auto"/>
      </w:pPr>
      <w:r>
        <w:rPr>
          <w:rFonts w:eastAsia="Georgia" w:hAnsi="Georgia" w:cs="Georgia"/>
          <w:color w:val="000000"/>
        </w:rPr>
        <w:t>Application Service consumes the decision event and updates canonical status.</w:t>
      </w:r>
    </w:p>
    <w:p w14:paraId="4989604E" w14:textId="77777777" w:rsidR="00123A0E" w:rsidRDefault="00000000">
      <w:pPr>
        <w:numPr>
          <w:ilvl w:val="0"/>
          <w:numId w:val="15"/>
        </w:numPr>
        <w:spacing w:before="105" w:after="105" w:line="360" w:lineRule="auto"/>
      </w:pPr>
      <w:r>
        <w:rPr>
          <w:rFonts w:eastAsia="Georgia" w:hAnsi="Georgia" w:cs="Georgia"/>
          <w:color w:val="000000"/>
        </w:rPr>
        <w:t>Borrower UI reads the latest state through the gateway.</w:t>
      </w:r>
    </w:p>
    <w:p w14:paraId="36407591" w14:textId="77777777" w:rsidR="00123A0E" w:rsidRDefault="00000000">
      <w:pPr>
        <w:spacing w:after="210" w:line="360" w:lineRule="auto"/>
      </w:pPr>
      <w:r>
        <w:rPr>
          <w:rFonts w:eastAsia="Georgia" w:hAnsi="Georgia" w:cs="Georgia"/>
          <w:color w:val="000000"/>
        </w:rPr>
        <w:t>This preserves Application Service as the workflow authority while allowing Admin Service to remain the authority for decision details.</w:t>
      </w:r>
    </w:p>
    <w:p w14:paraId="61EAFE5C" w14:textId="77777777" w:rsidR="00123A0E" w:rsidRDefault="00000000">
      <w:pPr>
        <w:spacing w:before="315" w:after="105" w:line="360" w:lineRule="auto"/>
        <w:ind w:left="-30"/>
      </w:pPr>
      <w:bookmarkStart w:id="24" w:name="bm_10_data_architecture"/>
      <w:r>
        <w:rPr>
          <w:rFonts w:eastAsia="Georgia" w:hAnsi="Georgia" w:cs="Georgia"/>
          <w:b/>
          <w:color w:val="000000"/>
          <w:sz w:val="24"/>
        </w:rPr>
        <w:t>10. Data Architecture</w:t>
      </w:r>
      <w:bookmarkEnd w:id="24"/>
    </w:p>
    <w:p w14:paraId="0F2D0297" w14:textId="77777777" w:rsidR="00123A0E" w:rsidRDefault="00000000">
      <w:pPr>
        <w:spacing w:before="315" w:after="105" w:line="360" w:lineRule="auto"/>
        <w:ind w:left="-30"/>
      </w:pPr>
      <w:bookmarkStart w:id="25" w:name="bm_10_1_data_ownership"/>
      <w:r>
        <w:rPr>
          <w:rFonts w:eastAsia="Georgia" w:hAnsi="Georgia" w:cs="Georgia"/>
          <w:b/>
          <w:color w:val="000000"/>
          <w:sz w:val="24"/>
        </w:rPr>
        <w:t>10.1 Data Ownership</w:t>
      </w:r>
      <w:bookmarkEnd w:id="25"/>
    </w:p>
    <w:p w14:paraId="4CC9154D" w14:textId="77777777" w:rsidR="00123A0E" w:rsidRDefault="00000000">
      <w:pPr>
        <w:spacing w:after="210" w:line="360" w:lineRule="auto"/>
      </w:pPr>
      <w:r>
        <w:rPr>
          <w:rFonts w:eastAsia="Georgia" w:hAnsi="Georgia" w:cs="Georgia"/>
          <w:color w:val="000000"/>
        </w:rPr>
        <w:t>The baseline correctly uses database-per-service isolation with AuthDb, ApplicationDb, AdminDb, and DocumentDb. Production design keeps this principle and strengthens it by forbidding direct table access across service boundaries. All cross-service data access must occur through APIs, events, or dedicated read-model replication. [file:1]</w:t>
      </w:r>
    </w:p>
    <w:p w14:paraId="5942F886" w14:textId="77777777" w:rsidR="00123A0E" w:rsidRDefault="00000000">
      <w:pPr>
        <w:spacing w:before="315" w:after="105" w:line="360" w:lineRule="auto"/>
        <w:ind w:left="-30"/>
      </w:pPr>
      <w:bookmarkStart w:id="26" w:name="bm_10_2_recommended_database_part_f2753a"/>
      <w:r>
        <w:rPr>
          <w:rFonts w:eastAsia="Georgia" w:hAnsi="Georgia" w:cs="Georgia"/>
          <w:b/>
          <w:color w:val="000000"/>
          <w:sz w:val="24"/>
        </w:rPr>
        <w:t>10.2 Recommended Database Partitioning</w:t>
      </w:r>
      <w:bookmarkEnd w:id="2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70"/>
        <w:gridCol w:w="4312"/>
        <w:gridCol w:w="3522"/>
      </w:tblGrid>
      <w:tr w:rsidR="00123A0E" w14:paraId="39F3D3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450671" w14:textId="77777777" w:rsidR="00123A0E" w:rsidRDefault="00000000">
            <w:pPr>
              <w:spacing w:line="360" w:lineRule="auto"/>
            </w:pPr>
            <w:r>
              <w:rPr>
                <w:rFonts w:ascii="helvetica neue" w:eastAsia="helvetica neue" w:hAnsi="helvetica neue" w:cs="helvetica neue"/>
                <w:color w:val="000000"/>
                <w:sz w:val="17"/>
              </w:rPr>
              <w:t>Service</w:t>
            </w:r>
          </w:p>
        </w:tc>
        <w:tc>
          <w:tcPr>
            <w:tcW w:w="0" w:type="auto"/>
            <w:tcBorders>
              <w:top w:val="single" w:sz="1" w:space="0" w:color="000000"/>
              <w:bottom w:val="single" w:sz="1" w:space="0" w:color="000000"/>
              <w:right w:val="single" w:sz="1" w:space="0" w:color="000000"/>
            </w:tcBorders>
          </w:tcPr>
          <w:p w14:paraId="68150E1E" w14:textId="77777777" w:rsidR="00123A0E" w:rsidRDefault="00000000">
            <w:pPr>
              <w:spacing w:line="360" w:lineRule="auto"/>
            </w:pPr>
            <w:r>
              <w:rPr>
                <w:rFonts w:ascii="helvetica neue" w:eastAsia="helvetica neue" w:hAnsi="helvetica neue" w:cs="helvetica neue"/>
                <w:color w:val="000000"/>
                <w:sz w:val="17"/>
              </w:rPr>
              <w:t>Primary data owned</w:t>
            </w:r>
          </w:p>
        </w:tc>
        <w:tc>
          <w:tcPr>
            <w:tcW w:w="0" w:type="auto"/>
            <w:tcBorders>
              <w:top w:val="single" w:sz="1" w:space="0" w:color="000000"/>
              <w:bottom w:val="single" w:sz="1" w:space="0" w:color="000000"/>
            </w:tcBorders>
          </w:tcPr>
          <w:p w14:paraId="0ACB727D" w14:textId="77777777" w:rsidR="00123A0E" w:rsidRDefault="00000000">
            <w:pPr>
              <w:spacing w:line="360" w:lineRule="auto"/>
            </w:pPr>
            <w:r>
              <w:rPr>
                <w:rFonts w:ascii="helvetica neue" w:eastAsia="helvetica neue" w:hAnsi="helvetica neue" w:cs="helvetica neue"/>
                <w:color w:val="000000"/>
                <w:sz w:val="17"/>
              </w:rPr>
              <w:t>Notes</w:t>
            </w:r>
          </w:p>
        </w:tc>
      </w:tr>
      <w:tr w:rsidR="00123A0E" w14:paraId="2673574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13B6CD" w14:textId="77777777" w:rsidR="00123A0E" w:rsidRDefault="00000000">
            <w:pPr>
              <w:spacing w:line="360" w:lineRule="auto"/>
            </w:pPr>
            <w:r>
              <w:rPr>
                <w:rFonts w:ascii="helvetica neue" w:eastAsia="helvetica neue" w:hAnsi="helvetica neue" w:cs="helvetica neue"/>
                <w:color w:val="000000"/>
                <w:sz w:val="17"/>
              </w:rPr>
              <w:t>Auth Service</w:t>
            </w:r>
          </w:p>
        </w:tc>
        <w:tc>
          <w:tcPr>
            <w:tcW w:w="0" w:type="auto"/>
            <w:tcBorders>
              <w:top w:val="single" w:sz="1" w:space="0" w:color="000000"/>
              <w:bottom w:val="single" w:sz="1" w:space="0" w:color="000000"/>
              <w:right w:val="single" w:sz="1" w:space="0" w:color="000000"/>
            </w:tcBorders>
          </w:tcPr>
          <w:p w14:paraId="4158B76E" w14:textId="77777777" w:rsidR="00123A0E" w:rsidRDefault="00000000">
            <w:pPr>
              <w:spacing w:line="360" w:lineRule="auto"/>
            </w:pPr>
            <w:r>
              <w:rPr>
                <w:rFonts w:ascii="helvetica neue" w:eastAsia="helvetica neue" w:hAnsi="helvetica neue" w:cs="helvetica neue"/>
                <w:color w:val="000000"/>
                <w:sz w:val="17"/>
              </w:rPr>
              <w:t>Users, roles, refresh tokens, auth audit logs</w:t>
            </w:r>
          </w:p>
        </w:tc>
        <w:tc>
          <w:tcPr>
            <w:tcW w:w="0" w:type="auto"/>
            <w:tcBorders>
              <w:top w:val="single" w:sz="1" w:space="0" w:color="000000"/>
              <w:bottom w:val="single" w:sz="1" w:space="0" w:color="000000"/>
            </w:tcBorders>
          </w:tcPr>
          <w:p w14:paraId="0381D274" w14:textId="77777777" w:rsidR="00123A0E" w:rsidRDefault="00000000">
            <w:pPr>
              <w:spacing w:line="360" w:lineRule="auto"/>
            </w:pPr>
            <w:r>
              <w:rPr>
                <w:rFonts w:ascii="helvetica neue" w:eastAsia="helvetica neue" w:hAnsi="helvetica neue" w:cs="helvetica neue"/>
                <w:color w:val="000000"/>
                <w:sz w:val="17"/>
              </w:rPr>
              <w:t>Sensitive identity data, strict access controls</w:t>
            </w:r>
          </w:p>
        </w:tc>
      </w:tr>
      <w:tr w:rsidR="00123A0E" w14:paraId="23008EB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E8F06D" w14:textId="77777777" w:rsidR="00123A0E" w:rsidRDefault="00000000">
            <w:pPr>
              <w:spacing w:line="360" w:lineRule="auto"/>
            </w:pPr>
            <w:r>
              <w:rPr>
                <w:rFonts w:ascii="helvetica neue" w:eastAsia="helvetica neue" w:hAnsi="helvetica neue" w:cs="helvetica neue"/>
                <w:color w:val="000000"/>
                <w:sz w:val="17"/>
              </w:rPr>
              <w:t>Application Service</w:t>
            </w:r>
          </w:p>
        </w:tc>
        <w:tc>
          <w:tcPr>
            <w:tcW w:w="0" w:type="auto"/>
            <w:tcBorders>
              <w:top w:val="single" w:sz="1" w:space="0" w:color="000000"/>
              <w:bottom w:val="single" w:sz="1" w:space="0" w:color="000000"/>
              <w:right w:val="single" w:sz="1" w:space="0" w:color="000000"/>
            </w:tcBorders>
          </w:tcPr>
          <w:p w14:paraId="505C5C10" w14:textId="77777777" w:rsidR="00123A0E" w:rsidRDefault="00000000">
            <w:pPr>
              <w:spacing w:line="360" w:lineRule="auto"/>
            </w:pPr>
            <w:r>
              <w:rPr>
                <w:rFonts w:ascii="helvetica neue" w:eastAsia="helvetica neue" w:hAnsi="helvetica neue" w:cs="helvetica neue"/>
                <w:color w:val="000000"/>
                <w:sz w:val="17"/>
              </w:rPr>
              <w:t>Loan applications, status history, workflow state, outbox</w:t>
            </w:r>
          </w:p>
        </w:tc>
        <w:tc>
          <w:tcPr>
            <w:tcW w:w="0" w:type="auto"/>
            <w:tcBorders>
              <w:top w:val="single" w:sz="1" w:space="0" w:color="000000"/>
              <w:bottom w:val="single" w:sz="1" w:space="0" w:color="000000"/>
            </w:tcBorders>
          </w:tcPr>
          <w:p w14:paraId="0244C32F" w14:textId="77777777" w:rsidR="00123A0E" w:rsidRDefault="00000000">
            <w:pPr>
              <w:spacing w:line="360" w:lineRule="auto"/>
            </w:pPr>
            <w:r>
              <w:rPr>
                <w:rFonts w:ascii="helvetica neue" w:eastAsia="helvetica neue" w:hAnsi="helvetica neue" w:cs="helvetica neue"/>
                <w:color w:val="000000"/>
                <w:sz w:val="17"/>
              </w:rPr>
              <w:t>Canonical application lifecycle source</w:t>
            </w:r>
          </w:p>
        </w:tc>
      </w:tr>
      <w:tr w:rsidR="00123A0E" w14:paraId="035E8FA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707FAA" w14:textId="77777777" w:rsidR="00123A0E" w:rsidRDefault="00000000">
            <w:pPr>
              <w:spacing w:line="360" w:lineRule="auto"/>
            </w:pPr>
            <w:r>
              <w:rPr>
                <w:rFonts w:ascii="helvetica neue" w:eastAsia="helvetica neue" w:hAnsi="helvetica neue" w:cs="helvetica neue"/>
                <w:color w:val="000000"/>
                <w:sz w:val="17"/>
              </w:rPr>
              <w:t>Admin Service</w:t>
            </w:r>
          </w:p>
        </w:tc>
        <w:tc>
          <w:tcPr>
            <w:tcW w:w="0" w:type="auto"/>
            <w:tcBorders>
              <w:top w:val="single" w:sz="1" w:space="0" w:color="000000"/>
              <w:bottom w:val="single" w:sz="1" w:space="0" w:color="000000"/>
              <w:right w:val="single" w:sz="1" w:space="0" w:color="000000"/>
            </w:tcBorders>
          </w:tcPr>
          <w:p w14:paraId="61DE8488" w14:textId="77777777" w:rsidR="00123A0E" w:rsidRDefault="00000000">
            <w:pPr>
              <w:spacing w:line="360" w:lineRule="auto"/>
            </w:pPr>
            <w:r>
              <w:rPr>
                <w:rFonts w:ascii="helvetica neue" w:eastAsia="helvetica neue" w:hAnsi="helvetica neue" w:cs="helvetica neue"/>
                <w:color w:val="000000"/>
                <w:sz w:val="17"/>
              </w:rPr>
              <w:t>Decisions, remarks, assignment queues, reporting snapshots</w:t>
            </w:r>
          </w:p>
        </w:tc>
        <w:tc>
          <w:tcPr>
            <w:tcW w:w="0" w:type="auto"/>
            <w:tcBorders>
              <w:top w:val="single" w:sz="1" w:space="0" w:color="000000"/>
              <w:bottom w:val="single" w:sz="1" w:space="0" w:color="000000"/>
            </w:tcBorders>
          </w:tcPr>
          <w:p w14:paraId="308F4533" w14:textId="77777777" w:rsidR="00123A0E" w:rsidRDefault="00000000">
            <w:pPr>
              <w:spacing w:line="360" w:lineRule="auto"/>
            </w:pPr>
            <w:r>
              <w:rPr>
                <w:rFonts w:ascii="helvetica neue" w:eastAsia="helvetica neue" w:hAnsi="helvetica neue" w:cs="helvetica neue"/>
                <w:color w:val="000000"/>
                <w:sz w:val="17"/>
              </w:rPr>
              <w:t>Decision authority and review operations</w:t>
            </w:r>
          </w:p>
        </w:tc>
      </w:tr>
      <w:tr w:rsidR="00123A0E" w14:paraId="717989E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BA5A4D" w14:textId="77777777" w:rsidR="00123A0E" w:rsidRDefault="00000000">
            <w:pPr>
              <w:spacing w:line="360" w:lineRule="auto"/>
            </w:pPr>
            <w:r>
              <w:rPr>
                <w:rFonts w:ascii="helvetica neue" w:eastAsia="helvetica neue" w:hAnsi="helvetica neue" w:cs="helvetica neue"/>
                <w:color w:val="000000"/>
                <w:sz w:val="17"/>
              </w:rPr>
              <w:t>Document Service</w:t>
            </w:r>
          </w:p>
        </w:tc>
        <w:tc>
          <w:tcPr>
            <w:tcW w:w="0" w:type="auto"/>
            <w:tcBorders>
              <w:top w:val="single" w:sz="1" w:space="0" w:color="000000"/>
              <w:bottom w:val="single" w:sz="1" w:space="0" w:color="000000"/>
              <w:right w:val="single" w:sz="1" w:space="0" w:color="000000"/>
            </w:tcBorders>
          </w:tcPr>
          <w:p w14:paraId="51272B3E" w14:textId="77777777" w:rsidR="00123A0E" w:rsidRDefault="00000000">
            <w:pPr>
              <w:spacing w:line="360" w:lineRule="auto"/>
            </w:pPr>
            <w:r>
              <w:rPr>
                <w:rFonts w:ascii="helvetica neue" w:eastAsia="helvetica neue" w:hAnsi="helvetica neue" w:cs="helvetica neue"/>
                <w:color w:val="000000"/>
                <w:sz w:val="17"/>
              </w:rPr>
              <w:t>Document metadata, validation state, storage references</w:t>
            </w:r>
          </w:p>
        </w:tc>
        <w:tc>
          <w:tcPr>
            <w:tcW w:w="0" w:type="auto"/>
            <w:tcBorders>
              <w:top w:val="single" w:sz="1" w:space="0" w:color="000000"/>
              <w:bottom w:val="single" w:sz="1" w:space="0" w:color="000000"/>
            </w:tcBorders>
          </w:tcPr>
          <w:p w14:paraId="66B2B93F" w14:textId="77777777" w:rsidR="00123A0E" w:rsidRDefault="00000000">
            <w:pPr>
              <w:spacing w:line="360" w:lineRule="auto"/>
            </w:pPr>
            <w:r>
              <w:rPr>
                <w:rFonts w:ascii="helvetica neue" w:eastAsia="helvetica neue" w:hAnsi="helvetica neue" w:cs="helvetica neue"/>
                <w:color w:val="000000"/>
                <w:sz w:val="17"/>
              </w:rPr>
              <w:t>No raw file blobs in SQL unless explicitly justified</w:t>
            </w:r>
          </w:p>
        </w:tc>
      </w:tr>
    </w:tbl>
    <w:p w14:paraId="5EACC2A7" w14:textId="77777777" w:rsidR="00123A0E" w:rsidRDefault="00123A0E"/>
    <w:p w14:paraId="24B46932" w14:textId="77777777" w:rsidR="00123A0E" w:rsidRDefault="00000000">
      <w:pPr>
        <w:spacing w:before="315" w:after="105" w:line="360" w:lineRule="auto"/>
        <w:ind w:left="-30"/>
      </w:pPr>
      <w:bookmarkStart w:id="27" w:name="bm_10_3_sql_server_design_guidance"/>
      <w:r>
        <w:rPr>
          <w:rFonts w:eastAsia="Georgia" w:hAnsi="Georgia" w:cs="Georgia"/>
          <w:b/>
          <w:color w:val="000000"/>
          <w:sz w:val="24"/>
        </w:rPr>
        <w:t>10.3 SQL Server Design Guidance</w:t>
      </w:r>
      <w:bookmarkEnd w:id="27"/>
    </w:p>
    <w:p w14:paraId="3834658D" w14:textId="77777777" w:rsidR="00123A0E" w:rsidRDefault="00000000">
      <w:pPr>
        <w:spacing w:after="210" w:line="360" w:lineRule="auto"/>
      </w:pPr>
      <w:r>
        <w:rPr>
          <w:rFonts w:eastAsia="Georgia" w:hAnsi="Georgia" w:cs="Georgia"/>
          <w:color w:val="000000"/>
        </w:rPr>
        <w:t>Production schema guidance:</w:t>
      </w:r>
    </w:p>
    <w:p w14:paraId="4D28A983" w14:textId="77777777" w:rsidR="00123A0E" w:rsidRDefault="00000000">
      <w:pPr>
        <w:numPr>
          <w:ilvl w:val="0"/>
          <w:numId w:val="16"/>
        </w:numPr>
        <w:spacing w:before="105" w:after="105" w:line="360" w:lineRule="auto"/>
      </w:pPr>
      <w:r>
        <w:rPr>
          <w:rFonts w:eastAsia="Georgia" w:hAnsi="Georgia" w:cs="Georgia"/>
          <w:color w:val="000000"/>
        </w:rPr>
        <w:t>Use surrogate immutable IDs for aggregates and externally safe IDs where appropriate.</w:t>
      </w:r>
    </w:p>
    <w:p w14:paraId="2BFBF7E2" w14:textId="77777777" w:rsidR="00123A0E" w:rsidRDefault="00000000">
      <w:pPr>
        <w:numPr>
          <w:ilvl w:val="0"/>
          <w:numId w:val="16"/>
        </w:numPr>
        <w:spacing w:before="105" w:after="105" w:line="360" w:lineRule="auto"/>
      </w:pPr>
      <w:r>
        <w:rPr>
          <w:rFonts w:eastAsia="Georgia" w:hAnsi="Georgia" w:cs="Georgia"/>
          <w:color w:val="000000"/>
        </w:rPr>
        <w:t xml:space="preserve">Add </w:t>
      </w:r>
      <w:r>
        <w:rPr>
          <w:rStyle w:val="VerbatimChar"/>
          <w:rFonts w:ascii="menlo" w:eastAsia="menlo" w:hAnsi="menlo" w:cs="menlo"/>
          <w:color w:val="000000"/>
          <w:sz w:val="18"/>
          <w:shd w:val="clear" w:color="auto" w:fill="F8F8FA"/>
        </w:rPr>
        <w:t>CreatedAtUtc</w:t>
      </w:r>
      <w:r>
        <w:rPr>
          <w:rFonts w:eastAsia="Georgia" w:hAnsi="Georgia" w:cs="Georgia"/>
          <w:color w:val="000000"/>
        </w:rPr>
        <w:t xml:space="preserve">, </w:t>
      </w:r>
      <w:r>
        <w:rPr>
          <w:rStyle w:val="VerbatimChar"/>
          <w:rFonts w:ascii="menlo" w:eastAsia="menlo" w:hAnsi="menlo" w:cs="menlo"/>
          <w:color w:val="000000"/>
          <w:sz w:val="18"/>
          <w:shd w:val="clear" w:color="auto" w:fill="F8F8FA"/>
        </w:rPr>
        <w:t>UpdatedAtUtc</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RowVersion</w:t>
      </w:r>
      <w:r>
        <w:rPr>
          <w:rFonts w:eastAsia="Georgia" w:hAnsi="Georgia" w:cs="Georgia"/>
          <w:color w:val="000000"/>
        </w:rPr>
        <w:t xml:space="preserve"> columns for concurrency control.</w:t>
      </w:r>
    </w:p>
    <w:p w14:paraId="7C616527" w14:textId="77777777" w:rsidR="00123A0E" w:rsidRDefault="00000000">
      <w:pPr>
        <w:numPr>
          <w:ilvl w:val="0"/>
          <w:numId w:val="16"/>
        </w:numPr>
        <w:spacing w:before="105" w:after="105" w:line="360" w:lineRule="auto"/>
      </w:pPr>
      <w:r>
        <w:rPr>
          <w:rFonts w:eastAsia="Georgia" w:hAnsi="Georgia" w:cs="Georgia"/>
          <w:color w:val="000000"/>
        </w:rPr>
        <w:t>Use soft delete only where business retention requires it.</w:t>
      </w:r>
    </w:p>
    <w:p w14:paraId="3F727105" w14:textId="77777777" w:rsidR="00123A0E" w:rsidRDefault="00000000">
      <w:pPr>
        <w:numPr>
          <w:ilvl w:val="0"/>
          <w:numId w:val="16"/>
        </w:numPr>
        <w:spacing w:before="105" w:after="105" w:line="360" w:lineRule="auto"/>
      </w:pPr>
      <w:r>
        <w:rPr>
          <w:rFonts w:eastAsia="Georgia" w:hAnsi="Georgia" w:cs="Georgia"/>
          <w:color w:val="000000"/>
        </w:rPr>
        <w:t>Add indexes for applicant lookup, status, tenant, created date, and review queue filters.</w:t>
      </w:r>
    </w:p>
    <w:p w14:paraId="24669D5E" w14:textId="77777777" w:rsidR="00123A0E" w:rsidRDefault="00000000">
      <w:pPr>
        <w:numPr>
          <w:ilvl w:val="0"/>
          <w:numId w:val="16"/>
        </w:numPr>
        <w:spacing w:before="105" w:after="105" w:line="360" w:lineRule="auto"/>
      </w:pPr>
      <w:r>
        <w:rPr>
          <w:rFonts w:eastAsia="Georgia" w:hAnsi="Georgia" w:cs="Georgia"/>
          <w:color w:val="000000"/>
        </w:rPr>
        <w:t>Encrypt highly sensitive fields at rest where required.</w:t>
      </w:r>
    </w:p>
    <w:p w14:paraId="0FAFDCBE" w14:textId="77777777" w:rsidR="00123A0E" w:rsidRDefault="00000000">
      <w:pPr>
        <w:numPr>
          <w:ilvl w:val="0"/>
          <w:numId w:val="16"/>
        </w:numPr>
        <w:spacing w:before="105" w:after="105" w:line="360" w:lineRule="auto"/>
      </w:pPr>
      <w:r>
        <w:rPr>
          <w:rFonts w:eastAsia="Georgia" w:hAnsi="Georgia" w:cs="Georgia"/>
          <w:color w:val="000000"/>
        </w:rPr>
        <w:t>Separate OLTP tables from reporting read models.</w:t>
      </w:r>
    </w:p>
    <w:p w14:paraId="68B42456" w14:textId="77777777" w:rsidR="00123A0E" w:rsidRDefault="00000000">
      <w:pPr>
        <w:spacing w:before="315" w:after="105" w:line="360" w:lineRule="auto"/>
        <w:ind w:left="-30"/>
      </w:pPr>
      <w:bookmarkStart w:id="28" w:name="bm_10_4_reporting_strategy"/>
      <w:r>
        <w:rPr>
          <w:rFonts w:eastAsia="Georgia" w:hAnsi="Georgia" w:cs="Georgia"/>
          <w:b/>
          <w:color w:val="000000"/>
          <w:sz w:val="24"/>
        </w:rPr>
        <w:t>10.4 Reporting Strategy</w:t>
      </w:r>
      <w:bookmarkEnd w:id="28"/>
    </w:p>
    <w:p w14:paraId="61E2E3BD" w14:textId="77777777" w:rsidR="00123A0E" w:rsidRDefault="00000000">
      <w:pPr>
        <w:spacing w:after="210" w:line="360" w:lineRule="auto"/>
      </w:pPr>
      <w:r>
        <w:rPr>
          <w:rFonts w:eastAsia="Georgia" w:hAnsi="Georgia" w:cs="Georgia"/>
          <w:color w:val="000000"/>
        </w:rPr>
        <w:t>The baseline mentions admin reports and summaries. In production, reporting queries should not overload transactional tables. A reporting read model or replicated analytics store is recommended as volume grows, especially for dashboards, aging reports, and SLA metrics. [file:1]</w:t>
      </w:r>
    </w:p>
    <w:p w14:paraId="5847A419" w14:textId="77777777" w:rsidR="00123A0E" w:rsidRDefault="00000000">
      <w:pPr>
        <w:spacing w:before="315" w:after="105" w:line="360" w:lineRule="auto"/>
        <w:ind w:left="-30"/>
      </w:pPr>
      <w:bookmarkStart w:id="29" w:name="bm_10_5_document_storage_strategy"/>
      <w:r>
        <w:rPr>
          <w:rFonts w:eastAsia="Georgia" w:hAnsi="Georgia" w:cs="Georgia"/>
          <w:b/>
          <w:color w:val="000000"/>
          <w:sz w:val="24"/>
        </w:rPr>
        <w:t>10.5 Document Storage Strategy</w:t>
      </w:r>
      <w:bookmarkEnd w:id="29"/>
    </w:p>
    <w:p w14:paraId="4F6F3623" w14:textId="77777777" w:rsidR="00123A0E" w:rsidRDefault="00000000">
      <w:pPr>
        <w:spacing w:after="210" w:line="360" w:lineRule="auto"/>
      </w:pPr>
      <w:r>
        <w:rPr>
          <w:rFonts w:eastAsia="Georgia" w:hAnsi="Georgia" w:cs="Georgia"/>
          <w:color w:val="000000"/>
        </w:rPr>
        <w:t>The baseline uses mounted volume storage for documents. For production, object storage is preferred because it provides durability, lifecycle policies, encryption, and horizontal scalability. The Document Service should store only metadata, checksums, and storage pointers in DocumentDb, while binary payloads live in object storage or a hardened enterprise file store. [file:1]</w:t>
      </w:r>
    </w:p>
    <w:p w14:paraId="787CBB7F" w14:textId="77777777" w:rsidR="00123A0E" w:rsidRDefault="00000000">
      <w:pPr>
        <w:spacing w:before="315" w:after="105" w:line="360" w:lineRule="auto"/>
        <w:ind w:left="-30"/>
      </w:pPr>
      <w:bookmarkStart w:id="30" w:name="bm_11_security_architecture"/>
      <w:r>
        <w:rPr>
          <w:rFonts w:eastAsia="Georgia" w:hAnsi="Georgia" w:cs="Georgia"/>
          <w:b/>
          <w:color w:val="000000"/>
          <w:sz w:val="24"/>
        </w:rPr>
        <w:t>11. Security Architecture</w:t>
      </w:r>
      <w:bookmarkEnd w:id="30"/>
    </w:p>
    <w:p w14:paraId="6431EEB8" w14:textId="77777777" w:rsidR="00123A0E" w:rsidRDefault="00000000">
      <w:pPr>
        <w:spacing w:before="315" w:after="105" w:line="360" w:lineRule="auto"/>
        <w:ind w:left="-30"/>
      </w:pPr>
      <w:bookmarkStart w:id="31" w:name="bm_11_1_identity_and_access"/>
      <w:r>
        <w:rPr>
          <w:rFonts w:eastAsia="Georgia" w:hAnsi="Georgia" w:cs="Georgia"/>
          <w:b/>
          <w:color w:val="000000"/>
          <w:sz w:val="24"/>
        </w:rPr>
        <w:t>11.1 Identity and Access</w:t>
      </w:r>
      <w:bookmarkEnd w:id="31"/>
    </w:p>
    <w:p w14:paraId="6AA00526" w14:textId="77777777" w:rsidR="00123A0E" w:rsidRDefault="00000000">
      <w:pPr>
        <w:spacing w:after="210" w:line="360" w:lineRule="auto"/>
      </w:pPr>
      <w:r>
        <w:rPr>
          <w:rFonts w:eastAsia="Georgia" w:hAnsi="Georgia" w:cs="Georgia"/>
          <w:color w:val="000000"/>
        </w:rPr>
        <w:t>The baseline already specifies JWT bearer authentication and role-based access control with User and Admin roles. Production design extends this into full identity and access governance using short-lived access tokens, refresh tokens, claims-based authorization, permission scopes, and role segregation across borrower and operations personas. [file:1]</w:t>
      </w:r>
    </w:p>
    <w:p w14:paraId="17F269C2" w14:textId="77777777" w:rsidR="00123A0E" w:rsidRDefault="00000000">
      <w:pPr>
        <w:spacing w:after="210" w:line="360" w:lineRule="auto"/>
      </w:pPr>
      <w:r>
        <w:rPr>
          <w:rFonts w:eastAsia="Georgia" w:hAnsi="Georgia" w:cs="Georgia"/>
          <w:color w:val="000000"/>
        </w:rPr>
        <w:t>Recommended access roles:</w:t>
      </w:r>
    </w:p>
    <w:p w14:paraId="49D000FB" w14:textId="77777777" w:rsidR="00123A0E" w:rsidRDefault="00000000">
      <w:pPr>
        <w:numPr>
          <w:ilvl w:val="0"/>
          <w:numId w:val="17"/>
        </w:numPr>
        <w:spacing w:before="105" w:after="105" w:line="360" w:lineRule="auto"/>
      </w:pPr>
      <w:r>
        <w:rPr>
          <w:rFonts w:eastAsia="Georgia" w:hAnsi="Georgia" w:cs="Georgia"/>
          <w:color w:val="000000"/>
        </w:rPr>
        <w:t>Borrower</w:t>
      </w:r>
    </w:p>
    <w:p w14:paraId="4BC27E4A" w14:textId="77777777" w:rsidR="00123A0E" w:rsidRDefault="00000000">
      <w:pPr>
        <w:numPr>
          <w:ilvl w:val="0"/>
          <w:numId w:val="17"/>
        </w:numPr>
        <w:spacing w:before="105" w:after="105" w:line="360" w:lineRule="auto"/>
      </w:pPr>
      <w:r>
        <w:rPr>
          <w:rFonts w:eastAsia="Georgia" w:hAnsi="Georgia" w:cs="Georgia"/>
          <w:color w:val="000000"/>
        </w:rPr>
        <w:t>Reviewer</w:t>
      </w:r>
    </w:p>
    <w:p w14:paraId="7F73C64E" w14:textId="77777777" w:rsidR="00123A0E" w:rsidRDefault="00000000">
      <w:pPr>
        <w:numPr>
          <w:ilvl w:val="0"/>
          <w:numId w:val="17"/>
        </w:numPr>
        <w:spacing w:before="105" w:after="105" w:line="360" w:lineRule="auto"/>
      </w:pPr>
      <w:r>
        <w:rPr>
          <w:rFonts w:eastAsia="Georgia" w:hAnsi="Georgia" w:cs="Georgia"/>
          <w:color w:val="000000"/>
        </w:rPr>
        <w:t>SeniorReviewer</w:t>
      </w:r>
    </w:p>
    <w:p w14:paraId="178B8DFB" w14:textId="77777777" w:rsidR="00123A0E" w:rsidRDefault="00000000">
      <w:pPr>
        <w:numPr>
          <w:ilvl w:val="0"/>
          <w:numId w:val="17"/>
        </w:numPr>
        <w:spacing w:before="105" w:after="105" w:line="360" w:lineRule="auto"/>
      </w:pPr>
      <w:r>
        <w:rPr>
          <w:rFonts w:eastAsia="Georgia" w:hAnsi="Georgia" w:cs="Georgia"/>
          <w:color w:val="000000"/>
        </w:rPr>
        <w:t>Admin</w:t>
      </w:r>
    </w:p>
    <w:p w14:paraId="5FD2A289" w14:textId="77777777" w:rsidR="00123A0E" w:rsidRDefault="00000000">
      <w:pPr>
        <w:numPr>
          <w:ilvl w:val="0"/>
          <w:numId w:val="17"/>
        </w:numPr>
        <w:spacing w:before="105" w:after="105" w:line="360" w:lineRule="auto"/>
      </w:pPr>
      <w:r>
        <w:rPr>
          <w:rFonts w:eastAsia="Georgia" w:hAnsi="Georgia" w:cs="Georgia"/>
          <w:color w:val="000000"/>
        </w:rPr>
        <w:t>OperationsSupport</w:t>
      </w:r>
    </w:p>
    <w:p w14:paraId="2EB23F22" w14:textId="77777777" w:rsidR="00123A0E" w:rsidRDefault="00000000">
      <w:pPr>
        <w:numPr>
          <w:ilvl w:val="0"/>
          <w:numId w:val="17"/>
        </w:numPr>
        <w:spacing w:before="105" w:after="105" w:line="360" w:lineRule="auto"/>
      </w:pPr>
      <w:r>
        <w:rPr>
          <w:rFonts w:eastAsia="Georgia" w:hAnsi="Georgia" w:cs="Georgia"/>
          <w:color w:val="000000"/>
        </w:rPr>
        <w:t>PlatformOperator</w:t>
      </w:r>
    </w:p>
    <w:p w14:paraId="072CBB45" w14:textId="77777777" w:rsidR="00123A0E" w:rsidRDefault="00000000">
      <w:pPr>
        <w:spacing w:before="315" w:after="105" w:line="360" w:lineRule="auto"/>
        <w:ind w:left="-30"/>
      </w:pPr>
      <w:bookmarkStart w:id="32" w:name="bm_11_2_authentication_controls"/>
      <w:r>
        <w:rPr>
          <w:rFonts w:eastAsia="Georgia" w:hAnsi="Georgia" w:cs="Georgia"/>
          <w:b/>
          <w:color w:val="000000"/>
          <w:sz w:val="24"/>
        </w:rPr>
        <w:t>11.2 Authentication Controls</w:t>
      </w:r>
      <w:bookmarkEnd w:id="32"/>
    </w:p>
    <w:p w14:paraId="5A18F738" w14:textId="77777777" w:rsidR="00123A0E" w:rsidRDefault="00000000">
      <w:pPr>
        <w:spacing w:after="210" w:line="360" w:lineRule="auto"/>
      </w:pPr>
      <w:r>
        <w:rPr>
          <w:rFonts w:eastAsia="Georgia" w:hAnsi="Georgia" w:cs="Georgia"/>
          <w:color w:val="000000"/>
        </w:rPr>
        <w:t>Production controls:</w:t>
      </w:r>
    </w:p>
    <w:p w14:paraId="0AD0FF2E" w14:textId="77777777" w:rsidR="00123A0E" w:rsidRDefault="00000000">
      <w:pPr>
        <w:numPr>
          <w:ilvl w:val="0"/>
          <w:numId w:val="18"/>
        </w:numPr>
        <w:spacing w:before="105" w:after="105" w:line="360" w:lineRule="auto"/>
      </w:pPr>
      <w:r>
        <w:rPr>
          <w:rFonts w:eastAsia="Georgia" w:hAnsi="Georgia" w:cs="Georgia"/>
          <w:color w:val="000000"/>
        </w:rPr>
        <w:t>Access tokens signed with rotating asymmetric keys.</w:t>
      </w:r>
    </w:p>
    <w:p w14:paraId="0EDA4767" w14:textId="77777777" w:rsidR="00123A0E" w:rsidRDefault="00000000">
      <w:pPr>
        <w:numPr>
          <w:ilvl w:val="0"/>
          <w:numId w:val="18"/>
        </w:numPr>
        <w:spacing w:before="105" w:after="105" w:line="360" w:lineRule="auto"/>
      </w:pPr>
      <w:r>
        <w:rPr>
          <w:rFonts w:eastAsia="Georgia" w:hAnsi="Georgia" w:cs="Georgia"/>
          <w:color w:val="000000"/>
        </w:rPr>
        <w:t>Refresh token storage with revocation support.</w:t>
      </w:r>
    </w:p>
    <w:p w14:paraId="66F1FD07" w14:textId="77777777" w:rsidR="00123A0E" w:rsidRDefault="00000000">
      <w:pPr>
        <w:numPr>
          <w:ilvl w:val="0"/>
          <w:numId w:val="18"/>
        </w:numPr>
        <w:spacing w:before="105" w:after="105" w:line="360" w:lineRule="auto"/>
      </w:pPr>
      <w:r>
        <w:rPr>
          <w:rFonts w:eastAsia="Georgia" w:hAnsi="Georgia" w:cs="Georgia"/>
          <w:color w:val="000000"/>
        </w:rPr>
        <w:t>Password hashing using strong adaptive algorithms.</w:t>
      </w:r>
    </w:p>
    <w:p w14:paraId="6C84E1BD" w14:textId="77777777" w:rsidR="00123A0E" w:rsidRDefault="00000000">
      <w:pPr>
        <w:numPr>
          <w:ilvl w:val="0"/>
          <w:numId w:val="18"/>
        </w:numPr>
        <w:spacing w:before="105" w:after="105" w:line="360" w:lineRule="auto"/>
      </w:pPr>
      <w:r>
        <w:rPr>
          <w:rFonts w:eastAsia="Georgia" w:hAnsi="Georgia" w:cs="Georgia"/>
          <w:color w:val="000000"/>
        </w:rPr>
        <w:t>Account lockout and suspicious login monitoring.</w:t>
      </w:r>
    </w:p>
    <w:p w14:paraId="40D4F497" w14:textId="77777777" w:rsidR="00123A0E" w:rsidRDefault="00000000">
      <w:pPr>
        <w:numPr>
          <w:ilvl w:val="0"/>
          <w:numId w:val="18"/>
        </w:numPr>
        <w:spacing w:before="105" w:after="105" w:line="360" w:lineRule="auto"/>
      </w:pPr>
      <w:r>
        <w:rPr>
          <w:rFonts w:eastAsia="Georgia" w:hAnsi="Georgia" w:cs="Georgia"/>
          <w:color w:val="000000"/>
        </w:rPr>
        <w:t>MFA-ready design for admin and support users.</w:t>
      </w:r>
    </w:p>
    <w:p w14:paraId="44B8121B" w14:textId="77777777" w:rsidR="00123A0E" w:rsidRDefault="00000000">
      <w:pPr>
        <w:numPr>
          <w:ilvl w:val="0"/>
          <w:numId w:val="18"/>
        </w:numPr>
        <w:spacing w:before="105" w:after="105" w:line="360" w:lineRule="auto"/>
      </w:pPr>
      <w:r>
        <w:rPr>
          <w:rFonts w:eastAsia="Georgia" w:hAnsi="Georgia" w:cs="Georgia"/>
          <w:color w:val="000000"/>
        </w:rPr>
        <w:t>Session invalidation on password reset or user disablement.</w:t>
      </w:r>
    </w:p>
    <w:p w14:paraId="649B7A10" w14:textId="77777777" w:rsidR="00123A0E" w:rsidRDefault="00000000">
      <w:pPr>
        <w:spacing w:before="315" w:after="105" w:line="360" w:lineRule="auto"/>
        <w:ind w:left="-30"/>
      </w:pPr>
      <w:bookmarkStart w:id="33" w:name="bm_11_3_authorization_controls"/>
      <w:r>
        <w:rPr>
          <w:rFonts w:eastAsia="Georgia" w:hAnsi="Georgia" w:cs="Georgia"/>
          <w:b/>
          <w:color w:val="000000"/>
          <w:sz w:val="24"/>
        </w:rPr>
        <w:t>11.3 Authorization Controls</w:t>
      </w:r>
      <w:bookmarkEnd w:id="33"/>
    </w:p>
    <w:p w14:paraId="3BA69300" w14:textId="77777777" w:rsidR="00123A0E" w:rsidRDefault="00000000">
      <w:pPr>
        <w:numPr>
          <w:ilvl w:val="0"/>
          <w:numId w:val="19"/>
        </w:numPr>
        <w:spacing w:before="105" w:after="105" w:line="360" w:lineRule="auto"/>
      </w:pPr>
      <w:r>
        <w:rPr>
          <w:rFonts w:eastAsia="Georgia" w:hAnsi="Georgia" w:cs="Georgia"/>
          <w:color w:val="000000"/>
        </w:rPr>
        <w:t>Gateway performs coarse-grained token validation.</w:t>
      </w:r>
    </w:p>
    <w:p w14:paraId="00624304" w14:textId="77777777" w:rsidR="00123A0E" w:rsidRDefault="00000000">
      <w:pPr>
        <w:numPr>
          <w:ilvl w:val="0"/>
          <w:numId w:val="19"/>
        </w:numPr>
        <w:spacing w:before="105" w:after="105" w:line="360" w:lineRule="auto"/>
      </w:pPr>
      <w:r>
        <w:rPr>
          <w:rFonts w:eastAsia="Georgia" w:hAnsi="Georgia" w:cs="Georgia"/>
          <w:color w:val="000000"/>
        </w:rPr>
        <w:t>Services perform fine-grained authorization using claims and resource ownership checks.</w:t>
      </w:r>
    </w:p>
    <w:p w14:paraId="54B1A607" w14:textId="77777777" w:rsidR="00123A0E" w:rsidRDefault="00000000">
      <w:pPr>
        <w:numPr>
          <w:ilvl w:val="0"/>
          <w:numId w:val="19"/>
        </w:numPr>
        <w:spacing w:before="105" w:after="105" w:line="360" w:lineRule="auto"/>
      </w:pPr>
      <w:r>
        <w:rPr>
          <w:rFonts w:eastAsia="Georgia" w:hAnsi="Georgia" w:cs="Georgia"/>
          <w:color w:val="000000"/>
        </w:rPr>
        <w:t>Borrowers can access only their own applications and documents.</w:t>
      </w:r>
    </w:p>
    <w:p w14:paraId="3E3B2F83" w14:textId="77777777" w:rsidR="00123A0E" w:rsidRDefault="00000000">
      <w:pPr>
        <w:numPr>
          <w:ilvl w:val="0"/>
          <w:numId w:val="19"/>
        </w:numPr>
        <w:spacing w:before="105" w:after="105" w:line="360" w:lineRule="auto"/>
      </w:pPr>
      <w:r>
        <w:rPr>
          <w:rFonts w:eastAsia="Georgia" w:hAnsi="Georgia" w:cs="Georgia"/>
          <w:color w:val="000000"/>
        </w:rPr>
        <w:t>Admin APIs require explicit privileges and tenant scoping.</w:t>
      </w:r>
    </w:p>
    <w:p w14:paraId="7F9A9C10" w14:textId="77777777" w:rsidR="00123A0E" w:rsidRDefault="00000000">
      <w:pPr>
        <w:numPr>
          <w:ilvl w:val="0"/>
          <w:numId w:val="19"/>
        </w:numPr>
        <w:spacing w:before="105" w:after="105" w:line="360" w:lineRule="auto"/>
      </w:pPr>
      <w:r>
        <w:rPr>
          <w:rFonts w:eastAsia="Georgia" w:hAnsi="Georgia" w:cs="Georgia"/>
          <w:color w:val="000000"/>
        </w:rPr>
        <w:t>Support access should be auditable and time-bounded.</w:t>
      </w:r>
    </w:p>
    <w:p w14:paraId="69620C18" w14:textId="77777777" w:rsidR="00123A0E" w:rsidRDefault="00000000">
      <w:pPr>
        <w:spacing w:before="315" w:after="105" w:line="360" w:lineRule="auto"/>
        <w:ind w:left="-30"/>
      </w:pPr>
      <w:bookmarkStart w:id="34" w:name="bm_11_4_data_protection"/>
      <w:r>
        <w:rPr>
          <w:rFonts w:eastAsia="Georgia" w:hAnsi="Georgia" w:cs="Georgia"/>
          <w:b/>
          <w:color w:val="000000"/>
          <w:sz w:val="24"/>
        </w:rPr>
        <w:t>11.4 Data Protection</w:t>
      </w:r>
      <w:bookmarkEnd w:id="34"/>
    </w:p>
    <w:p w14:paraId="7176DF57" w14:textId="77777777" w:rsidR="00123A0E" w:rsidRDefault="00000000">
      <w:pPr>
        <w:spacing w:after="210" w:line="360" w:lineRule="auto"/>
      </w:pPr>
      <w:r>
        <w:rPr>
          <w:rFonts w:eastAsia="Georgia" w:hAnsi="Georgia" w:cs="Georgia"/>
          <w:color w:val="000000"/>
        </w:rPr>
        <w:t>The baseline mentions environment-variable-based secrets and password hashing. For production, secrets should be stored in a dedicated secrets manager rather than plain runtime environment distribution wherever possible. Sensitive fields, database backups, and document storage must be encrypted at rest, and all traffic must use TLS in transit. [file:1]</w:t>
      </w:r>
    </w:p>
    <w:p w14:paraId="7862F8A6" w14:textId="77777777" w:rsidR="00123A0E" w:rsidRDefault="00000000">
      <w:pPr>
        <w:spacing w:after="210" w:line="360" w:lineRule="auto"/>
      </w:pPr>
      <w:r>
        <w:rPr>
          <w:rFonts w:eastAsia="Georgia" w:hAnsi="Georgia" w:cs="Georgia"/>
          <w:color w:val="000000"/>
        </w:rPr>
        <w:t>Recommended protections:</w:t>
      </w:r>
    </w:p>
    <w:p w14:paraId="07E9F5D0" w14:textId="77777777" w:rsidR="00123A0E" w:rsidRDefault="00000000">
      <w:pPr>
        <w:numPr>
          <w:ilvl w:val="0"/>
          <w:numId w:val="20"/>
        </w:numPr>
        <w:spacing w:before="105" w:after="105" w:line="360" w:lineRule="auto"/>
      </w:pPr>
      <w:r>
        <w:rPr>
          <w:rFonts w:eastAsia="Georgia" w:hAnsi="Georgia" w:cs="Georgia"/>
          <w:color w:val="000000"/>
        </w:rPr>
        <w:t>TLS 1.2+ for all external and internal service traffic.</w:t>
      </w:r>
    </w:p>
    <w:p w14:paraId="3587E9A1" w14:textId="77777777" w:rsidR="00123A0E" w:rsidRDefault="00000000">
      <w:pPr>
        <w:numPr>
          <w:ilvl w:val="0"/>
          <w:numId w:val="20"/>
        </w:numPr>
        <w:spacing w:before="105" w:after="105" w:line="360" w:lineRule="auto"/>
      </w:pPr>
      <w:r>
        <w:rPr>
          <w:rFonts w:eastAsia="Georgia" w:hAnsi="Georgia" w:cs="Georgia"/>
          <w:color w:val="000000"/>
        </w:rPr>
        <w:t>Secret manager for DB credentials, JWT keys, broker credentials, and storage keys.</w:t>
      </w:r>
    </w:p>
    <w:p w14:paraId="3A1AA0C0" w14:textId="77777777" w:rsidR="00123A0E" w:rsidRDefault="00000000">
      <w:pPr>
        <w:numPr>
          <w:ilvl w:val="0"/>
          <w:numId w:val="20"/>
        </w:numPr>
        <w:spacing w:before="105" w:after="105" w:line="360" w:lineRule="auto"/>
      </w:pPr>
      <w:r>
        <w:rPr>
          <w:rFonts w:eastAsia="Georgia" w:hAnsi="Georgia" w:cs="Georgia"/>
          <w:color w:val="000000"/>
        </w:rPr>
        <w:t>PII classification and field-level masking in logs.</w:t>
      </w:r>
    </w:p>
    <w:p w14:paraId="2A95C8BB" w14:textId="77777777" w:rsidR="00123A0E" w:rsidRDefault="00000000">
      <w:pPr>
        <w:numPr>
          <w:ilvl w:val="0"/>
          <w:numId w:val="20"/>
        </w:numPr>
        <w:spacing w:before="105" w:after="105" w:line="360" w:lineRule="auto"/>
      </w:pPr>
      <w:r>
        <w:rPr>
          <w:rFonts w:eastAsia="Georgia" w:hAnsi="Georgia" w:cs="Georgia"/>
          <w:color w:val="000000"/>
        </w:rPr>
        <w:t>Encrypted database backups and controlled restore procedures.</w:t>
      </w:r>
    </w:p>
    <w:p w14:paraId="4F4285C0" w14:textId="77777777" w:rsidR="00123A0E" w:rsidRDefault="00000000">
      <w:pPr>
        <w:numPr>
          <w:ilvl w:val="0"/>
          <w:numId w:val="20"/>
        </w:numPr>
        <w:spacing w:before="105" w:after="105" w:line="360" w:lineRule="auto"/>
      </w:pPr>
      <w:r>
        <w:rPr>
          <w:rFonts w:eastAsia="Georgia" w:hAnsi="Georgia" w:cs="Georgia"/>
          <w:color w:val="000000"/>
        </w:rPr>
        <w:t>Malware scanning and content-type validation for uploaded files.</w:t>
      </w:r>
    </w:p>
    <w:p w14:paraId="4611EC18" w14:textId="77777777" w:rsidR="00123A0E" w:rsidRDefault="00000000">
      <w:pPr>
        <w:spacing w:before="315" w:after="105" w:line="360" w:lineRule="auto"/>
        <w:ind w:left="-30"/>
      </w:pPr>
      <w:bookmarkStart w:id="35" w:name="bm_11_5_audit_and_compliance"/>
      <w:r>
        <w:rPr>
          <w:rFonts w:eastAsia="Georgia" w:hAnsi="Georgia" w:cs="Georgia"/>
          <w:b/>
          <w:color w:val="000000"/>
          <w:sz w:val="24"/>
        </w:rPr>
        <w:t>11.5 Audit and Compliance</w:t>
      </w:r>
      <w:bookmarkEnd w:id="35"/>
    </w:p>
    <w:p w14:paraId="389B2A4A" w14:textId="77777777" w:rsidR="00123A0E" w:rsidRDefault="00000000">
      <w:pPr>
        <w:spacing w:after="210" w:line="360" w:lineRule="auto"/>
      </w:pPr>
      <w:r>
        <w:rPr>
          <w:rFonts w:eastAsia="Georgia" w:hAnsi="Georgia" w:cs="Georgia"/>
          <w:color w:val="000000"/>
        </w:rPr>
        <w:t>Every security-relevant action should produce an audit event, including login success/failure, password changes, token revocation, application submission, document access, decisioning, and privileged admin activity. Audit records should be immutable, queryable, and retained according to policy.</w:t>
      </w:r>
    </w:p>
    <w:p w14:paraId="33B21CFE" w14:textId="77777777" w:rsidR="00123A0E" w:rsidRDefault="00000000">
      <w:pPr>
        <w:spacing w:before="315" w:after="105" w:line="360" w:lineRule="auto"/>
        <w:ind w:left="-30"/>
      </w:pPr>
      <w:bookmarkStart w:id="36" w:name="bm_12_reliability_and_resilience"/>
      <w:r>
        <w:rPr>
          <w:rFonts w:eastAsia="Georgia" w:hAnsi="Georgia" w:cs="Georgia"/>
          <w:b/>
          <w:color w:val="000000"/>
          <w:sz w:val="24"/>
        </w:rPr>
        <w:t>12. Reliability and Resilience</w:t>
      </w:r>
      <w:bookmarkEnd w:id="36"/>
    </w:p>
    <w:p w14:paraId="530F1A62" w14:textId="77777777" w:rsidR="00123A0E" w:rsidRDefault="00000000">
      <w:pPr>
        <w:spacing w:before="315" w:after="105" w:line="360" w:lineRule="auto"/>
        <w:ind w:left="-30"/>
      </w:pPr>
      <w:bookmarkStart w:id="37" w:name="bm_12_1_failure_handling"/>
      <w:r>
        <w:rPr>
          <w:rFonts w:eastAsia="Georgia" w:hAnsi="Georgia" w:cs="Georgia"/>
          <w:b/>
          <w:color w:val="000000"/>
          <w:sz w:val="24"/>
        </w:rPr>
        <w:t>12.1 Failure Handling</w:t>
      </w:r>
      <w:bookmarkEnd w:id="37"/>
    </w:p>
    <w:p w14:paraId="057400D7" w14:textId="77777777" w:rsidR="00123A0E" w:rsidRDefault="00000000">
      <w:pPr>
        <w:spacing w:after="210" w:line="360" w:lineRule="auto"/>
      </w:pPr>
      <w:r>
        <w:rPr>
          <w:rFonts w:eastAsia="Georgia" w:hAnsi="Georgia" w:cs="Georgia"/>
          <w:color w:val="000000"/>
        </w:rPr>
        <w:t>The baseline includes health checks for SQL Server and RabbitMQ, plus restart policies. In production, resiliency must move beyond simple restarts. [file:1]</w:t>
      </w:r>
    </w:p>
    <w:p w14:paraId="4E50E669" w14:textId="77777777" w:rsidR="00123A0E" w:rsidRDefault="00000000">
      <w:pPr>
        <w:spacing w:after="210" w:line="360" w:lineRule="auto"/>
      </w:pPr>
      <w:r>
        <w:rPr>
          <w:rFonts w:eastAsia="Georgia" w:hAnsi="Georgia" w:cs="Georgia"/>
          <w:color w:val="000000"/>
        </w:rPr>
        <w:t>Recommended patterns:</w:t>
      </w:r>
    </w:p>
    <w:p w14:paraId="10A42DBA" w14:textId="77777777" w:rsidR="00123A0E" w:rsidRDefault="00000000">
      <w:pPr>
        <w:numPr>
          <w:ilvl w:val="0"/>
          <w:numId w:val="21"/>
        </w:numPr>
        <w:spacing w:before="105" w:after="105" w:line="360" w:lineRule="auto"/>
      </w:pPr>
      <w:r>
        <w:rPr>
          <w:rFonts w:eastAsia="Georgia" w:hAnsi="Georgia" w:cs="Georgia"/>
          <w:color w:val="000000"/>
        </w:rPr>
        <w:t>Timeouts on all downstream HTTP calls.</w:t>
      </w:r>
    </w:p>
    <w:p w14:paraId="057AFB69" w14:textId="77777777" w:rsidR="00123A0E" w:rsidRDefault="00000000">
      <w:pPr>
        <w:numPr>
          <w:ilvl w:val="0"/>
          <w:numId w:val="21"/>
        </w:numPr>
        <w:spacing w:before="105" w:after="105" w:line="360" w:lineRule="auto"/>
      </w:pPr>
      <w:r>
        <w:rPr>
          <w:rFonts w:eastAsia="Georgia" w:hAnsi="Georgia" w:cs="Georgia"/>
          <w:color w:val="000000"/>
        </w:rPr>
        <w:t>Circuit breakers for unstable dependencies.</w:t>
      </w:r>
    </w:p>
    <w:p w14:paraId="5A0B9F85" w14:textId="77777777" w:rsidR="00123A0E" w:rsidRDefault="00000000">
      <w:pPr>
        <w:numPr>
          <w:ilvl w:val="0"/>
          <w:numId w:val="21"/>
        </w:numPr>
        <w:spacing w:before="105" w:after="105" w:line="360" w:lineRule="auto"/>
      </w:pPr>
      <w:r>
        <w:rPr>
          <w:rFonts w:eastAsia="Georgia" w:hAnsi="Georgia" w:cs="Georgia"/>
          <w:color w:val="000000"/>
        </w:rPr>
        <w:t>Retry only on transient errors, with jitter.</w:t>
      </w:r>
    </w:p>
    <w:p w14:paraId="0AF389E3" w14:textId="77777777" w:rsidR="00123A0E" w:rsidRDefault="00000000">
      <w:pPr>
        <w:numPr>
          <w:ilvl w:val="0"/>
          <w:numId w:val="21"/>
        </w:numPr>
        <w:spacing w:before="105" w:after="105" w:line="360" w:lineRule="auto"/>
      </w:pPr>
      <w:r>
        <w:rPr>
          <w:rFonts w:eastAsia="Georgia" w:hAnsi="Georgia" w:cs="Georgia"/>
          <w:color w:val="000000"/>
        </w:rPr>
        <w:t>Bulkheads between critical and non-critical workloads.</w:t>
      </w:r>
    </w:p>
    <w:p w14:paraId="3BFD7167" w14:textId="77777777" w:rsidR="00123A0E" w:rsidRDefault="00000000">
      <w:pPr>
        <w:numPr>
          <w:ilvl w:val="0"/>
          <w:numId w:val="21"/>
        </w:numPr>
        <w:spacing w:before="105" w:after="105" w:line="360" w:lineRule="auto"/>
      </w:pPr>
      <w:r>
        <w:rPr>
          <w:rFonts w:eastAsia="Georgia" w:hAnsi="Georgia" w:cs="Georgia"/>
          <w:color w:val="000000"/>
        </w:rPr>
        <w:t>Graceful degradation for reporting and non-essential widgets.</w:t>
      </w:r>
    </w:p>
    <w:p w14:paraId="04F44F25" w14:textId="77777777" w:rsidR="00123A0E" w:rsidRDefault="00000000">
      <w:pPr>
        <w:numPr>
          <w:ilvl w:val="0"/>
          <w:numId w:val="21"/>
        </w:numPr>
        <w:spacing w:before="105" w:after="105" w:line="360" w:lineRule="auto"/>
      </w:pPr>
      <w:r>
        <w:rPr>
          <w:rFonts w:eastAsia="Georgia" w:hAnsi="Georgia" w:cs="Georgia"/>
          <w:color w:val="000000"/>
        </w:rPr>
        <w:t>Dead-letter queues for unrecoverable asynchronous processing failures.</w:t>
      </w:r>
    </w:p>
    <w:p w14:paraId="2B8CDFF0" w14:textId="77777777" w:rsidR="00123A0E" w:rsidRDefault="00000000">
      <w:pPr>
        <w:spacing w:before="315" w:after="105" w:line="360" w:lineRule="auto"/>
        <w:ind w:left="-30"/>
      </w:pPr>
      <w:bookmarkStart w:id="38" w:name="bm_12_2_idempotency"/>
      <w:r>
        <w:rPr>
          <w:rFonts w:eastAsia="Georgia" w:hAnsi="Georgia" w:cs="Georgia"/>
          <w:b/>
          <w:color w:val="000000"/>
          <w:sz w:val="24"/>
        </w:rPr>
        <w:t>12.2 Idempotency</w:t>
      </w:r>
      <w:bookmarkEnd w:id="38"/>
    </w:p>
    <w:p w14:paraId="5677B515" w14:textId="77777777" w:rsidR="00123A0E" w:rsidRDefault="00000000">
      <w:pPr>
        <w:spacing w:after="210" w:line="360" w:lineRule="auto"/>
      </w:pPr>
      <w:r>
        <w:rPr>
          <w:rFonts w:eastAsia="Georgia" w:hAnsi="Georgia" w:cs="Georgia"/>
          <w:color w:val="000000"/>
        </w:rPr>
        <w:t>To protect against duplicate submits or message redelivery:</w:t>
      </w:r>
    </w:p>
    <w:p w14:paraId="496AB7A0" w14:textId="77777777" w:rsidR="00123A0E" w:rsidRDefault="00000000">
      <w:pPr>
        <w:numPr>
          <w:ilvl w:val="0"/>
          <w:numId w:val="22"/>
        </w:numPr>
        <w:spacing w:before="105" w:after="105" w:line="360" w:lineRule="auto"/>
      </w:pPr>
      <w:r>
        <w:rPr>
          <w:rFonts w:eastAsia="Georgia" w:hAnsi="Georgia" w:cs="Georgia"/>
          <w:color w:val="000000"/>
        </w:rPr>
        <w:t>Client-originated create/submit APIs should accept idempotency keys.</w:t>
      </w:r>
    </w:p>
    <w:p w14:paraId="1E135C87" w14:textId="77777777" w:rsidR="00123A0E" w:rsidRDefault="00000000">
      <w:pPr>
        <w:numPr>
          <w:ilvl w:val="0"/>
          <w:numId w:val="22"/>
        </w:numPr>
        <w:spacing w:before="105" w:after="105" w:line="360" w:lineRule="auto"/>
      </w:pPr>
      <w:r>
        <w:rPr>
          <w:rFonts w:eastAsia="Georgia" w:hAnsi="Georgia" w:cs="Georgia"/>
          <w:color w:val="000000"/>
        </w:rPr>
        <w:t>Event consumers should persist processed message IDs.</w:t>
      </w:r>
    </w:p>
    <w:p w14:paraId="67D173FE" w14:textId="77777777" w:rsidR="00123A0E" w:rsidRDefault="00000000">
      <w:pPr>
        <w:numPr>
          <w:ilvl w:val="0"/>
          <w:numId w:val="22"/>
        </w:numPr>
        <w:spacing w:before="105" w:after="105" w:line="360" w:lineRule="auto"/>
      </w:pPr>
      <w:r>
        <w:rPr>
          <w:rFonts w:eastAsia="Georgia" w:hAnsi="Georgia" w:cs="Georgia"/>
          <w:color w:val="000000"/>
        </w:rPr>
        <w:t>Decision commands should reject duplicates using business keys and optimistic concurrency.</w:t>
      </w:r>
    </w:p>
    <w:p w14:paraId="695BC604" w14:textId="77777777" w:rsidR="00123A0E" w:rsidRDefault="00000000">
      <w:pPr>
        <w:spacing w:before="315" w:after="105" w:line="360" w:lineRule="auto"/>
        <w:ind w:left="-30"/>
      </w:pPr>
      <w:bookmarkStart w:id="39" w:name="bm_12_3_consistency_model"/>
      <w:r>
        <w:rPr>
          <w:rFonts w:eastAsia="Georgia" w:hAnsi="Georgia" w:cs="Georgia"/>
          <w:b/>
          <w:color w:val="000000"/>
          <w:sz w:val="24"/>
        </w:rPr>
        <w:t>12.3 Consistency Model</w:t>
      </w:r>
      <w:bookmarkEnd w:id="39"/>
    </w:p>
    <w:p w14:paraId="00C87321" w14:textId="77777777" w:rsidR="00123A0E" w:rsidRDefault="00000000">
      <w:pPr>
        <w:spacing w:after="210" w:line="360" w:lineRule="auto"/>
      </w:pPr>
      <w:r>
        <w:rPr>
          <w:rFonts w:eastAsia="Georgia" w:hAnsi="Georgia" w:cs="Georgia"/>
          <w:color w:val="000000"/>
        </w:rPr>
        <w:t>The architecture is strongly consistent within a service boundary and eventually consistent across service boundaries. This matches the baseline event-driven design and is appropriate for submission, document processing, and admin queue updates as long as user-facing SLAs clearly define expected propagation windows. [file:1]</w:t>
      </w:r>
    </w:p>
    <w:p w14:paraId="24F56D24" w14:textId="77777777" w:rsidR="00123A0E" w:rsidRDefault="00000000">
      <w:pPr>
        <w:spacing w:before="315" w:after="105" w:line="360" w:lineRule="auto"/>
        <w:ind w:left="-30"/>
      </w:pPr>
      <w:bookmarkStart w:id="40" w:name="bm_12_4_backup_and_recovery"/>
      <w:r>
        <w:rPr>
          <w:rFonts w:eastAsia="Georgia" w:hAnsi="Georgia" w:cs="Georgia"/>
          <w:b/>
          <w:color w:val="000000"/>
          <w:sz w:val="24"/>
        </w:rPr>
        <w:t>12.4 Backup and Recovery</w:t>
      </w:r>
      <w:bookmarkEnd w:id="40"/>
    </w:p>
    <w:p w14:paraId="7668C1BD" w14:textId="77777777" w:rsidR="00123A0E" w:rsidRDefault="00000000">
      <w:pPr>
        <w:spacing w:after="210" w:line="360" w:lineRule="auto"/>
      </w:pPr>
      <w:r>
        <w:rPr>
          <w:rFonts w:eastAsia="Georgia" w:hAnsi="Georgia" w:cs="Georgia"/>
          <w:color w:val="000000"/>
        </w:rPr>
        <w:t>Production backup design should include:</w:t>
      </w:r>
    </w:p>
    <w:p w14:paraId="2BDD55D4" w14:textId="77777777" w:rsidR="00123A0E" w:rsidRDefault="00000000">
      <w:pPr>
        <w:numPr>
          <w:ilvl w:val="0"/>
          <w:numId w:val="23"/>
        </w:numPr>
        <w:spacing w:before="105" w:after="105" w:line="360" w:lineRule="auto"/>
      </w:pPr>
      <w:r>
        <w:rPr>
          <w:rFonts w:eastAsia="Georgia" w:hAnsi="Georgia" w:cs="Georgia"/>
          <w:color w:val="000000"/>
        </w:rPr>
        <w:t>Automated full, differential, and log backups for SQL Server.</w:t>
      </w:r>
    </w:p>
    <w:p w14:paraId="65325FEF" w14:textId="77777777" w:rsidR="00123A0E" w:rsidRDefault="00000000">
      <w:pPr>
        <w:numPr>
          <w:ilvl w:val="0"/>
          <w:numId w:val="23"/>
        </w:numPr>
        <w:spacing w:before="105" w:after="105" w:line="360" w:lineRule="auto"/>
      </w:pPr>
      <w:r>
        <w:rPr>
          <w:rFonts w:eastAsia="Georgia" w:hAnsi="Georgia" w:cs="Georgia"/>
          <w:color w:val="000000"/>
        </w:rPr>
        <w:t>Cross-zone or cross-region replication where required.</w:t>
      </w:r>
    </w:p>
    <w:p w14:paraId="58973D52" w14:textId="77777777" w:rsidR="00123A0E" w:rsidRDefault="00000000">
      <w:pPr>
        <w:numPr>
          <w:ilvl w:val="0"/>
          <w:numId w:val="23"/>
        </w:numPr>
        <w:spacing w:before="105" w:after="105" w:line="360" w:lineRule="auto"/>
      </w:pPr>
      <w:r>
        <w:rPr>
          <w:rFonts w:eastAsia="Georgia" w:hAnsi="Georgia" w:cs="Georgia"/>
          <w:color w:val="000000"/>
        </w:rPr>
        <w:t>Object storage versioning for documents.</w:t>
      </w:r>
    </w:p>
    <w:p w14:paraId="3D186967" w14:textId="77777777" w:rsidR="00123A0E" w:rsidRDefault="00000000">
      <w:pPr>
        <w:numPr>
          <w:ilvl w:val="0"/>
          <w:numId w:val="23"/>
        </w:numPr>
        <w:spacing w:before="105" w:after="105" w:line="360" w:lineRule="auto"/>
      </w:pPr>
      <w:r>
        <w:rPr>
          <w:rFonts w:eastAsia="Georgia" w:hAnsi="Georgia" w:cs="Georgia"/>
          <w:color w:val="000000"/>
        </w:rPr>
        <w:t>Recovery time objective and recovery point objective per service.</w:t>
      </w:r>
    </w:p>
    <w:p w14:paraId="6C905C7F" w14:textId="77777777" w:rsidR="00123A0E" w:rsidRDefault="00000000">
      <w:pPr>
        <w:numPr>
          <w:ilvl w:val="0"/>
          <w:numId w:val="23"/>
        </w:numPr>
        <w:spacing w:before="105" w:after="105" w:line="360" w:lineRule="auto"/>
      </w:pPr>
      <w:r>
        <w:rPr>
          <w:rFonts w:eastAsia="Georgia" w:hAnsi="Georgia" w:cs="Georgia"/>
          <w:color w:val="000000"/>
        </w:rPr>
        <w:t>Regular restore drills in non-production.</w:t>
      </w:r>
    </w:p>
    <w:p w14:paraId="79396A4C" w14:textId="77777777" w:rsidR="00123A0E" w:rsidRDefault="00000000">
      <w:pPr>
        <w:spacing w:before="315" w:after="105" w:line="360" w:lineRule="auto"/>
        <w:ind w:left="-30"/>
      </w:pPr>
      <w:bookmarkStart w:id="41" w:name="bm_13_deployment_architecture"/>
      <w:r>
        <w:rPr>
          <w:rFonts w:eastAsia="Georgia" w:hAnsi="Georgia" w:cs="Georgia"/>
          <w:b/>
          <w:color w:val="000000"/>
          <w:sz w:val="24"/>
        </w:rPr>
        <w:t>13. Deployment Architecture</w:t>
      </w:r>
      <w:bookmarkEnd w:id="41"/>
    </w:p>
    <w:p w14:paraId="2AAFD0AF" w14:textId="77777777" w:rsidR="00123A0E" w:rsidRDefault="00000000">
      <w:pPr>
        <w:spacing w:before="315" w:after="105" w:line="360" w:lineRule="auto"/>
        <w:ind w:left="-30"/>
      </w:pPr>
      <w:bookmarkStart w:id="42" w:name="bm_13_1_environment_strategy"/>
      <w:r>
        <w:rPr>
          <w:rFonts w:eastAsia="Georgia" w:hAnsi="Georgia" w:cs="Georgia"/>
          <w:b/>
          <w:color w:val="000000"/>
          <w:sz w:val="24"/>
        </w:rPr>
        <w:t>13.1 Environment Strategy</w:t>
      </w:r>
      <w:bookmarkEnd w:id="42"/>
    </w:p>
    <w:p w14:paraId="35E592C8" w14:textId="77777777" w:rsidR="00123A0E" w:rsidRDefault="00000000">
      <w:pPr>
        <w:spacing w:after="210" w:line="360" w:lineRule="auto"/>
      </w:pPr>
      <w:r>
        <w:rPr>
          <w:rFonts w:eastAsia="Georgia" w:hAnsi="Georgia" w:cs="Georgia"/>
          <w:color w:val="000000"/>
        </w:rPr>
        <w:t>The baseline describes Docker containerization and Docker Compose services for local or simple deployments. Production should preserve containerization but evolve deployment into environment-isolated stages: local, development, QA, staging, production, and optional DR environment. [file:1]</w:t>
      </w:r>
    </w:p>
    <w:p w14:paraId="433CC7E4" w14:textId="77777777" w:rsidR="00123A0E" w:rsidRDefault="00000000">
      <w:pPr>
        <w:spacing w:after="210" w:line="360" w:lineRule="auto"/>
      </w:pPr>
      <w:r>
        <w:rPr>
          <w:rFonts w:eastAsia="Georgia" w:hAnsi="Georgia" w:cs="Georgia"/>
          <w:color w:val="000000"/>
        </w:rPr>
        <w:t>Recommended environment progression:</w:t>
      </w:r>
    </w:p>
    <w:p w14:paraId="0DCD4960" w14:textId="77777777" w:rsidR="00123A0E" w:rsidRDefault="00000000">
      <w:pPr>
        <w:numPr>
          <w:ilvl w:val="0"/>
          <w:numId w:val="24"/>
        </w:numPr>
        <w:spacing w:before="105" w:after="105" w:line="360" w:lineRule="auto"/>
      </w:pPr>
      <w:r>
        <w:rPr>
          <w:rFonts w:eastAsia="Georgia" w:hAnsi="Georgia" w:cs="Georgia"/>
          <w:color w:val="000000"/>
        </w:rPr>
        <w:t>Local: Docker Compose for developer productivity.</w:t>
      </w:r>
    </w:p>
    <w:p w14:paraId="1784AFA9" w14:textId="77777777" w:rsidR="00123A0E" w:rsidRDefault="00000000">
      <w:pPr>
        <w:numPr>
          <w:ilvl w:val="0"/>
          <w:numId w:val="24"/>
        </w:numPr>
        <w:spacing w:before="105" w:after="105" w:line="360" w:lineRule="auto"/>
      </w:pPr>
      <w:r>
        <w:rPr>
          <w:rFonts w:eastAsia="Georgia" w:hAnsi="Georgia" w:cs="Georgia"/>
          <w:color w:val="000000"/>
        </w:rPr>
        <w:t>Non-production shared environments: Kubernetes or equivalent orchestrator.</w:t>
      </w:r>
    </w:p>
    <w:p w14:paraId="58539A52" w14:textId="77777777" w:rsidR="00123A0E" w:rsidRDefault="00000000">
      <w:pPr>
        <w:numPr>
          <w:ilvl w:val="0"/>
          <w:numId w:val="24"/>
        </w:numPr>
        <w:spacing w:before="105" w:after="105" w:line="360" w:lineRule="auto"/>
      </w:pPr>
      <w:r>
        <w:rPr>
          <w:rFonts w:eastAsia="Georgia" w:hAnsi="Georgia" w:cs="Georgia"/>
          <w:color w:val="000000"/>
        </w:rPr>
        <w:t>Production: Multi-node orchestrated cluster with autoscaling and managed ingress.</w:t>
      </w:r>
    </w:p>
    <w:p w14:paraId="1A5410E9" w14:textId="77777777" w:rsidR="00123A0E" w:rsidRDefault="00000000">
      <w:pPr>
        <w:spacing w:before="315" w:after="105" w:line="360" w:lineRule="auto"/>
        <w:ind w:left="-30"/>
      </w:pPr>
      <w:bookmarkStart w:id="43" w:name="bm_13_2_runtime_topology"/>
      <w:r>
        <w:rPr>
          <w:rFonts w:eastAsia="Georgia" w:hAnsi="Georgia" w:cs="Georgia"/>
          <w:b/>
          <w:color w:val="000000"/>
          <w:sz w:val="24"/>
        </w:rPr>
        <w:t>13.2 Runtime Topology</w:t>
      </w:r>
      <w:bookmarkEnd w:id="43"/>
    </w:p>
    <w:p w14:paraId="26197B4F" w14:textId="77777777" w:rsidR="00123A0E" w:rsidRDefault="00000000">
      <w:pPr>
        <w:spacing w:after="210" w:line="360" w:lineRule="auto"/>
      </w:pPr>
      <w:r>
        <w:rPr>
          <w:rFonts w:eastAsia="Georgia" w:hAnsi="Georgia" w:cs="Georgia"/>
          <w:color w:val="000000"/>
        </w:rPr>
        <w:t>Production topology recommendation:</w:t>
      </w:r>
    </w:p>
    <w:p w14:paraId="3A9C562C" w14:textId="77777777" w:rsidR="00123A0E" w:rsidRDefault="00000000">
      <w:pPr>
        <w:numPr>
          <w:ilvl w:val="0"/>
          <w:numId w:val="25"/>
        </w:numPr>
        <w:spacing w:before="105" w:after="105" w:line="360" w:lineRule="auto"/>
      </w:pPr>
      <w:r>
        <w:rPr>
          <w:rFonts w:eastAsia="Georgia" w:hAnsi="Georgia" w:cs="Georgia"/>
          <w:color w:val="000000"/>
        </w:rPr>
        <w:t>Multiple stateless replicas for Gateway, Auth, Application, Admin, and Document services.</w:t>
      </w:r>
    </w:p>
    <w:p w14:paraId="1AA2B2F9" w14:textId="77777777" w:rsidR="00123A0E" w:rsidRDefault="00000000">
      <w:pPr>
        <w:numPr>
          <w:ilvl w:val="0"/>
          <w:numId w:val="25"/>
        </w:numPr>
        <w:spacing w:before="105" w:after="105" w:line="360" w:lineRule="auto"/>
      </w:pPr>
      <w:r>
        <w:rPr>
          <w:rFonts w:eastAsia="Georgia" w:hAnsi="Georgia" w:cs="Georgia"/>
          <w:color w:val="000000"/>
        </w:rPr>
        <w:t>Managed or clustered RabbitMQ with mirrored/quorum queues.</w:t>
      </w:r>
    </w:p>
    <w:p w14:paraId="6EB8BDE4" w14:textId="77777777" w:rsidR="00123A0E" w:rsidRDefault="00000000">
      <w:pPr>
        <w:numPr>
          <w:ilvl w:val="0"/>
          <w:numId w:val="25"/>
        </w:numPr>
        <w:spacing w:before="105" w:after="105" w:line="360" w:lineRule="auto"/>
      </w:pPr>
      <w:r>
        <w:rPr>
          <w:rFonts w:eastAsia="Georgia" w:hAnsi="Georgia" w:cs="Georgia"/>
          <w:color w:val="000000"/>
        </w:rPr>
        <w:t>Highly available SQL Server deployment or managed SQL platform.</w:t>
      </w:r>
    </w:p>
    <w:p w14:paraId="4059BFF3" w14:textId="77777777" w:rsidR="00123A0E" w:rsidRDefault="00000000">
      <w:pPr>
        <w:numPr>
          <w:ilvl w:val="0"/>
          <w:numId w:val="25"/>
        </w:numPr>
        <w:spacing w:before="105" w:after="105" w:line="360" w:lineRule="auto"/>
      </w:pPr>
      <w:r>
        <w:rPr>
          <w:rFonts w:eastAsia="Georgia" w:hAnsi="Georgia" w:cs="Georgia"/>
          <w:color w:val="000000"/>
        </w:rPr>
        <w:t>Separate node pools or compute classes for application workloads and data/messaging workloads.</w:t>
      </w:r>
    </w:p>
    <w:p w14:paraId="4E25AB50" w14:textId="77777777" w:rsidR="00123A0E" w:rsidRDefault="00000000">
      <w:pPr>
        <w:numPr>
          <w:ilvl w:val="0"/>
          <w:numId w:val="25"/>
        </w:numPr>
        <w:spacing w:before="105" w:after="105" w:line="360" w:lineRule="auto"/>
      </w:pPr>
      <w:r>
        <w:rPr>
          <w:rFonts w:eastAsia="Georgia" w:hAnsi="Georgia" w:cs="Georgia"/>
          <w:color w:val="000000"/>
        </w:rPr>
        <w:t>Private networking between services and data plane.</w:t>
      </w:r>
    </w:p>
    <w:p w14:paraId="1629F455" w14:textId="77777777" w:rsidR="00123A0E" w:rsidRDefault="00000000">
      <w:pPr>
        <w:spacing w:before="315" w:after="105" w:line="360" w:lineRule="auto"/>
        <w:ind w:left="-30"/>
      </w:pPr>
      <w:bookmarkStart w:id="44" w:name="bm_13_3_container_standards"/>
      <w:r>
        <w:rPr>
          <w:rFonts w:eastAsia="Georgia" w:hAnsi="Georgia" w:cs="Georgia"/>
          <w:b/>
          <w:color w:val="000000"/>
          <w:sz w:val="24"/>
        </w:rPr>
        <w:t>13.3 Container Standards</w:t>
      </w:r>
      <w:bookmarkEnd w:id="44"/>
    </w:p>
    <w:p w14:paraId="628F134E" w14:textId="77777777" w:rsidR="00123A0E" w:rsidRDefault="00000000">
      <w:pPr>
        <w:spacing w:after="210" w:line="360" w:lineRule="auto"/>
      </w:pPr>
      <w:r>
        <w:rPr>
          <w:rFonts w:eastAsia="Georgia" w:hAnsi="Georgia" w:cs="Georgia"/>
          <w:color w:val="000000"/>
        </w:rPr>
        <w:t>Every service container should implement:</w:t>
      </w:r>
    </w:p>
    <w:p w14:paraId="25E47A8B" w14:textId="77777777" w:rsidR="00123A0E" w:rsidRDefault="00000000">
      <w:pPr>
        <w:numPr>
          <w:ilvl w:val="0"/>
          <w:numId w:val="26"/>
        </w:numPr>
        <w:spacing w:before="105" w:after="105" w:line="360" w:lineRule="auto"/>
      </w:pPr>
      <w:r>
        <w:rPr>
          <w:rFonts w:eastAsia="Georgia" w:hAnsi="Georgia" w:cs="Georgia"/>
          <w:color w:val="000000"/>
        </w:rPr>
        <w:t>Non-root execution.</w:t>
      </w:r>
    </w:p>
    <w:p w14:paraId="493DECDB" w14:textId="77777777" w:rsidR="00123A0E" w:rsidRDefault="00000000">
      <w:pPr>
        <w:numPr>
          <w:ilvl w:val="0"/>
          <w:numId w:val="26"/>
        </w:numPr>
        <w:spacing w:before="105" w:after="105" w:line="360" w:lineRule="auto"/>
      </w:pPr>
      <w:r>
        <w:rPr>
          <w:rFonts w:eastAsia="Georgia" w:hAnsi="Georgia" w:cs="Georgia"/>
          <w:color w:val="000000"/>
        </w:rPr>
        <w:t>Readiness and liveness probes.</w:t>
      </w:r>
    </w:p>
    <w:p w14:paraId="67B45689" w14:textId="77777777" w:rsidR="00123A0E" w:rsidRDefault="00000000">
      <w:pPr>
        <w:numPr>
          <w:ilvl w:val="0"/>
          <w:numId w:val="26"/>
        </w:numPr>
        <w:spacing w:before="105" w:after="105" w:line="360" w:lineRule="auto"/>
      </w:pPr>
      <w:r>
        <w:rPr>
          <w:rFonts w:eastAsia="Georgia" w:hAnsi="Georgia" w:cs="Georgia"/>
          <w:color w:val="000000"/>
        </w:rPr>
        <w:t>Resource requests and limits.</w:t>
      </w:r>
    </w:p>
    <w:p w14:paraId="0C68C2D4" w14:textId="77777777" w:rsidR="00123A0E" w:rsidRDefault="00000000">
      <w:pPr>
        <w:numPr>
          <w:ilvl w:val="0"/>
          <w:numId w:val="26"/>
        </w:numPr>
        <w:spacing w:before="105" w:after="105" w:line="360" w:lineRule="auto"/>
      </w:pPr>
      <w:r>
        <w:rPr>
          <w:rFonts w:eastAsia="Georgia" w:hAnsi="Georgia" w:cs="Georgia"/>
          <w:color w:val="000000"/>
        </w:rPr>
        <w:t>Immutable image tags.</w:t>
      </w:r>
    </w:p>
    <w:p w14:paraId="2A06F890" w14:textId="77777777" w:rsidR="00123A0E" w:rsidRDefault="00000000">
      <w:pPr>
        <w:numPr>
          <w:ilvl w:val="0"/>
          <w:numId w:val="26"/>
        </w:numPr>
        <w:spacing w:before="105" w:after="105" w:line="360" w:lineRule="auto"/>
      </w:pPr>
      <w:r>
        <w:rPr>
          <w:rFonts w:eastAsia="Georgia" w:hAnsi="Georgia" w:cs="Georgia"/>
          <w:color w:val="000000"/>
        </w:rPr>
        <w:t>Minimal base images and vulnerability scanning.</w:t>
      </w:r>
    </w:p>
    <w:p w14:paraId="687A72F8" w14:textId="77777777" w:rsidR="00123A0E" w:rsidRDefault="00000000">
      <w:pPr>
        <w:numPr>
          <w:ilvl w:val="0"/>
          <w:numId w:val="26"/>
        </w:numPr>
        <w:spacing w:before="105" w:after="105" w:line="360" w:lineRule="auto"/>
      </w:pPr>
      <w:r>
        <w:rPr>
          <w:rFonts w:eastAsia="Georgia" w:hAnsi="Georgia" w:cs="Georgia"/>
          <w:color w:val="000000"/>
        </w:rPr>
        <w:t>Standardized environment variables and config injection.</w:t>
      </w:r>
    </w:p>
    <w:p w14:paraId="3C9978F3" w14:textId="77777777" w:rsidR="00123A0E" w:rsidRDefault="00000000">
      <w:pPr>
        <w:spacing w:before="315" w:after="105" w:line="360" w:lineRule="auto"/>
        <w:ind w:left="-30"/>
      </w:pPr>
      <w:bookmarkStart w:id="45" w:name="bm_13_4_ingress_and_networking"/>
      <w:r>
        <w:rPr>
          <w:rFonts w:eastAsia="Georgia" w:hAnsi="Georgia" w:cs="Georgia"/>
          <w:b/>
          <w:color w:val="000000"/>
          <w:sz w:val="24"/>
        </w:rPr>
        <w:t>13.4 Ingress and Networking</w:t>
      </w:r>
      <w:bookmarkEnd w:id="45"/>
    </w:p>
    <w:p w14:paraId="66C1C87C" w14:textId="77777777" w:rsidR="00123A0E" w:rsidRDefault="00000000">
      <w:pPr>
        <w:spacing w:after="210" w:line="360" w:lineRule="auto"/>
      </w:pPr>
      <w:r>
        <w:rPr>
          <w:rFonts w:eastAsia="Georgia" w:hAnsi="Georgia" w:cs="Georgia"/>
          <w:color w:val="000000"/>
        </w:rPr>
        <w:t>Production ingress should include:</w:t>
      </w:r>
    </w:p>
    <w:p w14:paraId="33351E74" w14:textId="77777777" w:rsidR="00123A0E" w:rsidRDefault="00000000">
      <w:pPr>
        <w:numPr>
          <w:ilvl w:val="0"/>
          <w:numId w:val="27"/>
        </w:numPr>
        <w:spacing w:before="105" w:after="105" w:line="360" w:lineRule="auto"/>
      </w:pPr>
      <w:r>
        <w:rPr>
          <w:rFonts w:eastAsia="Georgia" w:hAnsi="Georgia" w:cs="Georgia"/>
          <w:color w:val="000000"/>
        </w:rPr>
        <w:t>DNS-based entry point.</w:t>
      </w:r>
    </w:p>
    <w:p w14:paraId="17DE2714" w14:textId="77777777" w:rsidR="00123A0E" w:rsidRDefault="00000000">
      <w:pPr>
        <w:numPr>
          <w:ilvl w:val="0"/>
          <w:numId w:val="27"/>
        </w:numPr>
        <w:spacing w:before="105" w:after="105" w:line="360" w:lineRule="auto"/>
      </w:pPr>
      <w:r>
        <w:rPr>
          <w:rFonts w:eastAsia="Georgia" w:hAnsi="Georgia" w:cs="Georgia"/>
          <w:color w:val="000000"/>
        </w:rPr>
        <w:t>TLS termination and certificate rotation.</w:t>
      </w:r>
    </w:p>
    <w:p w14:paraId="408DE310" w14:textId="77777777" w:rsidR="00123A0E" w:rsidRDefault="00000000">
      <w:pPr>
        <w:numPr>
          <w:ilvl w:val="0"/>
          <w:numId w:val="27"/>
        </w:numPr>
        <w:spacing w:before="105" w:after="105" w:line="360" w:lineRule="auto"/>
      </w:pPr>
      <w:r>
        <w:rPr>
          <w:rFonts w:eastAsia="Georgia" w:hAnsi="Georgia" w:cs="Georgia"/>
          <w:color w:val="000000"/>
        </w:rPr>
        <w:t>WAF rules for common attacks.</w:t>
      </w:r>
    </w:p>
    <w:p w14:paraId="1E4CAA84" w14:textId="77777777" w:rsidR="00123A0E" w:rsidRDefault="00000000">
      <w:pPr>
        <w:numPr>
          <w:ilvl w:val="0"/>
          <w:numId w:val="27"/>
        </w:numPr>
        <w:spacing w:before="105" w:after="105" w:line="360" w:lineRule="auto"/>
      </w:pPr>
      <w:r>
        <w:rPr>
          <w:rFonts w:eastAsia="Georgia" w:hAnsi="Georgia" w:cs="Georgia"/>
          <w:color w:val="000000"/>
        </w:rPr>
        <w:t>Rate limiting and bot mitigation.</w:t>
      </w:r>
    </w:p>
    <w:p w14:paraId="7E364B4A" w14:textId="77777777" w:rsidR="00123A0E" w:rsidRDefault="00000000">
      <w:pPr>
        <w:numPr>
          <w:ilvl w:val="0"/>
          <w:numId w:val="27"/>
        </w:numPr>
        <w:spacing w:before="105" w:after="105" w:line="360" w:lineRule="auto"/>
      </w:pPr>
      <w:r>
        <w:rPr>
          <w:rFonts w:eastAsia="Georgia" w:hAnsi="Georgia" w:cs="Georgia"/>
          <w:color w:val="000000"/>
        </w:rPr>
        <w:t>Internal-only exposure for service endpoints not intended for the public internet.</w:t>
      </w:r>
    </w:p>
    <w:p w14:paraId="03F33EB6" w14:textId="77777777" w:rsidR="00123A0E" w:rsidRDefault="00000000">
      <w:pPr>
        <w:spacing w:before="315" w:after="105" w:line="360" w:lineRule="auto"/>
        <w:ind w:left="-30"/>
      </w:pPr>
      <w:bookmarkStart w:id="46" w:name="bm_14_observability_and_operations"/>
      <w:r>
        <w:rPr>
          <w:rFonts w:eastAsia="Georgia" w:hAnsi="Georgia" w:cs="Georgia"/>
          <w:b/>
          <w:color w:val="000000"/>
          <w:sz w:val="24"/>
        </w:rPr>
        <w:t>14. Observability and Operations</w:t>
      </w:r>
      <w:bookmarkEnd w:id="46"/>
    </w:p>
    <w:p w14:paraId="25B98417" w14:textId="77777777" w:rsidR="00123A0E" w:rsidRDefault="00000000">
      <w:pPr>
        <w:spacing w:before="315" w:after="105" w:line="360" w:lineRule="auto"/>
        <w:ind w:left="-30"/>
      </w:pPr>
      <w:bookmarkStart w:id="47" w:name="bm_14_1_logging"/>
      <w:r>
        <w:rPr>
          <w:rFonts w:eastAsia="Georgia" w:hAnsi="Georgia" w:cs="Georgia"/>
          <w:b/>
          <w:color w:val="000000"/>
          <w:sz w:val="24"/>
        </w:rPr>
        <w:t>14.1 Logging</w:t>
      </w:r>
      <w:bookmarkEnd w:id="47"/>
    </w:p>
    <w:p w14:paraId="590D3421" w14:textId="77777777" w:rsidR="00123A0E" w:rsidRDefault="00000000">
      <w:pPr>
        <w:spacing w:after="210" w:line="360" w:lineRule="auto"/>
      </w:pPr>
      <w:r>
        <w:rPr>
          <w:rFonts w:eastAsia="Georgia" w:hAnsi="Georgia" w:cs="Georgia"/>
          <w:color w:val="000000"/>
        </w:rPr>
        <w:t>All services should emit structured JSON logs. Every request and message should carry a correlation ID from edge to downstream consumers. Logs must exclude secrets and mask PII such as full identification values, financial data, and document links.</w:t>
      </w:r>
    </w:p>
    <w:p w14:paraId="6A95C4A8" w14:textId="77777777" w:rsidR="00123A0E" w:rsidRDefault="00000000">
      <w:pPr>
        <w:spacing w:before="315" w:after="105" w:line="360" w:lineRule="auto"/>
        <w:ind w:left="-30"/>
      </w:pPr>
      <w:bookmarkStart w:id="48" w:name="bm_14_2_metrics"/>
      <w:r>
        <w:rPr>
          <w:rFonts w:eastAsia="Georgia" w:hAnsi="Georgia" w:cs="Georgia"/>
          <w:b/>
          <w:color w:val="000000"/>
          <w:sz w:val="24"/>
        </w:rPr>
        <w:t>14.2 Metrics</w:t>
      </w:r>
      <w:bookmarkEnd w:id="48"/>
    </w:p>
    <w:p w14:paraId="0EA645BD" w14:textId="77777777" w:rsidR="00123A0E" w:rsidRDefault="00000000">
      <w:pPr>
        <w:spacing w:after="210" w:line="360" w:lineRule="auto"/>
      </w:pPr>
      <w:r>
        <w:rPr>
          <w:rFonts w:eastAsia="Georgia" w:hAnsi="Georgia" w:cs="Georgia"/>
          <w:color w:val="000000"/>
        </w:rPr>
        <w:t>Recommended service metrics:</w:t>
      </w:r>
    </w:p>
    <w:p w14:paraId="1BCE1BEF" w14:textId="77777777" w:rsidR="00123A0E" w:rsidRDefault="00000000">
      <w:pPr>
        <w:numPr>
          <w:ilvl w:val="0"/>
          <w:numId w:val="28"/>
        </w:numPr>
        <w:spacing w:before="105" w:after="105" w:line="360" w:lineRule="auto"/>
      </w:pPr>
      <w:r>
        <w:rPr>
          <w:rFonts w:eastAsia="Georgia" w:hAnsi="Georgia" w:cs="Georgia"/>
          <w:color w:val="000000"/>
        </w:rPr>
        <w:t>Request count, latency, error rate by endpoint.</w:t>
      </w:r>
    </w:p>
    <w:p w14:paraId="4D12631C" w14:textId="77777777" w:rsidR="00123A0E" w:rsidRDefault="00000000">
      <w:pPr>
        <w:numPr>
          <w:ilvl w:val="0"/>
          <w:numId w:val="28"/>
        </w:numPr>
        <w:spacing w:before="105" w:after="105" w:line="360" w:lineRule="auto"/>
      </w:pPr>
      <w:r>
        <w:rPr>
          <w:rFonts w:eastAsia="Georgia" w:hAnsi="Georgia" w:cs="Georgia"/>
          <w:color w:val="000000"/>
        </w:rPr>
        <w:t>Queue depth, message retry count, dead-letter count.</w:t>
      </w:r>
    </w:p>
    <w:p w14:paraId="5571075B" w14:textId="77777777" w:rsidR="00123A0E" w:rsidRDefault="00000000">
      <w:pPr>
        <w:numPr>
          <w:ilvl w:val="0"/>
          <w:numId w:val="28"/>
        </w:numPr>
        <w:spacing w:before="105" w:after="105" w:line="360" w:lineRule="auto"/>
      </w:pPr>
      <w:r>
        <w:rPr>
          <w:rFonts w:eastAsia="Georgia" w:hAnsi="Georgia" w:cs="Georgia"/>
          <w:color w:val="000000"/>
        </w:rPr>
        <w:t>Application submissions per hour/day.</w:t>
      </w:r>
    </w:p>
    <w:p w14:paraId="6C341442" w14:textId="77777777" w:rsidR="00123A0E" w:rsidRDefault="00000000">
      <w:pPr>
        <w:numPr>
          <w:ilvl w:val="0"/>
          <w:numId w:val="28"/>
        </w:numPr>
        <w:spacing w:before="105" w:after="105" w:line="360" w:lineRule="auto"/>
      </w:pPr>
      <w:r>
        <w:rPr>
          <w:rFonts w:eastAsia="Georgia" w:hAnsi="Georgia" w:cs="Georgia"/>
          <w:color w:val="000000"/>
        </w:rPr>
        <w:t>Decision turnaround time and pending queue age.</w:t>
      </w:r>
    </w:p>
    <w:p w14:paraId="24FA1EE4" w14:textId="77777777" w:rsidR="00123A0E" w:rsidRDefault="00000000">
      <w:pPr>
        <w:numPr>
          <w:ilvl w:val="0"/>
          <w:numId w:val="28"/>
        </w:numPr>
        <w:spacing w:before="105" w:after="105" w:line="360" w:lineRule="auto"/>
      </w:pPr>
      <w:r>
        <w:rPr>
          <w:rFonts w:eastAsia="Georgia" w:hAnsi="Georgia" w:cs="Georgia"/>
          <w:color w:val="000000"/>
        </w:rPr>
        <w:t>Document upload success/failure and average processing time.</w:t>
      </w:r>
    </w:p>
    <w:p w14:paraId="2A7FCE7F" w14:textId="77777777" w:rsidR="00123A0E" w:rsidRDefault="00000000">
      <w:pPr>
        <w:numPr>
          <w:ilvl w:val="0"/>
          <w:numId w:val="28"/>
        </w:numPr>
        <w:spacing w:before="105" w:after="105" w:line="360" w:lineRule="auto"/>
      </w:pPr>
      <w:r>
        <w:rPr>
          <w:rFonts w:eastAsia="Georgia" w:hAnsi="Georgia" w:cs="Georgia"/>
          <w:color w:val="000000"/>
        </w:rPr>
        <w:t>Authentication failures and lockouts.</w:t>
      </w:r>
    </w:p>
    <w:p w14:paraId="0421A46C" w14:textId="77777777" w:rsidR="00123A0E" w:rsidRDefault="00000000">
      <w:pPr>
        <w:spacing w:before="315" w:after="105" w:line="360" w:lineRule="auto"/>
        <w:ind w:left="-30"/>
      </w:pPr>
      <w:bookmarkStart w:id="49" w:name="bm_14_3_tracing"/>
      <w:r>
        <w:rPr>
          <w:rFonts w:eastAsia="Georgia" w:hAnsi="Georgia" w:cs="Georgia"/>
          <w:b/>
          <w:color w:val="000000"/>
          <w:sz w:val="24"/>
        </w:rPr>
        <w:t>14.3 Tracing</w:t>
      </w:r>
      <w:bookmarkEnd w:id="49"/>
    </w:p>
    <w:p w14:paraId="19AD8540" w14:textId="77777777" w:rsidR="00123A0E" w:rsidRDefault="00000000">
      <w:pPr>
        <w:spacing w:after="210" w:line="360" w:lineRule="auto"/>
      </w:pPr>
      <w:r>
        <w:rPr>
          <w:rFonts w:eastAsia="Georgia" w:hAnsi="Georgia" w:cs="Georgia"/>
          <w:color w:val="000000"/>
        </w:rPr>
        <w:t>Distributed tracing should span gateway requests, internal service calls, and asynchronous message handling. This is especially important in a mixed synchronous/asynchronous architecture because user-visible delays often occur across service boundaries.</w:t>
      </w:r>
    </w:p>
    <w:p w14:paraId="30DD9CB3" w14:textId="77777777" w:rsidR="00123A0E" w:rsidRDefault="00000000">
      <w:pPr>
        <w:spacing w:before="315" w:after="105" w:line="360" w:lineRule="auto"/>
        <w:ind w:left="-30"/>
      </w:pPr>
      <w:bookmarkStart w:id="50" w:name="bm_14_4_alerting"/>
      <w:r>
        <w:rPr>
          <w:rFonts w:eastAsia="Georgia" w:hAnsi="Georgia" w:cs="Georgia"/>
          <w:b/>
          <w:color w:val="000000"/>
          <w:sz w:val="24"/>
        </w:rPr>
        <w:t>14.4 Alerting</w:t>
      </w:r>
      <w:bookmarkEnd w:id="50"/>
    </w:p>
    <w:p w14:paraId="40D15E90" w14:textId="77777777" w:rsidR="00123A0E" w:rsidRDefault="00000000">
      <w:pPr>
        <w:spacing w:after="210" w:line="360" w:lineRule="auto"/>
      </w:pPr>
      <w:r>
        <w:rPr>
          <w:rFonts w:eastAsia="Georgia" w:hAnsi="Georgia" w:cs="Georgia"/>
          <w:color w:val="000000"/>
        </w:rPr>
        <w:t>Priority alerts should cover:</w:t>
      </w:r>
    </w:p>
    <w:p w14:paraId="3B25847E" w14:textId="77777777" w:rsidR="00123A0E" w:rsidRDefault="00000000">
      <w:pPr>
        <w:numPr>
          <w:ilvl w:val="0"/>
          <w:numId w:val="29"/>
        </w:numPr>
        <w:spacing w:before="105" w:after="105" w:line="360" w:lineRule="auto"/>
      </w:pPr>
      <w:r>
        <w:rPr>
          <w:rFonts w:eastAsia="Georgia" w:hAnsi="Georgia" w:cs="Georgia"/>
          <w:color w:val="000000"/>
        </w:rPr>
        <w:t>Gateway 5xx spikes.</w:t>
      </w:r>
    </w:p>
    <w:p w14:paraId="2958A8DF" w14:textId="77777777" w:rsidR="00123A0E" w:rsidRDefault="00000000">
      <w:pPr>
        <w:numPr>
          <w:ilvl w:val="0"/>
          <w:numId w:val="29"/>
        </w:numPr>
        <w:spacing w:before="105" w:after="105" w:line="360" w:lineRule="auto"/>
      </w:pPr>
      <w:r>
        <w:rPr>
          <w:rFonts w:eastAsia="Georgia" w:hAnsi="Georgia" w:cs="Georgia"/>
          <w:color w:val="000000"/>
        </w:rPr>
        <w:t>Auth failure surges.</w:t>
      </w:r>
    </w:p>
    <w:p w14:paraId="49533759" w14:textId="77777777" w:rsidR="00123A0E" w:rsidRDefault="00000000">
      <w:pPr>
        <w:numPr>
          <w:ilvl w:val="0"/>
          <w:numId w:val="29"/>
        </w:numPr>
        <w:spacing w:before="105" w:after="105" w:line="360" w:lineRule="auto"/>
      </w:pPr>
      <w:r>
        <w:rPr>
          <w:rFonts w:eastAsia="Georgia" w:hAnsi="Georgia" w:cs="Georgia"/>
          <w:color w:val="000000"/>
        </w:rPr>
        <w:t>Queue backlog thresholds.</w:t>
      </w:r>
    </w:p>
    <w:p w14:paraId="187F1DFD" w14:textId="77777777" w:rsidR="00123A0E" w:rsidRDefault="00000000">
      <w:pPr>
        <w:numPr>
          <w:ilvl w:val="0"/>
          <w:numId w:val="29"/>
        </w:numPr>
        <w:spacing w:before="105" w:after="105" w:line="360" w:lineRule="auto"/>
      </w:pPr>
      <w:r>
        <w:rPr>
          <w:rFonts w:eastAsia="Georgia" w:hAnsi="Georgia" w:cs="Georgia"/>
          <w:color w:val="000000"/>
        </w:rPr>
        <w:t>Database availability or replication lag.</w:t>
      </w:r>
    </w:p>
    <w:p w14:paraId="5FAE1F6A" w14:textId="77777777" w:rsidR="00123A0E" w:rsidRDefault="00000000">
      <w:pPr>
        <w:numPr>
          <w:ilvl w:val="0"/>
          <w:numId w:val="29"/>
        </w:numPr>
        <w:spacing w:before="105" w:after="105" w:line="360" w:lineRule="auto"/>
      </w:pPr>
      <w:r>
        <w:rPr>
          <w:rFonts w:eastAsia="Georgia" w:hAnsi="Georgia" w:cs="Georgia"/>
          <w:color w:val="000000"/>
        </w:rPr>
        <w:t>Document upload failure spikes.</w:t>
      </w:r>
    </w:p>
    <w:p w14:paraId="35F821AA" w14:textId="77777777" w:rsidR="00123A0E" w:rsidRDefault="00000000">
      <w:pPr>
        <w:numPr>
          <w:ilvl w:val="0"/>
          <w:numId w:val="29"/>
        </w:numPr>
        <w:spacing w:before="105" w:after="105" w:line="360" w:lineRule="auto"/>
      </w:pPr>
      <w:r>
        <w:rPr>
          <w:rFonts w:eastAsia="Georgia" w:hAnsi="Georgia" w:cs="Georgia"/>
          <w:color w:val="000000"/>
        </w:rPr>
        <w:t>Unprocessed outbox buildup.</w:t>
      </w:r>
    </w:p>
    <w:p w14:paraId="0B304FC7" w14:textId="77777777" w:rsidR="00123A0E" w:rsidRDefault="00000000">
      <w:pPr>
        <w:numPr>
          <w:ilvl w:val="0"/>
          <w:numId w:val="29"/>
        </w:numPr>
        <w:spacing w:before="105" w:after="105" w:line="360" w:lineRule="auto"/>
      </w:pPr>
      <w:r>
        <w:rPr>
          <w:rFonts w:eastAsia="Georgia" w:hAnsi="Georgia" w:cs="Georgia"/>
          <w:color w:val="000000"/>
        </w:rPr>
        <w:t>Certificate expiry and secret rotation failures.</w:t>
      </w:r>
    </w:p>
    <w:p w14:paraId="577130AD" w14:textId="77777777" w:rsidR="00123A0E" w:rsidRDefault="00000000">
      <w:pPr>
        <w:spacing w:before="315" w:after="105" w:line="360" w:lineRule="auto"/>
        <w:ind w:left="-30"/>
      </w:pPr>
      <w:bookmarkStart w:id="51" w:name="bm_15_scalability_approach"/>
      <w:r>
        <w:rPr>
          <w:rFonts w:eastAsia="Georgia" w:hAnsi="Georgia" w:cs="Georgia"/>
          <w:b/>
          <w:color w:val="000000"/>
          <w:sz w:val="24"/>
        </w:rPr>
        <w:t>15. Scalability Approach</w:t>
      </w:r>
      <w:bookmarkEnd w:id="51"/>
    </w:p>
    <w:p w14:paraId="2C653D35" w14:textId="77777777" w:rsidR="00123A0E" w:rsidRDefault="00000000">
      <w:pPr>
        <w:spacing w:before="315" w:after="105" w:line="360" w:lineRule="auto"/>
        <w:ind w:left="-30"/>
      </w:pPr>
      <w:bookmarkStart w:id="52" w:name="bm_15_1_horizontal_scaling"/>
      <w:r>
        <w:rPr>
          <w:rFonts w:eastAsia="Georgia" w:hAnsi="Georgia" w:cs="Georgia"/>
          <w:b/>
          <w:color w:val="000000"/>
          <w:sz w:val="24"/>
        </w:rPr>
        <w:t>15.1 Horizontal Scaling</w:t>
      </w:r>
      <w:bookmarkEnd w:id="52"/>
    </w:p>
    <w:p w14:paraId="42E9E45C" w14:textId="77777777" w:rsidR="00123A0E" w:rsidRDefault="00000000">
      <w:pPr>
        <w:spacing w:after="210" w:line="360" w:lineRule="auto"/>
      </w:pPr>
      <w:r>
        <w:rPr>
          <w:rFonts w:eastAsia="Georgia" w:hAnsi="Georgia" w:cs="Georgia"/>
          <w:color w:val="000000"/>
        </w:rPr>
        <w:t>The baseline states that services are stateless and horizontally scalable. Production design keeps this model and explicitly requires all service state to remain outside the container process except transient in-memory caches. [file:1]</w:t>
      </w:r>
    </w:p>
    <w:p w14:paraId="21EA698D" w14:textId="77777777" w:rsidR="00123A0E" w:rsidRDefault="00000000">
      <w:pPr>
        <w:spacing w:after="210" w:line="360" w:lineRule="auto"/>
      </w:pPr>
      <w:r>
        <w:rPr>
          <w:rFonts w:eastAsia="Georgia" w:hAnsi="Georgia" w:cs="Georgia"/>
          <w:color w:val="000000"/>
        </w:rPr>
        <w:t>Candidate scale units:</w:t>
      </w:r>
    </w:p>
    <w:p w14:paraId="38E00EAE" w14:textId="77777777" w:rsidR="00123A0E" w:rsidRDefault="00000000">
      <w:pPr>
        <w:numPr>
          <w:ilvl w:val="0"/>
          <w:numId w:val="30"/>
        </w:numPr>
        <w:spacing w:before="105" w:after="105" w:line="360" w:lineRule="auto"/>
      </w:pPr>
      <w:r>
        <w:rPr>
          <w:rFonts w:eastAsia="Georgia" w:hAnsi="Georgia" w:cs="Georgia"/>
          <w:color w:val="000000"/>
        </w:rPr>
        <w:t>Gateway: scales with request throughput.</w:t>
      </w:r>
    </w:p>
    <w:p w14:paraId="069FF57E" w14:textId="77777777" w:rsidR="00123A0E" w:rsidRDefault="00000000">
      <w:pPr>
        <w:numPr>
          <w:ilvl w:val="0"/>
          <w:numId w:val="30"/>
        </w:numPr>
        <w:spacing w:before="105" w:after="105" w:line="360" w:lineRule="auto"/>
      </w:pPr>
      <w:r>
        <w:rPr>
          <w:rFonts w:eastAsia="Georgia" w:hAnsi="Georgia" w:cs="Georgia"/>
          <w:color w:val="000000"/>
        </w:rPr>
        <w:t>Auth Service: scales with login bursts.</w:t>
      </w:r>
    </w:p>
    <w:p w14:paraId="419992CD" w14:textId="77777777" w:rsidR="00123A0E" w:rsidRDefault="00000000">
      <w:pPr>
        <w:numPr>
          <w:ilvl w:val="0"/>
          <w:numId w:val="30"/>
        </w:numPr>
        <w:spacing w:before="105" w:after="105" w:line="360" w:lineRule="auto"/>
      </w:pPr>
      <w:r>
        <w:rPr>
          <w:rFonts w:eastAsia="Georgia" w:hAnsi="Georgia" w:cs="Georgia"/>
          <w:color w:val="000000"/>
        </w:rPr>
        <w:t>Application Service: scales with borrower traffic and submission peaks.</w:t>
      </w:r>
    </w:p>
    <w:p w14:paraId="3BA1ACDF" w14:textId="77777777" w:rsidR="00123A0E" w:rsidRDefault="00000000">
      <w:pPr>
        <w:numPr>
          <w:ilvl w:val="0"/>
          <w:numId w:val="30"/>
        </w:numPr>
        <w:spacing w:before="105" w:after="105" w:line="360" w:lineRule="auto"/>
      </w:pPr>
      <w:r>
        <w:rPr>
          <w:rFonts w:eastAsia="Georgia" w:hAnsi="Georgia" w:cs="Georgia"/>
          <w:color w:val="000000"/>
        </w:rPr>
        <w:t>Admin Service: scales with reviewer concurrency and reporting load.</w:t>
      </w:r>
    </w:p>
    <w:p w14:paraId="4471BE27" w14:textId="77777777" w:rsidR="00123A0E" w:rsidRDefault="00000000">
      <w:pPr>
        <w:numPr>
          <w:ilvl w:val="0"/>
          <w:numId w:val="30"/>
        </w:numPr>
        <w:spacing w:before="105" w:after="105" w:line="360" w:lineRule="auto"/>
      </w:pPr>
      <w:r>
        <w:rPr>
          <w:rFonts w:eastAsia="Georgia" w:hAnsi="Georgia" w:cs="Georgia"/>
          <w:color w:val="000000"/>
        </w:rPr>
        <w:t>Document Service: scales with upload bandwidth and background validation load.</w:t>
      </w:r>
    </w:p>
    <w:p w14:paraId="5A98C186" w14:textId="77777777" w:rsidR="00123A0E" w:rsidRDefault="00000000">
      <w:pPr>
        <w:spacing w:before="315" w:after="105" w:line="360" w:lineRule="auto"/>
        <w:ind w:left="-30"/>
      </w:pPr>
      <w:bookmarkStart w:id="53" w:name="bm_15_2_database_scaling"/>
      <w:r>
        <w:rPr>
          <w:rFonts w:eastAsia="Georgia" w:hAnsi="Georgia" w:cs="Georgia"/>
          <w:b/>
          <w:color w:val="000000"/>
          <w:sz w:val="24"/>
        </w:rPr>
        <w:t>15.2 Database Scaling</w:t>
      </w:r>
      <w:bookmarkEnd w:id="53"/>
    </w:p>
    <w:p w14:paraId="314505FA" w14:textId="77777777" w:rsidR="00123A0E" w:rsidRDefault="00000000">
      <w:pPr>
        <w:spacing w:after="210" w:line="360" w:lineRule="auto"/>
      </w:pPr>
      <w:r>
        <w:rPr>
          <w:rFonts w:eastAsia="Georgia" w:hAnsi="Georgia" w:cs="Georgia"/>
          <w:color w:val="000000"/>
        </w:rPr>
        <w:t>SQL Server scaling should use connection pooling, query/index optimization, read replicas where supported, and archival strategies for older audit or reporting data. Service-level scaling without DB tuning will not deliver meaningful production gains.</w:t>
      </w:r>
    </w:p>
    <w:p w14:paraId="4003088F" w14:textId="77777777" w:rsidR="00123A0E" w:rsidRDefault="00000000">
      <w:pPr>
        <w:spacing w:before="315" w:after="105" w:line="360" w:lineRule="auto"/>
        <w:ind w:left="-30"/>
      </w:pPr>
      <w:bookmarkStart w:id="54" w:name="bm_15_3_queue_scaling"/>
      <w:r>
        <w:rPr>
          <w:rFonts w:eastAsia="Georgia" w:hAnsi="Georgia" w:cs="Georgia"/>
          <w:b/>
          <w:color w:val="000000"/>
          <w:sz w:val="24"/>
        </w:rPr>
        <w:t>15.3 Queue Scaling</w:t>
      </w:r>
      <w:bookmarkEnd w:id="54"/>
    </w:p>
    <w:p w14:paraId="4F6C2D64" w14:textId="77777777" w:rsidR="00123A0E" w:rsidRDefault="00000000">
      <w:pPr>
        <w:spacing w:after="210" w:line="360" w:lineRule="auto"/>
      </w:pPr>
      <w:r>
        <w:rPr>
          <w:rFonts w:eastAsia="Georgia" w:hAnsi="Georgia" w:cs="Georgia"/>
          <w:color w:val="000000"/>
        </w:rPr>
        <w:t>RabbitMQ consumers should scale independently by queue or consumer group. High-volume event consumers must be idempotent and safe for parallel execution.</w:t>
      </w:r>
    </w:p>
    <w:p w14:paraId="04162E32" w14:textId="77777777" w:rsidR="00123A0E" w:rsidRDefault="00000000">
      <w:pPr>
        <w:spacing w:before="315" w:after="105" w:line="360" w:lineRule="auto"/>
        <w:ind w:left="-30"/>
      </w:pPr>
      <w:bookmarkStart w:id="55" w:name="bm_16_non_functional_requirements"/>
      <w:r>
        <w:rPr>
          <w:rFonts w:eastAsia="Georgia" w:hAnsi="Georgia" w:cs="Georgia"/>
          <w:b/>
          <w:color w:val="000000"/>
          <w:sz w:val="24"/>
        </w:rPr>
        <w:t>16. Non-Functional Requirements</w:t>
      </w:r>
      <w:bookmarkEnd w:id="55"/>
    </w:p>
    <w:p w14:paraId="61F6F7F9" w14:textId="77777777" w:rsidR="00123A0E" w:rsidRDefault="00000000">
      <w:pPr>
        <w:spacing w:after="210" w:line="360" w:lineRule="auto"/>
      </w:pPr>
      <w:r>
        <w:rPr>
          <w:rFonts w:eastAsia="Georgia" w:hAnsi="Georgia" w:cs="Georgia"/>
          <w:color w:val="000000"/>
        </w:rPr>
        <w:t>The baseline defines target response time below 500 ms for the 95th percentile, support for files up to 50 MB, 1000+ concurrent users, service restarts, health checks, message-broker resilience, and maintainability practices such as layered project structure and testing. Production HLD refines these into measurable objectives. [file:1]</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91"/>
        <w:gridCol w:w="6373"/>
      </w:tblGrid>
      <w:tr w:rsidR="00123A0E" w14:paraId="10202E0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93F40E" w14:textId="77777777" w:rsidR="00123A0E" w:rsidRDefault="00000000">
            <w:pPr>
              <w:spacing w:line="360" w:lineRule="auto"/>
            </w:pPr>
            <w:r>
              <w:rPr>
                <w:rFonts w:ascii="helvetica neue" w:eastAsia="helvetica neue" w:hAnsi="helvetica neue" w:cs="helvetica neue"/>
                <w:color w:val="000000"/>
                <w:sz w:val="17"/>
              </w:rPr>
              <w:t>Category</w:t>
            </w:r>
          </w:p>
        </w:tc>
        <w:tc>
          <w:tcPr>
            <w:tcW w:w="0" w:type="auto"/>
            <w:tcBorders>
              <w:top w:val="single" w:sz="1" w:space="0" w:color="000000"/>
              <w:bottom w:val="single" w:sz="1" w:space="0" w:color="000000"/>
            </w:tcBorders>
          </w:tcPr>
          <w:p w14:paraId="7906ACCD" w14:textId="77777777" w:rsidR="00123A0E" w:rsidRDefault="00000000">
            <w:pPr>
              <w:spacing w:line="360" w:lineRule="auto"/>
            </w:pPr>
            <w:r>
              <w:rPr>
                <w:rFonts w:ascii="helvetica neue" w:eastAsia="helvetica neue" w:hAnsi="helvetica neue" w:cs="helvetica neue"/>
                <w:color w:val="000000"/>
                <w:sz w:val="17"/>
              </w:rPr>
              <w:t>Production target</w:t>
            </w:r>
          </w:p>
        </w:tc>
      </w:tr>
      <w:tr w:rsidR="00123A0E" w14:paraId="0D915CB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D91CE2E" w14:textId="77777777" w:rsidR="00123A0E" w:rsidRDefault="00000000">
            <w:pPr>
              <w:spacing w:line="360" w:lineRule="auto"/>
            </w:pPr>
            <w:r>
              <w:rPr>
                <w:rFonts w:ascii="helvetica neue" w:eastAsia="helvetica neue" w:hAnsi="helvetica neue" w:cs="helvetica neue"/>
                <w:color w:val="000000"/>
                <w:sz w:val="17"/>
              </w:rPr>
              <w:t>Availability</w:t>
            </w:r>
          </w:p>
        </w:tc>
        <w:tc>
          <w:tcPr>
            <w:tcW w:w="0" w:type="auto"/>
            <w:tcBorders>
              <w:top w:val="single" w:sz="1" w:space="0" w:color="000000"/>
              <w:bottom w:val="single" w:sz="1" w:space="0" w:color="000000"/>
            </w:tcBorders>
          </w:tcPr>
          <w:p w14:paraId="1D9F912E" w14:textId="77777777" w:rsidR="00123A0E" w:rsidRDefault="00000000">
            <w:pPr>
              <w:spacing w:line="360" w:lineRule="auto"/>
            </w:pPr>
            <w:r>
              <w:rPr>
                <w:rFonts w:ascii="helvetica neue" w:eastAsia="helvetica neue" w:hAnsi="helvetica neue" w:cs="helvetica neue"/>
                <w:color w:val="000000"/>
                <w:sz w:val="17"/>
              </w:rPr>
              <w:t>99.9% monthly for borrower-facing APIs; higher for internal target where feasible</w:t>
            </w:r>
          </w:p>
        </w:tc>
      </w:tr>
      <w:tr w:rsidR="00123A0E" w14:paraId="6A3B753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9EAB81" w14:textId="77777777" w:rsidR="00123A0E" w:rsidRDefault="00000000">
            <w:pPr>
              <w:spacing w:line="360" w:lineRule="auto"/>
            </w:pPr>
            <w:r>
              <w:rPr>
                <w:rFonts w:ascii="helvetica neue" w:eastAsia="helvetica neue" w:hAnsi="helvetica neue" w:cs="helvetica neue"/>
                <w:color w:val="000000"/>
                <w:sz w:val="17"/>
              </w:rPr>
              <w:t>API latency</w:t>
            </w:r>
          </w:p>
        </w:tc>
        <w:tc>
          <w:tcPr>
            <w:tcW w:w="0" w:type="auto"/>
            <w:tcBorders>
              <w:top w:val="single" w:sz="1" w:space="0" w:color="000000"/>
              <w:bottom w:val="single" w:sz="1" w:space="0" w:color="000000"/>
            </w:tcBorders>
          </w:tcPr>
          <w:p w14:paraId="0E26313C" w14:textId="77777777" w:rsidR="00123A0E" w:rsidRDefault="00000000">
            <w:pPr>
              <w:spacing w:line="360" w:lineRule="auto"/>
            </w:pPr>
            <w:r>
              <w:rPr>
                <w:rFonts w:ascii="helvetica neue" w:eastAsia="helvetica neue" w:hAnsi="helvetica neue" w:cs="helvetica neue"/>
                <w:color w:val="000000"/>
                <w:sz w:val="17"/>
              </w:rPr>
              <w:t>p95 &lt; 500 ms for standard read/write endpoints under agreed load. [file:1]</w:t>
            </w:r>
          </w:p>
        </w:tc>
      </w:tr>
      <w:tr w:rsidR="00123A0E" w14:paraId="309D7A6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60C44C1" w14:textId="77777777" w:rsidR="00123A0E" w:rsidRDefault="00000000">
            <w:pPr>
              <w:spacing w:line="360" w:lineRule="auto"/>
            </w:pPr>
            <w:r>
              <w:rPr>
                <w:rFonts w:ascii="helvetica neue" w:eastAsia="helvetica neue" w:hAnsi="helvetica neue" w:cs="helvetica neue"/>
                <w:color w:val="000000"/>
                <w:sz w:val="17"/>
              </w:rPr>
              <w:t>Authentication latency</w:t>
            </w:r>
          </w:p>
        </w:tc>
        <w:tc>
          <w:tcPr>
            <w:tcW w:w="0" w:type="auto"/>
            <w:tcBorders>
              <w:top w:val="single" w:sz="1" w:space="0" w:color="000000"/>
              <w:bottom w:val="single" w:sz="1" w:space="0" w:color="000000"/>
            </w:tcBorders>
          </w:tcPr>
          <w:p w14:paraId="1FB65311" w14:textId="77777777" w:rsidR="00123A0E" w:rsidRDefault="00000000">
            <w:pPr>
              <w:spacing w:line="360" w:lineRule="auto"/>
            </w:pPr>
            <w:r>
              <w:rPr>
                <w:rFonts w:ascii="helvetica neue" w:eastAsia="helvetica neue" w:hAnsi="helvetica neue" w:cs="helvetica neue"/>
                <w:color w:val="000000"/>
                <w:sz w:val="17"/>
              </w:rPr>
              <w:t>p95 &lt; 300 ms for login/token validation under normal operating conditions</w:t>
            </w:r>
          </w:p>
        </w:tc>
      </w:tr>
      <w:tr w:rsidR="00123A0E" w14:paraId="17CA6A6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46EC433" w14:textId="77777777" w:rsidR="00123A0E" w:rsidRDefault="00000000">
            <w:pPr>
              <w:spacing w:line="360" w:lineRule="auto"/>
            </w:pPr>
            <w:r>
              <w:rPr>
                <w:rFonts w:ascii="helvetica neue" w:eastAsia="helvetica neue" w:hAnsi="helvetica neue" w:cs="helvetica neue"/>
                <w:color w:val="000000"/>
                <w:sz w:val="17"/>
              </w:rPr>
              <w:t>File upload</w:t>
            </w:r>
          </w:p>
        </w:tc>
        <w:tc>
          <w:tcPr>
            <w:tcW w:w="0" w:type="auto"/>
            <w:tcBorders>
              <w:top w:val="single" w:sz="1" w:space="0" w:color="000000"/>
              <w:bottom w:val="single" w:sz="1" w:space="0" w:color="000000"/>
            </w:tcBorders>
          </w:tcPr>
          <w:p w14:paraId="4869A421" w14:textId="77777777" w:rsidR="00123A0E" w:rsidRDefault="00000000">
            <w:pPr>
              <w:spacing w:line="360" w:lineRule="auto"/>
            </w:pPr>
            <w:r>
              <w:rPr>
                <w:rFonts w:ascii="helvetica neue" w:eastAsia="helvetica neue" w:hAnsi="helvetica neue" w:cs="helvetica neue"/>
                <w:color w:val="000000"/>
                <w:sz w:val="17"/>
              </w:rPr>
              <w:t>Up to 50 MB supported with streaming and scan workflow. [file:1]</w:t>
            </w:r>
          </w:p>
        </w:tc>
      </w:tr>
      <w:tr w:rsidR="00123A0E" w14:paraId="24C2E75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606774" w14:textId="77777777" w:rsidR="00123A0E" w:rsidRDefault="00000000">
            <w:pPr>
              <w:spacing w:line="360" w:lineRule="auto"/>
            </w:pPr>
            <w:r>
              <w:rPr>
                <w:rFonts w:ascii="helvetica neue" w:eastAsia="helvetica neue" w:hAnsi="helvetica neue" w:cs="helvetica neue"/>
                <w:color w:val="000000"/>
                <w:sz w:val="17"/>
              </w:rPr>
              <w:t>Throughput</w:t>
            </w:r>
          </w:p>
        </w:tc>
        <w:tc>
          <w:tcPr>
            <w:tcW w:w="0" w:type="auto"/>
            <w:tcBorders>
              <w:top w:val="single" w:sz="1" w:space="0" w:color="000000"/>
              <w:bottom w:val="single" w:sz="1" w:space="0" w:color="000000"/>
            </w:tcBorders>
          </w:tcPr>
          <w:p w14:paraId="4C6DA0E9" w14:textId="77777777" w:rsidR="00123A0E" w:rsidRDefault="00000000">
            <w:pPr>
              <w:spacing w:line="360" w:lineRule="auto"/>
            </w:pPr>
            <w:r>
              <w:rPr>
                <w:rFonts w:ascii="helvetica neue" w:eastAsia="helvetica neue" w:hAnsi="helvetica neue" w:cs="helvetica neue"/>
                <w:color w:val="000000"/>
                <w:sz w:val="17"/>
              </w:rPr>
              <w:t>1000+ concurrent users, scalable horizontally. [file:1]</w:t>
            </w:r>
          </w:p>
        </w:tc>
      </w:tr>
      <w:tr w:rsidR="00123A0E" w14:paraId="700479B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43175CD" w14:textId="77777777" w:rsidR="00123A0E" w:rsidRDefault="00000000">
            <w:pPr>
              <w:spacing w:line="360" w:lineRule="auto"/>
            </w:pPr>
            <w:r>
              <w:rPr>
                <w:rFonts w:ascii="helvetica neue" w:eastAsia="helvetica neue" w:hAnsi="helvetica neue" w:cs="helvetica neue"/>
                <w:color w:val="000000"/>
                <w:sz w:val="17"/>
              </w:rPr>
              <w:t>Recovery</w:t>
            </w:r>
          </w:p>
        </w:tc>
        <w:tc>
          <w:tcPr>
            <w:tcW w:w="0" w:type="auto"/>
            <w:tcBorders>
              <w:top w:val="single" w:sz="1" w:space="0" w:color="000000"/>
              <w:bottom w:val="single" w:sz="1" w:space="0" w:color="000000"/>
            </w:tcBorders>
          </w:tcPr>
          <w:p w14:paraId="58813614" w14:textId="77777777" w:rsidR="00123A0E" w:rsidRDefault="00000000">
            <w:pPr>
              <w:spacing w:line="360" w:lineRule="auto"/>
            </w:pPr>
            <w:r>
              <w:rPr>
                <w:rFonts w:ascii="helvetica neue" w:eastAsia="helvetica neue" w:hAnsi="helvetica neue" w:cs="helvetica neue"/>
                <w:color w:val="000000"/>
                <w:sz w:val="17"/>
              </w:rPr>
              <w:t>Service auto-restart plus orchestrator-driven rescheduling. [file:1]</w:t>
            </w:r>
          </w:p>
        </w:tc>
      </w:tr>
      <w:tr w:rsidR="00123A0E" w14:paraId="66037E2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BEB3F3" w14:textId="77777777" w:rsidR="00123A0E" w:rsidRDefault="00000000">
            <w:pPr>
              <w:spacing w:line="360" w:lineRule="auto"/>
            </w:pPr>
            <w:r>
              <w:rPr>
                <w:rFonts w:ascii="helvetica neue" w:eastAsia="helvetica neue" w:hAnsi="helvetica neue" w:cs="helvetica neue"/>
                <w:color w:val="000000"/>
                <w:sz w:val="17"/>
              </w:rPr>
              <w:t>Security</w:t>
            </w:r>
          </w:p>
        </w:tc>
        <w:tc>
          <w:tcPr>
            <w:tcW w:w="0" w:type="auto"/>
            <w:tcBorders>
              <w:top w:val="single" w:sz="1" w:space="0" w:color="000000"/>
              <w:bottom w:val="single" w:sz="1" w:space="0" w:color="000000"/>
            </w:tcBorders>
          </w:tcPr>
          <w:p w14:paraId="0D0A7A53" w14:textId="77777777" w:rsidR="00123A0E" w:rsidRDefault="00000000">
            <w:pPr>
              <w:spacing w:line="360" w:lineRule="auto"/>
            </w:pPr>
            <w:r>
              <w:rPr>
                <w:rFonts w:ascii="helvetica neue" w:eastAsia="helvetica neue" w:hAnsi="helvetica neue" w:cs="helvetica neue"/>
                <w:color w:val="000000"/>
                <w:sz w:val="17"/>
              </w:rPr>
              <w:t>All sensitive operations audited; TLS everywhere</w:t>
            </w:r>
          </w:p>
        </w:tc>
      </w:tr>
      <w:tr w:rsidR="00123A0E" w14:paraId="7FD306D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0C246B" w14:textId="77777777" w:rsidR="00123A0E" w:rsidRDefault="00000000">
            <w:pPr>
              <w:spacing w:line="360" w:lineRule="auto"/>
            </w:pPr>
            <w:r>
              <w:rPr>
                <w:rFonts w:ascii="helvetica neue" w:eastAsia="helvetica neue" w:hAnsi="helvetica neue" w:cs="helvetica neue"/>
                <w:color w:val="000000"/>
                <w:sz w:val="17"/>
              </w:rPr>
              <w:t>Maintainability</w:t>
            </w:r>
          </w:p>
        </w:tc>
        <w:tc>
          <w:tcPr>
            <w:tcW w:w="0" w:type="auto"/>
            <w:tcBorders>
              <w:top w:val="single" w:sz="1" w:space="0" w:color="000000"/>
              <w:bottom w:val="single" w:sz="1" w:space="0" w:color="000000"/>
            </w:tcBorders>
          </w:tcPr>
          <w:p w14:paraId="7FDDECD1" w14:textId="77777777" w:rsidR="00123A0E" w:rsidRDefault="00000000">
            <w:pPr>
              <w:spacing w:line="360" w:lineRule="auto"/>
            </w:pPr>
            <w:r>
              <w:rPr>
                <w:rFonts w:ascii="helvetica neue" w:eastAsia="helvetica neue" w:hAnsi="helvetica neue" w:cs="helvetica neue"/>
                <w:color w:val="000000"/>
                <w:sz w:val="17"/>
              </w:rPr>
              <w:t>Contract docs, tests, CI/CD, versioned APIs, traceability. [file:1]</w:t>
            </w:r>
          </w:p>
        </w:tc>
      </w:tr>
    </w:tbl>
    <w:p w14:paraId="5DBB065A" w14:textId="77777777" w:rsidR="00123A0E" w:rsidRDefault="00123A0E"/>
    <w:p w14:paraId="6AEFA234" w14:textId="77777777" w:rsidR="00123A0E" w:rsidRDefault="00000000">
      <w:pPr>
        <w:spacing w:before="315" w:after="105" w:line="360" w:lineRule="auto"/>
        <w:ind w:left="-30"/>
      </w:pPr>
      <w:bookmarkStart w:id="56" w:name="bm_17_devsecops_and_release_management"/>
      <w:r>
        <w:rPr>
          <w:rFonts w:eastAsia="Georgia" w:hAnsi="Georgia" w:cs="Georgia"/>
          <w:b/>
          <w:color w:val="000000"/>
          <w:sz w:val="24"/>
        </w:rPr>
        <w:t>17. DevSecOps and Release Management</w:t>
      </w:r>
      <w:bookmarkEnd w:id="56"/>
    </w:p>
    <w:p w14:paraId="062E9A3B" w14:textId="77777777" w:rsidR="00123A0E" w:rsidRDefault="00000000">
      <w:pPr>
        <w:spacing w:before="315" w:after="105" w:line="360" w:lineRule="auto"/>
        <w:ind w:left="-30"/>
      </w:pPr>
      <w:bookmarkStart w:id="57" w:name="bm_17_1_ci_cd_pipeline"/>
      <w:r>
        <w:rPr>
          <w:rFonts w:eastAsia="Georgia" w:hAnsi="Georgia" w:cs="Georgia"/>
          <w:b/>
          <w:color w:val="000000"/>
          <w:sz w:val="24"/>
        </w:rPr>
        <w:t>17.1 CI/CD Pipeline</w:t>
      </w:r>
      <w:bookmarkEnd w:id="57"/>
    </w:p>
    <w:p w14:paraId="44DF8E4B" w14:textId="77777777" w:rsidR="00123A0E" w:rsidRDefault="00000000">
      <w:pPr>
        <w:spacing w:after="210" w:line="360" w:lineRule="auto"/>
      </w:pPr>
      <w:r>
        <w:rPr>
          <w:rFonts w:eastAsia="Georgia" w:hAnsi="Georgia" w:cs="Georgia"/>
          <w:color w:val="000000"/>
        </w:rPr>
        <w:t>Recommended pipeline stages:</w:t>
      </w:r>
    </w:p>
    <w:p w14:paraId="4F62AA50" w14:textId="77777777" w:rsidR="00123A0E" w:rsidRDefault="00000000">
      <w:pPr>
        <w:numPr>
          <w:ilvl w:val="0"/>
          <w:numId w:val="31"/>
        </w:numPr>
        <w:spacing w:before="105" w:after="105" w:line="360" w:lineRule="auto"/>
      </w:pPr>
      <w:r>
        <w:rPr>
          <w:rFonts w:eastAsia="Georgia" w:hAnsi="Georgia" w:cs="Georgia"/>
          <w:color w:val="000000"/>
        </w:rPr>
        <w:t>Source validation and branch policy checks.</w:t>
      </w:r>
    </w:p>
    <w:p w14:paraId="172C9B74" w14:textId="77777777" w:rsidR="00123A0E" w:rsidRDefault="00000000">
      <w:pPr>
        <w:numPr>
          <w:ilvl w:val="0"/>
          <w:numId w:val="31"/>
        </w:numPr>
        <w:spacing w:before="105" w:after="105" w:line="360" w:lineRule="auto"/>
      </w:pPr>
      <w:r>
        <w:rPr>
          <w:rFonts w:eastAsia="Georgia" w:hAnsi="Georgia" w:cs="Georgia"/>
          <w:color w:val="000000"/>
        </w:rPr>
        <w:t>Unit tests and static analysis.</w:t>
      </w:r>
    </w:p>
    <w:p w14:paraId="25546332" w14:textId="77777777" w:rsidR="00123A0E" w:rsidRDefault="00000000">
      <w:pPr>
        <w:numPr>
          <w:ilvl w:val="0"/>
          <w:numId w:val="31"/>
        </w:numPr>
        <w:spacing w:before="105" w:after="105" w:line="360" w:lineRule="auto"/>
      </w:pPr>
      <w:r>
        <w:rPr>
          <w:rFonts w:eastAsia="Georgia" w:hAnsi="Georgia" w:cs="Georgia"/>
          <w:color w:val="000000"/>
        </w:rPr>
        <w:t>Dependency and container vulnerability scans.</w:t>
      </w:r>
    </w:p>
    <w:p w14:paraId="316E3587" w14:textId="77777777" w:rsidR="00123A0E" w:rsidRDefault="00000000">
      <w:pPr>
        <w:numPr>
          <w:ilvl w:val="0"/>
          <w:numId w:val="31"/>
        </w:numPr>
        <w:spacing w:before="105" w:after="105" w:line="360" w:lineRule="auto"/>
      </w:pPr>
      <w:r>
        <w:rPr>
          <w:rFonts w:eastAsia="Georgia" w:hAnsi="Georgia" w:cs="Georgia"/>
          <w:color w:val="000000"/>
        </w:rPr>
        <w:t>Contract test execution.</w:t>
      </w:r>
    </w:p>
    <w:p w14:paraId="6C085701" w14:textId="77777777" w:rsidR="00123A0E" w:rsidRDefault="00000000">
      <w:pPr>
        <w:numPr>
          <w:ilvl w:val="0"/>
          <w:numId w:val="31"/>
        </w:numPr>
        <w:spacing w:before="105" w:after="105" w:line="360" w:lineRule="auto"/>
      </w:pPr>
      <w:r>
        <w:rPr>
          <w:rFonts w:eastAsia="Georgia" w:hAnsi="Georgia" w:cs="Georgia"/>
          <w:color w:val="000000"/>
        </w:rPr>
        <w:t>Image build and signing.</w:t>
      </w:r>
    </w:p>
    <w:p w14:paraId="16FEAED6" w14:textId="77777777" w:rsidR="00123A0E" w:rsidRDefault="00000000">
      <w:pPr>
        <w:numPr>
          <w:ilvl w:val="0"/>
          <w:numId w:val="31"/>
        </w:numPr>
        <w:spacing w:before="105" w:after="105" w:line="360" w:lineRule="auto"/>
      </w:pPr>
      <w:r>
        <w:rPr>
          <w:rFonts w:eastAsia="Georgia" w:hAnsi="Georgia" w:cs="Georgia"/>
          <w:color w:val="000000"/>
        </w:rPr>
        <w:t>Environment deployment with progressive rollout.</w:t>
      </w:r>
    </w:p>
    <w:p w14:paraId="438609C1" w14:textId="77777777" w:rsidR="00123A0E" w:rsidRDefault="00000000">
      <w:pPr>
        <w:numPr>
          <w:ilvl w:val="0"/>
          <w:numId w:val="31"/>
        </w:numPr>
        <w:spacing w:before="105" w:after="105" w:line="360" w:lineRule="auto"/>
      </w:pPr>
      <w:r>
        <w:rPr>
          <w:rFonts w:eastAsia="Georgia" w:hAnsi="Georgia" w:cs="Georgia"/>
          <w:color w:val="000000"/>
        </w:rPr>
        <w:t>Smoke tests and automated rollback gates.</w:t>
      </w:r>
    </w:p>
    <w:p w14:paraId="08310BEE" w14:textId="77777777" w:rsidR="00123A0E" w:rsidRDefault="00000000">
      <w:pPr>
        <w:spacing w:before="315" w:after="105" w:line="360" w:lineRule="auto"/>
        <w:ind w:left="-30"/>
      </w:pPr>
      <w:bookmarkStart w:id="58" w:name="bm_17_2_configuration_management"/>
      <w:r>
        <w:rPr>
          <w:rFonts w:eastAsia="Georgia" w:hAnsi="Georgia" w:cs="Georgia"/>
          <w:b/>
          <w:color w:val="000000"/>
          <w:sz w:val="24"/>
        </w:rPr>
        <w:t>17.2 Configuration Management</w:t>
      </w:r>
      <w:bookmarkEnd w:id="58"/>
    </w:p>
    <w:p w14:paraId="5CA362A1" w14:textId="77777777" w:rsidR="00123A0E" w:rsidRDefault="00000000">
      <w:pPr>
        <w:spacing w:after="210" w:line="360" w:lineRule="auto"/>
      </w:pPr>
      <w:r>
        <w:rPr>
          <w:rFonts w:eastAsia="Georgia" w:hAnsi="Georgia" w:cs="Georgia"/>
          <w:color w:val="000000"/>
        </w:rPr>
        <w:t>Configuration should be externalized by environment. Runtime configuration categories include DB connections, broker endpoints, feature flags, token settings, rate limits, upload policies, and integration endpoints.</w:t>
      </w:r>
    </w:p>
    <w:p w14:paraId="030BAB09" w14:textId="77777777" w:rsidR="00123A0E" w:rsidRDefault="00000000">
      <w:pPr>
        <w:spacing w:before="315" w:after="105" w:line="360" w:lineRule="auto"/>
        <w:ind w:left="-30"/>
      </w:pPr>
      <w:bookmarkStart w:id="59" w:name="bm_17_3_release_strategy"/>
      <w:r>
        <w:rPr>
          <w:rFonts w:eastAsia="Georgia" w:hAnsi="Georgia" w:cs="Georgia"/>
          <w:b/>
          <w:color w:val="000000"/>
          <w:sz w:val="24"/>
        </w:rPr>
        <w:t>17.3 Release Strategy</w:t>
      </w:r>
      <w:bookmarkEnd w:id="59"/>
    </w:p>
    <w:p w14:paraId="71AD2500" w14:textId="77777777" w:rsidR="00123A0E" w:rsidRDefault="00000000">
      <w:pPr>
        <w:spacing w:after="210" w:line="360" w:lineRule="auto"/>
      </w:pPr>
      <w:r>
        <w:rPr>
          <w:rFonts w:eastAsia="Georgia" w:hAnsi="Georgia" w:cs="Georgia"/>
          <w:color w:val="000000"/>
        </w:rPr>
        <w:t>Recommended release practices:</w:t>
      </w:r>
    </w:p>
    <w:p w14:paraId="1A715BB4" w14:textId="77777777" w:rsidR="00123A0E" w:rsidRDefault="00000000">
      <w:pPr>
        <w:numPr>
          <w:ilvl w:val="0"/>
          <w:numId w:val="32"/>
        </w:numPr>
        <w:spacing w:before="105" w:after="105" w:line="360" w:lineRule="auto"/>
      </w:pPr>
      <w:r>
        <w:rPr>
          <w:rFonts w:eastAsia="Georgia" w:hAnsi="Georgia" w:cs="Georgia"/>
          <w:color w:val="000000"/>
        </w:rPr>
        <w:t>Blue/green or canary deployments for gateway and critical services.</w:t>
      </w:r>
    </w:p>
    <w:p w14:paraId="09D7C5C3" w14:textId="77777777" w:rsidR="00123A0E" w:rsidRDefault="00000000">
      <w:pPr>
        <w:numPr>
          <w:ilvl w:val="0"/>
          <w:numId w:val="32"/>
        </w:numPr>
        <w:spacing w:before="105" w:after="105" w:line="360" w:lineRule="auto"/>
      </w:pPr>
      <w:r>
        <w:rPr>
          <w:rFonts w:eastAsia="Georgia" w:hAnsi="Georgia" w:cs="Georgia"/>
          <w:color w:val="000000"/>
        </w:rPr>
        <w:t>Backward-compatible event and API contracts.</w:t>
      </w:r>
    </w:p>
    <w:p w14:paraId="35CA7440" w14:textId="77777777" w:rsidR="00123A0E" w:rsidRDefault="00000000">
      <w:pPr>
        <w:numPr>
          <w:ilvl w:val="0"/>
          <w:numId w:val="32"/>
        </w:numPr>
        <w:spacing w:before="105" w:after="105" w:line="360" w:lineRule="auto"/>
      </w:pPr>
      <w:r>
        <w:rPr>
          <w:rFonts w:eastAsia="Georgia" w:hAnsi="Georgia" w:cs="Georgia"/>
          <w:color w:val="000000"/>
        </w:rPr>
        <w:t>Database migrations with rollback strategy and pre-deployment validation.</w:t>
      </w:r>
    </w:p>
    <w:p w14:paraId="32DA8DBF" w14:textId="77777777" w:rsidR="00123A0E" w:rsidRDefault="00000000">
      <w:pPr>
        <w:numPr>
          <w:ilvl w:val="0"/>
          <w:numId w:val="32"/>
        </w:numPr>
        <w:spacing w:before="105" w:after="105" w:line="360" w:lineRule="auto"/>
      </w:pPr>
      <w:r>
        <w:rPr>
          <w:rFonts w:eastAsia="Georgia" w:hAnsi="Georgia" w:cs="Georgia"/>
          <w:color w:val="000000"/>
        </w:rPr>
        <w:t>Feature flags for partially released capabilities.</w:t>
      </w:r>
    </w:p>
    <w:p w14:paraId="057CB1B5" w14:textId="77777777" w:rsidR="00123A0E" w:rsidRDefault="00000000">
      <w:pPr>
        <w:spacing w:before="315" w:after="105" w:line="360" w:lineRule="auto"/>
        <w:ind w:left="-30"/>
      </w:pPr>
      <w:bookmarkStart w:id="60" w:name="bm_18_data_governance_and_auditability"/>
      <w:r>
        <w:rPr>
          <w:rFonts w:eastAsia="Georgia" w:hAnsi="Georgia" w:cs="Georgia"/>
          <w:b/>
          <w:color w:val="000000"/>
          <w:sz w:val="24"/>
        </w:rPr>
        <w:t>18. Data Governance and Auditability</w:t>
      </w:r>
      <w:bookmarkEnd w:id="60"/>
    </w:p>
    <w:p w14:paraId="1BBA0DA6" w14:textId="77777777" w:rsidR="00123A0E" w:rsidRDefault="00000000">
      <w:pPr>
        <w:spacing w:after="210" w:line="360" w:lineRule="auto"/>
      </w:pPr>
      <w:r>
        <w:rPr>
          <w:rFonts w:eastAsia="Georgia" w:hAnsi="Georgia" w:cs="Georgia"/>
          <w:color w:val="000000"/>
        </w:rPr>
        <w:t>Because loan processing involves sensitive borrower data and business-critical decisions, CapFinLoan should implement a formal data governance model. Data must be classified by sensitivity, retained according to policy, purged safely when eligible, and made discoverable for audit or dispute handling.</w:t>
      </w:r>
    </w:p>
    <w:p w14:paraId="4BAA692E" w14:textId="77777777" w:rsidR="00123A0E" w:rsidRDefault="00000000">
      <w:pPr>
        <w:spacing w:after="210" w:line="360" w:lineRule="auto"/>
      </w:pPr>
      <w:r>
        <w:rPr>
          <w:rFonts w:eastAsia="Georgia" w:hAnsi="Georgia" w:cs="Georgia"/>
          <w:color w:val="000000"/>
        </w:rPr>
        <w:t>Recommended governance controls:</w:t>
      </w:r>
    </w:p>
    <w:p w14:paraId="6391D550" w14:textId="77777777" w:rsidR="00123A0E" w:rsidRDefault="00000000">
      <w:pPr>
        <w:numPr>
          <w:ilvl w:val="0"/>
          <w:numId w:val="33"/>
        </w:numPr>
        <w:spacing w:before="105" w:after="105" w:line="360" w:lineRule="auto"/>
      </w:pPr>
      <w:r>
        <w:rPr>
          <w:rFonts w:eastAsia="Georgia" w:hAnsi="Georgia" w:cs="Georgia"/>
          <w:color w:val="000000"/>
        </w:rPr>
        <w:t>Tenant-aware data ownership and query filtering.</w:t>
      </w:r>
    </w:p>
    <w:p w14:paraId="6CB14277" w14:textId="77777777" w:rsidR="00123A0E" w:rsidRDefault="00000000">
      <w:pPr>
        <w:numPr>
          <w:ilvl w:val="0"/>
          <w:numId w:val="33"/>
        </w:numPr>
        <w:spacing w:before="105" w:after="105" w:line="360" w:lineRule="auto"/>
      </w:pPr>
      <w:r>
        <w:rPr>
          <w:rFonts w:eastAsia="Georgia" w:hAnsi="Georgia" w:cs="Georgia"/>
          <w:color w:val="000000"/>
        </w:rPr>
        <w:t>Immutable audit trail for decisions and document access.</w:t>
      </w:r>
    </w:p>
    <w:p w14:paraId="674FB85A" w14:textId="77777777" w:rsidR="00123A0E" w:rsidRDefault="00000000">
      <w:pPr>
        <w:numPr>
          <w:ilvl w:val="0"/>
          <w:numId w:val="33"/>
        </w:numPr>
        <w:spacing w:before="105" w:after="105" w:line="360" w:lineRule="auto"/>
      </w:pPr>
      <w:r>
        <w:rPr>
          <w:rFonts w:eastAsia="Georgia" w:hAnsi="Georgia" w:cs="Georgia"/>
          <w:color w:val="000000"/>
        </w:rPr>
        <w:t>Controlled retention schedules for applications, documents, and logs.</w:t>
      </w:r>
    </w:p>
    <w:p w14:paraId="78604EE6" w14:textId="77777777" w:rsidR="00123A0E" w:rsidRDefault="00000000">
      <w:pPr>
        <w:numPr>
          <w:ilvl w:val="0"/>
          <w:numId w:val="33"/>
        </w:numPr>
        <w:spacing w:before="105" w:after="105" w:line="360" w:lineRule="auto"/>
      </w:pPr>
      <w:r>
        <w:rPr>
          <w:rFonts w:eastAsia="Georgia" w:hAnsi="Georgia" w:cs="Georgia"/>
          <w:color w:val="000000"/>
        </w:rPr>
        <w:t>Archival strategy for closed applications.</w:t>
      </w:r>
    </w:p>
    <w:p w14:paraId="21BFD793" w14:textId="77777777" w:rsidR="00123A0E" w:rsidRDefault="00000000">
      <w:pPr>
        <w:numPr>
          <w:ilvl w:val="0"/>
          <w:numId w:val="33"/>
        </w:numPr>
        <w:spacing w:before="105" w:after="105" w:line="360" w:lineRule="auto"/>
      </w:pPr>
      <w:r>
        <w:rPr>
          <w:rFonts w:eastAsia="Georgia" w:hAnsi="Georgia" w:cs="Georgia"/>
          <w:color w:val="000000"/>
        </w:rPr>
        <w:t>Right-to-access and correction support through controlled admin workflows.</w:t>
      </w:r>
    </w:p>
    <w:p w14:paraId="57BDEC5B" w14:textId="77777777" w:rsidR="00123A0E" w:rsidRDefault="00000000">
      <w:pPr>
        <w:spacing w:before="315" w:after="105" w:line="360" w:lineRule="auto"/>
        <w:ind w:left="-30"/>
      </w:pPr>
      <w:bookmarkStart w:id="61" w:name="bm_19_risks_and_mitigations"/>
      <w:r>
        <w:rPr>
          <w:rFonts w:eastAsia="Georgia" w:hAnsi="Georgia" w:cs="Georgia"/>
          <w:b/>
          <w:color w:val="000000"/>
          <w:sz w:val="24"/>
        </w:rPr>
        <w:t>19. Risks and Mitigations</w:t>
      </w:r>
      <w:bookmarkEnd w:id="6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179"/>
        <w:gridCol w:w="2550"/>
        <w:gridCol w:w="3775"/>
      </w:tblGrid>
      <w:tr w:rsidR="00123A0E" w14:paraId="2C79D5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21439D" w14:textId="77777777" w:rsidR="00123A0E" w:rsidRDefault="00000000">
            <w:pPr>
              <w:spacing w:line="360" w:lineRule="auto"/>
            </w:pPr>
            <w:r>
              <w:rPr>
                <w:rFonts w:ascii="helvetica neue" w:eastAsia="helvetica neue" w:hAnsi="helvetica neue" w:cs="helvetica neue"/>
                <w:color w:val="000000"/>
                <w:sz w:val="17"/>
              </w:rPr>
              <w:t>Risk</w:t>
            </w:r>
          </w:p>
        </w:tc>
        <w:tc>
          <w:tcPr>
            <w:tcW w:w="0" w:type="auto"/>
            <w:tcBorders>
              <w:top w:val="single" w:sz="1" w:space="0" w:color="000000"/>
              <w:bottom w:val="single" w:sz="1" w:space="0" w:color="000000"/>
              <w:right w:val="single" w:sz="1" w:space="0" w:color="000000"/>
            </w:tcBorders>
          </w:tcPr>
          <w:p w14:paraId="132BAEBC" w14:textId="77777777" w:rsidR="00123A0E" w:rsidRDefault="00000000">
            <w:pPr>
              <w:spacing w:line="360" w:lineRule="auto"/>
            </w:pPr>
            <w:r>
              <w:rPr>
                <w:rFonts w:ascii="helvetica neue" w:eastAsia="helvetica neue" w:hAnsi="helvetica neue" w:cs="helvetica neue"/>
                <w:color w:val="000000"/>
                <w:sz w:val="17"/>
              </w:rPr>
              <w:t>Impact</w:t>
            </w:r>
          </w:p>
        </w:tc>
        <w:tc>
          <w:tcPr>
            <w:tcW w:w="0" w:type="auto"/>
            <w:tcBorders>
              <w:top w:val="single" w:sz="1" w:space="0" w:color="000000"/>
              <w:bottom w:val="single" w:sz="1" w:space="0" w:color="000000"/>
            </w:tcBorders>
          </w:tcPr>
          <w:p w14:paraId="0DDB2DD4" w14:textId="77777777" w:rsidR="00123A0E" w:rsidRDefault="00000000">
            <w:pPr>
              <w:spacing w:line="360" w:lineRule="auto"/>
            </w:pPr>
            <w:r>
              <w:rPr>
                <w:rFonts w:ascii="helvetica neue" w:eastAsia="helvetica neue" w:hAnsi="helvetica neue" w:cs="helvetica neue"/>
                <w:color w:val="000000"/>
                <w:sz w:val="17"/>
              </w:rPr>
              <w:t>Mitigation</w:t>
            </w:r>
          </w:p>
        </w:tc>
      </w:tr>
      <w:tr w:rsidR="00123A0E" w14:paraId="6FFA6A4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F09A3D" w14:textId="77777777" w:rsidR="00123A0E" w:rsidRDefault="00000000">
            <w:pPr>
              <w:spacing w:line="360" w:lineRule="auto"/>
            </w:pPr>
            <w:r>
              <w:rPr>
                <w:rFonts w:ascii="helvetica neue" w:eastAsia="helvetica neue" w:hAnsi="helvetica neue" w:cs="helvetica neue"/>
                <w:color w:val="000000"/>
                <w:sz w:val="17"/>
              </w:rPr>
              <w:t>Duplicate event delivery</w:t>
            </w:r>
          </w:p>
        </w:tc>
        <w:tc>
          <w:tcPr>
            <w:tcW w:w="0" w:type="auto"/>
            <w:tcBorders>
              <w:top w:val="single" w:sz="1" w:space="0" w:color="000000"/>
              <w:bottom w:val="single" w:sz="1" w:space="0" w:color="000000"/>
              <w:right w:val="single" w:sz="1" w:space="0" w:color="000000"/>
            </w:tcBorders>
          </w:tcPr>
          <w:p w14:paraId="2159E98F" w14:textId="77777777" w:rsidR="00123A0E" w:rsidRDefault="00000000">
            <w:pPr>
              <w:spacing w:line="360" w:lineRule="auto"/>
            </w:pPr>
            <w:r>
              <w:rPr>
                <w:rFonts w:ascii="helvetica neue" w:eastAsia="helvetica neue" w:hAnsi="helvetica neue" w:cs="helvetica neue"/>
                <w:color w:val="000000"/>
                <w:sz w:val="17"/>
              </w:rPr>
              <w:t>Incorrect repeated processing</w:t>
            </w:r>
          </w:p>
        </w:tc>
        <w:tc>
          <w:tcPr>
            <w:tcW w:w="0" w:type="auto"/>
            <w:tcBorders>
              <w:top w:val="single" w:sz="1" w:space="0" w:color="000000"/>
              <w:bottom w:val="single" w:sz="1" w:space="0" w:color="000000"/>
            </w:tcBorders>
          </w:tcPr>
          <w:p w14:paraId="1161CCCC" w14:textId="77777777" w:rsidR="00123A0E" w:rsidRDefault="00000000">
            <w:pPr>
              <w:spacing w:line="360" w:lineRule="auto"/>
            </w:pPr>
            <w:r>
              <w:rPr>
                <w:rFonts w:ascii="helvetica neue" w:eastAsia="helvetica neue" w:hAnsi="helvetica neue" w:cs="helvetica neue"/>
                <w:color w:val="000000"/>
                <w:sz w:val="17"/>
              </w:rPr>
              <w:t>Outbox pattern, idempotent consumers, dedupe store</w:t>
            </w:r>
          </w:p>
        </w:tc>
      </w:tr>
      <w:tr w:rsidR="00123A0E" w14:paraId="34329E9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CBFA29" w14:textId="77777777" w:rsidR="00123A0E" w:rsidRDefault="00000000">
            <w:pPr>
              <w:spacing w:line="360" w:lineRule="auto"/>
            </w:pPr>
            <w:r>
              <w:rPr>
                <w:rFonts w:ascii="helvetica neue" w:eastAsia="helvetica neue" w:hAnsi="helvetica neue" w:cs="helvetica neue"/>
                <w:color w:val="000000"/>
                <w:sz w:val="17"/>
              </w:rPr>
              <w:t>Gateway as single bottleneck</w:t>
            </w:r>
          </w:p>
        </w:tc>
        <w:tc>
          <w:tcPr>
            <w:tcW w:w="0" w:type="auto"/>
            <w:tcBorders>
              <w:top w:val="single" w:sz="1" w:space="0" w:color="000000"/>
              <w:bottom w:val="single" w:sz="1" w:space="0" w:color="000000"/>
              <w:right w:val="single" w:sz="1" w:space="0" w:color="000000"/>
            </w:tcBorders>
          </w:tcPr>
          <w:p w14:paraId="5048E51D" w14:textId="77777777" w:rsidR="00123A0E" w:rsidRDefault="00000000">
            <w:pPr>
              <w:spacing w:line="360" w:lineRule="auto"/>
            </w:pPr>
            <w:r>
              <w:rPr>
                <w:rFonts w:ascii="helvetica neue" w:eastAsia="helvetica neue" w:hAnsi="helvetica neue" w:cs="helvetica neue"/>
                <w:color w:val="000000"/>
                <w:sz w:val="17"/>
              </w:rPr>
              <w:t>Traffic degradation</w:t>
            </w:r>
          </w:p>
        </w:tc>
        <w:tc>
          <w:tcPr>
            <w:tcW w:w="0" w:type="auto"/>
            <w:tcBorders>
              <w:top w:val="single" w:sz="1" w:space="0" w:color="000000"/>
              <w:bottom w:val="single" w:sz="1" w:space="0" w:color="000000"/>
            </w:tcBorders>
          </w:tcPr>
          <w:p w14:paraId="178A6ADF" w14:textId="77777777" w:rsidR="00123A0E" w:rsidRDefault="00000000">
            <w:pPr>
              <w:spacing w:line="360" w:lineRule="auto"/>
            </w:pPr>
            <w:r>
              <w:rPr>
                <w:rFonts w:ascii="helvetica neue" w:eastAsia="helvetica neue" w:hAnsi="helvetica neue" w:cs="helvetica neue"/>
                <w:color w:val="000000"/>
                <w:sz w:val="17"/>
              </w:rPr>
              <w:t>Horizontal scaling, health-based routing, rate limiting</w:t>
            </w:r>
          </w:p>
        </w:tc>
      </w:tr>
      <w:tr w:rsidR="00123A0E" w14:paraId="7CA6978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FBD051" w14:textId="77777777" w:rsidR="00123A0E" w:rsidRDefault="00000000">
            <w:pPr>
              <w:spacing w:line="360" w:lineRule="auto"/>
            </w:pPr>
            <w:r>
              <w:rPr>
                <w:rFonts w:ascii="helvetica neue" w:eastAsia="helvetica neue" w:hAnsi="helvetica neue" w:cs="helvetica neue"/>
                <w:color w:val="000000"/>
                <w:sz w:val="17"/>
              </w:rPr>
              <w:t>SQL Server contention under reporting load</w:t>
            </w:r>
          </w:p>
        </w:tc>
        <w:tc>
          <w:tcPr>
            <w:tcW w:w="0" w:type="auto"/>
            <w:tcBorders>
              <w:top w:val="single" w:sz="1" w:space="0" w:color="000000"/>
              <w:bottom w:val="single" w:sz="1" w:space="0" w:color="000000"/>
              <w:right w:val="single" w:sz="1" w:space="0" w:color="000000"/>
            </w:tcBorders>
          </w:tcPr>
          <w:p w14:paraId="1B7380C1" w14:textId="77777777" w:rsidR="00123A0E" w:rsidRDefault="00000000">
            <w:pPr>
              <w:spacing w:line="360" w:lineRule="auto"/>
            </w:pPr>
            <w:r>
              <w:rPr>
                <w:rFonts w:ascii="helvetica neue" w:eastAsia="helvetica neue" w:hAnsi="helvetica neue" w:cs="helvetica neue"/>
                <w:color w:val="000000"/>
                <w:sz w:val="17"/>
              </w:rPr>
              <w:t>Slow borrower journeys</w:t>
            </w:r>
          </w:p>
        </w:tc>
        <w:tc>
          <w:tcPr>
            <w:tcW w:w="0" w:type="auto"/>
            <w:tcBorders>
              <w:top w:val="single" w:sz="1" w:space="0" w:color="000000"/>
              <w:bottom w:val="single" w:sz="1" w:space="0" w:color="000000"/>
            </w:tcBorders>
          </w:tcPr>
          <w:p w14:paraId="391F30F9" w14:textId="77777777" w:rsidR="00123A0E" w:rsidRDefault="00000000">
            <w:pPr>
              <w:spacing w:line="360" w:lineRule="auto"/>
            </w:pPr>
            <w:r>
              <w:rPr>
                <w:rFonts w:ascii="helvetica neue" w:eastAsia="helvetica neue" w:hAnsi="helvetica neue" w:cs="helvetica neue"/>
                <w:color w:val="000000"/>
                <w:sz w:val="17"/>
              </w:rPr>
              <w:t>Reporting read models, indexing, workload isolation</w:t>
            </w:r>
          </w:p>
        </w:tc>
      </w:tr>
      <w:tr w:rsidR="00123A0E" w14:paraId="74F423F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E0FCC12" w14:textId="77777777" w:rsidR="00123A0E" w:rsidRDefault="00000000">
            <w:pPr>
              <w:spacing w:line="360" w:lineRule="auto"/>
            </w:pPr>
            <w:r>
              <w:rPr>
                <w:rFonts w:ascii="helvetica neue" w:eastAsia="helvetica neue" w:hAnsi="helvetica neue" w:cs="helvetica neue"/>
                <w:color w:val="000000"/>
                <w:sz w:val="17"/>
              </w:rPr>
              <w:t>File storage on local volume</w:t>
            </w:r>
          </w:p>
        </w:tc>
        <w:tc>
          <w:tcPr>
            <w:tcW w:w="0" w:type="auto"/>
            <w:tcBorders>
              <w:top w:val="single" w:sz="1" w:space="0" w:color="000000"/>
              <w:bottom w:val="single" w:sz="1" w:space="0" w:color="000000"/>
              <w:right w:val="single" w:sz="1" w:space="0" w:color="000000"/>
            </w:tcBorders>
          </w:tcPr>
          <w:p w14:paraId="5F1480AA" w14:textId="77777777" w:rsidR="00123A0E" w:rsidRDefault="00000000">
            <w:pPr>
              <w:spacing w:line="360" w:lineRule="auto"/>
            </w:pPr>
            <w:r>
              <w:rPr>
                <w:rFonts w:ascii="helvetica neue" w:eastAsia="helvetica neue" w:hAnsi="helvetica neue" w:cs="helvetica neue"/>
                <w:color w:val="000000"/>
                <w:sz w:val="17"/>
              </w:rPr>
              <w:t>Low durability and poor portability</w:t>
            </w:r>
          </w:p>
        </w:tc>
        <w:tc>
          <w:tcPr>
            <w:tcW w:w="0" w:type="auto"/>
            <w:tcBorders>
              <w:top w:val="single" w:sz="1" w:space="0" w:color="000000"/>
              <w:bottom w:val="single" w:sz="1" w:space="0" w:color="000000"/>
            </w:tcBorders>
          </w:tcPr>
          <w:p w14:paraId="3098E774" w14:textId="77777777" w:rsidR="00123A0E" w:rsidRDefault="00000000">
            <w:pPr>
              <w:spacing w:line="360" w:lineRule="auto"/>
            </w:pPr>
            <w:r>
              <w:rPr>
                <w:rFonts w:ascii="helvetica neue" w:eastAsia="helvetica neue" w:hAnsi="helvetica neue" w:cs="helvetica neue"/>
                <w:color w:val="000000"/>
                <w:sz w:val="17"/>
              </w:rPr>
              <w:t>Move to object storage abstraction</w:t>
            </w:r>
          </w:p>
        </w:tc>
      </w:tr>
      <w:tr w:rsidR="00123A0E" w14:paraId="0FA24BA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154207" w14:textId="77777777" w:rsidR="00123A0E" w:rsidRDefault="00000000">
            <w:pPr>
              <w:spacing w:line="360" w:lineRule="auto"/>
            </w:pPr>
            <w:r>
              <w:rPr>
                <w:rFonts w:ascii="helvetica neue" w:eastAsia="helvetica neue" w:hAnsi="helvetica neue" w:cs="helvetica neue"/>
                <w:color w:val="000000"/>
                <w:sz w:val="17"/>
              </w:rPr>
              <w:t>Admin over-privilege</w:t>
            </w:r>
          </w:p>
        </w:tc>
        <w:tc>
          <w:tcPr>
            <w:tcW w:w="0" w:type="auto"/>
            <w:tcBorders>
              <w:top w:val="single" w:sz="1" w:space="0" w:color="000000"/>
              <w:bottom w:val="single" w:sz="1" w:space="0" w:color="000000"/>
              <w:right w:val="single" w:sz="1" w:space="0" w:color="000000"/>
            </w:tcBorders>
          </w:tcPr>
          <w:p w14:paraId="2B92EB79" w14:textId="77777777" w:rsidR="00123A0E" w:rsidRDefault="00000000">
            <w:pPr>
              <w:spacing w:line="360" w:lineRule="auto"/>
            </w:pPr>
            <w:r>
              <w:rPr>
                <w:rFonts w:ascii="helvetica neue" w:eastAsia="helvetica neue" w:hAnsi="helvetica neue" w:cs="helvetica neue"/>
                <w:color w:val="000000"/>
                <w:sz w:val="17"/>
              </w:rPr>
              <w:t>Security and compliance risk</w:t>
            </w:r>
          </w:p>
        </w:tc>
        <w:tc>
          <w:tcPr>
            <w:tcW w:w="0" w:type="auto"/>
            <w:tcBorders>
              <w:top w:val="single" w:sz="1" w:space="0" w:color="000000"/>
              <w:bottom w:val="single" w:sz="1" w:space="0" w:color="000000"/>
            </w:tcBorders>
          </w:tcPr>
          <w:p w14:paraId="3E604E22" w14:textId="77777777" w:rsidR="00123A0E" w:rsidRDefault="00000000">
            <w:pPr>
              <w:spacing w:line="360" w:lineRule="auto"/>
            </w:pPr>
            <w:r>
              <w:rPr>
                <w:rFonts w:ascii="helvetica neue" w:eastAsia="helvetica neue" w:hAnsi="helvetica neue" w:cs="helvetica neue"/>
                <w:color w:val="000000"/>
                <w:sz w:val="17"/>
              </w:rPr>
              <w:t>Fine-grained RBAC, audit logs, break-glass controls</w:t>
            </w:r>
          </w:p>
        </w:tc>
      </w:tr>
      <w:tr w:rsidR="00123A0E" w14:paraId="1663A8A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3C8B86" w14:textId="77777777" w:rsidR="00123A0E" w:rsidRDefault="00000000">
            <w:pPr>
              <w:spacing w:line="360" w:lineRule="auto"/>
            </w:pPr>
            <w:r>
              <w:rPr>
                <w:rFonts w:ascii="helvetica neue" w:eastAsia="helvetica neue" w:hAnsi="helvetica neue" w:cs="helvetica neue"/>
                <w:color w:val="000000"/>
                <w:sz w:val="17"/>
              </w:rPr>
              <w:t>Weak observability</w:t>
            </w:r>
          </w:p>
        </w:tc>
        <w:tc>
          <w:tcPr>
            <w:tcW w:w="0" w:type="auto"/>
            <w:tcBorders>
              <w:top w:val="single" w:sz="1" w:space="0" w:color="000000"/>
              <w:bottom w:val="single" w:sz="1" w:space="0" w:color="000000"/>
              <w:right w:val="single" w:sz="1" w:space="0" w:color="000000"/>
            </w:tcBorders>
          </w:tcPr>
          <w:p w14:paraId="0DC16F52" w14:textId="77777777" w:rsidR="00123A0E" w:rsidRDefault="00000000">
            <w:pPr>
              <w:spacing w:line="360" w:lineRule="auto"/>
            </w:pPr>
            <w:r>
              <w:rPr>
                <w:rFonts w:ascii="helvetica neue" w:eastAsia="helvetica neue" w:hAnsi="helvetica neue" w:cs="helvetica neue"/>
                <w:color w:val="000000"/>
                <w:sz w:val="17"/>
              </w:rPr>
              <w:t>Slow incident resolution</w:t>
            </w:r>
          </w:p>
        </w:tc>
        <w:tc>
          <w:tcPr>
            <w:tcW w:w="0" w:type="auto"/>
            <w:tcBorders>
              <w:top w:val="single" w:sz="1" w:space="0" w:color="000000"/>
              <w:bottom w:val="single" w:sz="1" w:space="0" w:color="000000"/>
            </w:tcBorders>
          </w:tcPr>
          <w:p w14:paraId="50D855E2" w14:textId="77777777" w:rsidR="00123A0E" w:rsidRDefault="00000000">
            <w:pPr>
              <w:spacing w:line="360" w:lineRule="auto"/>
            </w:pPr>
            <w:r>
              <w:rPr>
                <w:rFonts w:ascii="helvetica neue" w:eastAsia="helvetica neue" w:hAnsi="helvetica neue" w:cs="helvetica neue"/>
                <w:color w:val="000000"/>
                <w:sz w:val="17"/>
              </w:rPr>
              <w:t>Centralized logs, metrics, tracing, alerting</w:t>
            </w:r>
          </w:p>
        </w:tc>
      </w:tr>
      <w:tr w:rsidR="00123A0E" w14:paraId="18BDCDF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4ACC11" w14:textId="77777777" w:rsidR="00123A0E" w:rsidRDefault="00000000">
            <w:pPr>
              <w:spacing w:line="360" w:lineRule="auto"/>
            </w:pPr>
            <w:r>
              <w:rPr>
                <w:rFonts w:ascii="helvetica neue" w:eastAsia="helvetica neue" w:hAnsi="helvetica neue" w:cs="helvetica neue"/>
                <w:color w:val="000000"/>
                <w:sz w:val="17"/>
              </w:rPr>
              <w:t>Schema drift across services</w:t>
            </w:r>
          </w:p>
        </w:tc>
        <w:tc>
          <w:tcPr>
            <w:tcW w:w="0" w:type="auto"/>
            <w:tcBorders>
              <w:top w:val="single" w:sz="1" w:space="0" w:color="000000"/>
              <w:bottom w:val="single" w:sz="1" w:space="0" w:color="000000"/>
              <w:right w:val="single" w:sz="1" w:space="0" w:color="000000"/>
            </w:tcBorders>
          </w:tcPr>
          <w:p w14:paraId="38836C23" w14:textId="77777777" w:rsidR="00123A0E" w:rsidRDefault="00000000">
            <w:pPr>
              <w:spacing w:line="360" w:lineRule="auto"/>
            </w:pPr>
            <w:r>
              <w:rPr>
                <w:rFonts w:ascii="helvetica neue" w:eastAsia="helvetica neue" w:hAnsi="helvetica neue" w:cs="helvetica neue"/>
                <w:color w:val="000000"/>
                <w:sz w:val="17"/>
              </w:rPr>
              <w:t>Integration failures</w:t>
            </w:r>
          </w:p>
        </w:tc>
        <w:tc>
          <w:tcPr>
            <w:tcW w:w="0" w:type="auto"/>
            <w:tcBorders>
              <w:top w:val="single" w:sz="1" w:space="0" w:color="000000"/>
              <w:bottom w:val="single" w:sz="1" w:space="0" w:color="000000"/>
            </w:tcBorders>
          </w:tcPr>
          <w:p w14:paraId="24D84AE4" w14:textId="77777777" w:rsidR="00123A0E" w:rsidRDefault="00000000">
            <w:pPr>
              <w:spacing w:line="360" w:lineRule="auto"/>
            </w:pPr>
            <w:r>
              <w:rPr>
                <w:rFonts w:ascii="helvetica neue" w:eastAsia="helvetica neue" w:hAnsi="helvetica neue" w:cs="helvetica neue"/>
                <w:color w:val="000000"/>
                <w:sz w:val="17"/>
              </w:rPr>
              <w:t>Contract governance, schema versioning, CI checks</w:t>
            </w:r>
          </w:p>
        </w:tc>
      </w:tr>
    </w:tbl>
    <w:p w14:paraId="44926A78" w14:textId="77777777" w:rsidR="00123A0E" w:rsidRDefault="00123A0E"/>
    <w:p w14:paraId="400B6838" w14:textId="77777777" w:rsidR="00123A0E" w:rsidRDefault="00000000">
      <w:pPr>
        <w:spacing w:before="315" w:after="105" w:line="360" w:lineRule="auto"/>
        <w:ind w:left="-30"/>
      </w:pPr>
      <w:bookmarkStart w:id="62" w:name="bm_20_assumptions"/>
      <w:r>
        <w:rPr>
          <w:rFonts w:eastAsia="Georgia" w:hAnsi="Georgia" w:cs="Georgia"/>
          <w:b/>
          <w:color w:val="000000"/>
          <w:sz w:val="24"/>
        </w:rPr>
        <w:t>20. Assumptions</w:t>
      </w:r>
      <w:bookmarkEnd w:id="62"/>
    </w:p>
    <w:p w14:paraId="10A9F208" w14:textId="77777777" w:rsidR="00123A0E" w:rsidRDefault="00000000">
      <w:pPr>
        <w:numPr>
          <w:ilvl w:val="0"/>
          <w:numId w:val="34"/>
        </w:numPr>
        <w:spacing w:before="105" w:after="105" w:line="360" w:lineRule="auto"/>
      </w:pPr>
      <w:r>
        <w:rPr>
          <w:rFonts w:eastAsia="Georgia" w:hAnsi="Georgia" w:cs="Georgia"/>
          <w:color w:val="000000"/>
        </w:rPr>
        <w:t>The four core business services from the baseline remain the primary bounded contexts in the next release. [file:1]</w:t>
      </w:r>
    </w:p>
    <w:p w14:paraId="62B6CD88" w14:textId="77777777" w:rsidR="00123A0E" w:rsidRDefault="00000000">
      <w:pPr>
        <w:numPr>
          <w:ilvl w:val="0"/>
          <w:numId w:val="34"/>
        </w:numPr>
        <w:spacing w:before="105" w:after="105" w:line="360" w:lineRule="auto"/>
      </w:pPr>
      <w:r>
        <w:rPr>
          <w:rFonts w:eastAsia="Georgia" w:hAnsi="Georgia" w:cs="Georgia"/>
          <w:color w:val="000000"/>
        </w:rPr>
        <w:t>SQL Server remains the initial persistence technology. [file:1]</w:t>
      </w:r>
    </w:p>
    <w:p w14:paraId="19F7D631" w14:textId="77777777" w:rsidR="00123A0E" w:rsidRDefault="00000000">
      <w:pPr>
        <w:numPr>
          <w:ilvl w:val="0"/>
          <w:numId w:val="34"/>
        </w:numPr>
        <w:spacing w:before="105" w:after="105" w:line="360" w:lineRule="auto"/>
      </w:pPr>
      <w:r>
        <w:rPr>
          <w:rFonts w:eastAsia="Georgia" w:hAnsi="Georgia" w:cs="Georgia"/>
          <w:color w:val="000000"/>
        </w:rPr>
        <w:t>RabbitMQ remains the asynchronous messaging backbone. [file:1]</w:t>
      </w:r>
    </w:p>
    <w:p w14:paraId="53E0CBF9" w14:textId="77777777" w:rsidR="00123A0E" w:rsidRDefault="00000000">
      <w:pPr>
        <w:numPr>
          <w:ilvl w:val="0"/>
          <w:numId w:val="34"/>
        </w:numPr>
        <w:spacing w:before="105" w:after="105" w:line="360" w:lineRule="auto"/>
      </w:pPr>
      <w:r>
        <w:rPr>
          <w:rFonts w:eastAsia="Georgia" w:hAnsi="Georgia" w:cs="Georgia"/>
          <w:color w:val="000000"/>
        </w:rPr>
        <w:t>React SPA remains the primary client channel. [file:1]</w:t>
      </w:r>
    </w:p>
    <w:p w14:paraId="71FDF5CE" w14:textId="77777777" w:rsidR="00123A0E" w:rsidRDefault="00000000">
      <w:pPr>
        <w:numPr>
          <w:ilvl w:val="0"/>
          <w:numId w:val="34"/>
        </w:numPr>
        <w:spacing w:before="105" w:after="105" w:line="360" w:lineRule="auto"/>
      </w:pPr>
      <w:r>
        <w:rPr>
          <w:rFonts w:eastAsia="Georgia" w:hAnsi="Georgia" w:cs="Georgia"/>
          <w:color w:val="000000"/>
        </w:rPr>
        <w:t>API Gateway remains the mandatory ingress path for external clients. [file:1]</w:t>
      </w:r>
    </w:p>
    <w:p w14:paraId="36CBE4AF" w14:textId="77777777" w:rsidR="00123A0E" w:rsidRDefault="00000000">
      <w:pPr>
        <w:numPr>
          <w:ilvl w:val="0"/>
          <w:numId w:val="34"/>
        </w:numPr>
        <w:spacing w:before="105" w:after="105" w:line="360" w:lineRule="auto"/>
      </w:pPr>
      <w:r>
        <w:rPr>
          <w:rFonts w:eastAsia="Georgia" w:hAnsi="Georgia" w:cs="Georgia"/>
          <w:color w:val="000000"/>
        </w:rPr>
        <w:t>Multi-tenancy is required and will be enforced through claims, data filters, and operational boundaries. [file:1]</w:t>
      </w:r>
    </w:p>
    <w:p w14:paraId="4710E95C" w14:textId="77777777" w:rsidR="00123A0E" w:rsidRDefault="00000000">
      <w:pPr>
        <w:spacing w:before="315" w:after="105" w:line="360" w:lineRule="auto"/>
        <w:ind w:left="-30"/>
      </w:pPr>
      <w:bookmarkStart w:id="63" w:name="bm_21_open_design_decisions"/>
      <w:r>
        <w:rPr>
          <w:rFonts w:eastAsia="Georgia" w:hAnsi="Georgia" w:cs="Georgia"/>
          <w:b/>
          <w:color w:val="000000"/>
          <w:sz w:val="24"/>
        </w:rPr>
        <w:t>21. Open Design Decisions</w:t>
      </w:r>
      <w:bookmarkEnd w:id="63"/>
    </w:p>
    <w:p w14:paraId="6ED55BD1" w14:textId="77777777" w:rsidR="00123A0E" w:rsidRDefault="00000000">
      <w:pPr>
        <w:spacing w:after="210" w:line="360" w:lineRule="auto"/>
      </w:pPr>
      <w:r>
        <w:rPr>
          <w:rFonts w:eastAsia="Georgia" w:hAnsi="Georgia" w:cs="Georgia"/>
          <w:color w:val="000000"/>
        </w:rPr>
        <w:t>The following items should be finalized before production go-live:</w:t>
      </w:r>
    </w:p>
    <w:p w14:paraId="0A304243" w14:textId="77777777" w:rsidR="00123A0E" w:rsidRDefault="00000000">
      <w:pPr>
        <w:numPr>
          <w:ilvl w:val="0"/>
          <w:numId w:val="35"/>
        </w:numPr>
        <w:spacing w:before="105" w:after="105" w:line="360" w:lineRule="auto"/>
      </w:pPr>
      <w:r>
        <w:rPr>
          <w:rFonts w:eastAsia="Georgia" w:hAnsi="Georgia" w:cs="Georgia"/>
          <w:color w:val="000000"/>
        </w:rPr>
        <w:t>Whether object storage will replace mounted volumes immediately or in a phased release.</w:t>
      </w:r>
    </w:p>
    <w:p w14:paraId="786AB604" w14:textId="77777777" w:rsidR="00123A0E" w:rsidRDefault="00000000">
      <w:pPr>
        <w:numPr>
          <w:ilvl w:val="0"/>
          <w:numId w:val="35"/>
        </w:numPr>
        <w:spacing w:before="105" w:after="105" w:line="360" w:lineRule="auto"/>
      </w:pPr>
      <w:r>
        <w:rPr>
          <w:rFonts w:eastAsia="Georgia" w:hAnsi="Georgia" w:cs="Georgia"/>
          <w:color w:val="000000"/>
        </w:rPr>
        <w:t>Whether the Admin Service or Application Service owns final status transitions in the first production iteration.</w:t>
      </w:r>
    </w:p>
    <w:p w14:paraId="30D5A1B4" w14:textId="77777777" w:rsidR="00123A0E" w:rsidRDefault="00000000">
      <w:pPr>
        <w:numPr>
          <w:ilvl w:val="0"/>
          <w:numId w:val="35"/>
        </w:numPr>
        <w:spacing w:before="105" w:after="105" w:line="360" w:lineRule="auto"/>
      </w:pPr>
      <w:r>
        <w:rPr>
          <w:rFonts w:eastAsia="Georgia" w:hAnsi="Georgia" w:cs="Georgia"/>
          <w:color w:val="000000"/>
        </w:rPr>
        <w:t>Whether MFA is mandatory for all admin personas at launch.</w:t>
      </w:r>
    </w:p>
    <w:p w14:paraId="0EA93FC0" w14:textId="77777777" w:rsidR="00123A0E" w:rsidRDefault="00000000">
      <w:pPr>
        <w:numPr>
          <w:ilvl w:val="0"/>
          <w:numId w:val="35"/>
        </w:numPr>
        <w:spacing w:before="105" w:after="105" w:line="360" w:lineRule="auto"/>
      </w:pPr>
      <w:r>
        <w:rPr>
          <w:rFonts w:eastAsia="Georgia" w:hAnsi="Georgia" w:cs="Georgia"/>
          <w:color w:val="000000"/>
        </w:rPr>
        <w:t>Whether a dedicated Notification Service should be introduced for email/SMS events.</w:t>
      </w:r>
    </w:p>
    <w:p w14:paraId="0DFF558F" w14:textId="77777777" w:rsidR="00123A0E" w:rsidRDefault="00000000">
      <w:pPr>
        <w:numPr>
          <w:ilvl w:val="0"/>
          <w:numId w:val="35"/>
        </w:numPr>
        <w:spacing w:before="105" w:after="105" w:line="360" w:lineRule="auto"/>
      </w:pPr>
      <w:r>
        <w:rPr>
          <w:rFonts w:eastAsia="Georgia" w:hAnsi="Georgia" w:cs="Georgia"/>
          <w:color w:val="000000"/>
        </w:rPr>
        <w:t>Whether reporting remains in Admin Service or moves to a read-model/reporting service.</w:t>
      </w:r>
    </w:p>
    <w:p w14:paraId="17821A41" w14:textId="77777777" w:rsidR="00123A0E" w:rsidRDefault="00000000">
      <w:pPr>
        <w:numPr>
          <w:ilvl w:val="0"/>
          <w:numId w:val="35"/>
        </w:numPr>
        <w:spacing w:before="105" w:after="105" w:line="360" w:lineRule="auto"/>
      </w:pPr>
      <w:r>
        <w:rPr>
          <w:rFonts w:eastAsia="Georgia" w:hAnsi="Georgia" w:cs="Georgia"/>
          <w:color w:val="000000"/>
        </w:rPr>
        <w:t>Whether multi-tenancy is pooled, schema-based, or database-isolated for specific enterprise tenants.</w:t>
      </w:r>
    </w:p>
    <w:p w14:paraId="7535F824" w14:textId="77777777" w:rsidR="00123A0E" w:rsidRDefault="00000000">
      <w:pPr>
        <w:spacing w:before="315" w:after="105" w:line="360" w:lineRule="auto"/>
        <w:ind w:left="-30"/>
      </w:pPr>
      <w:bookmarkStart w:id="64" w:name="bm_22_recommended_next_steps"/>
      <w:r>
        <w:rPr>
          <w:rFonts w:eastAsia="Georgia" w:hAnsi="Georgia" w:cs="Georgia"/>
          <w:b/>
          <w:color w:val="000000"/>
          <w:sz w:val="24"/>
        </w:rPr>
        <w:t>22. Recommended Next Steps</w:t>
      </w:r>
      <w:bookmarkEnd w:id="64"/>
    </w:p>
    <w:p w14:paraId="327D76B0" w14:textId="77777777" w:rsidR="00123A0E" w:rsidRDefault="00000000">
      <w:pPr>
        <w:numPr>
          <w:ilvl w:val="0"/>
          <w:numId w:val="36"/>
        </w:numPr>
        <w:spacing w:before="105" w:after="105" w:line="360" w:lineRule="auto"/>
      </w:pPr>
      <w:r>
        <w:rPr>
          <w:rFonts w:eastAsia="Georgia" w:hAnsi="Georgia" w:cs="Georgia"/>
          <w:color w:val="000000"/>
        </w:rPr>
        <w:t>Freeze service contracts and publish OpenAPI plus event schemas.</w:t>
      </w:r>
    </w:p>
    <w:p w14:paraId="123F1049" w14:textId="77777777" w:rsidR="00123A0E" w:rsidRDefault="00000000">
      <w:pPr>
        <w:numPr>
          <w:ilvl w:val="0"/>
          <w:numId w:val="36"/>
        </w:numPr>
        <w:spacing w:before="105" w:after="105" w:line="360" w:lineRule="auto"/>
      </w:pPr>
      <w:r>
        <w:rPr>
          <w:rFonts w:eastAsia="Georgia" w:hAnsi="Georgia" w:cs="Georgia"/>
          <w:color w:val="000000"/>
        </w:rPr>
        <w:t>Introduce the outbox pattern and idempotent consumer framework.</w:t>
      </w:r>
    </w:p>
    <w:p w14:paraId="18608BE6" w14:textId="77777777" w:rsidR="00123A0E" w:rsidRDefault="00000000">
      <w:pPr>
        <w:numPr>
          <w:ilvl w:val="0"/>
          <w:numId w:val="36"/>
        </w:numPr>
        <w:spacing w:before="105" w:after="105" w:line="360" w:lineRule="auto"/>
      </w:pPr>
      <w:r>
        <w:rPr>
          <w:rFonts w:eastAsia="Georgia" w:hAnsi="Georgia" w:cs="Georgia"/>
          <w:color w:val="000000"/>
        </w:rPr>
        <w:t>Define the canonical application state machine and transition rules.</w:t>
      </w:r>
    </w:p>
    <w:p w14:paraId="4AE3C60E" w14:textId="77777777" w:rsidR="00123A0E" w:rsidRDefault="00000000">
      <w:pPr>
        <w:numPr>
          <w:ilvl w:val="0"/>
          <w:numId w:val="36"/>
        </w:numPr>
        <w:spacing w:before="105" w:after="105" w:line="360" w:lineRule="auto"/>
      </w:pPr>
      <w:r>
        <w:rPr>
          <w:rFonts w:eastAsia="Georgia" w:hAnsi="Georgia" w:cs="Georgia"/>
          <w:color w:val="000000"/>
        </w:rPr>
        <w:t>Replace local document storage dependency with storage abstraction.</w:t>
      </w:r>
    </w:p>
    <w:p w14:paraId="1F31D636" w14:textId="77777777" w:rsidR="00123A0E" w:rsidRDefault="00000000">
      <w:pPr>
        <w:numPr>
          <w:ilvl w:val="0"/>
          <w:numId w:val="36"/>
        </w:numPr>
        <w:spacing w:before="105" w:after="105" w:line="360" w:lineRule="auto"/>
      </w:pPr>
      <w:r>
        <w:rPr>
          <w:rFonts w:eastAsia="Georgia" w:hAnsi="Georgia" w:cs="Georgia"/>
          <w:color w:val="000000"/>
        </w:rPr>
        <w:t>Add structured logging, metrics, and distributed tracing.</w:t>
      </w:r>
    </w:p>
    <w:p w14:paraId="55F3A843" w14:textId="77777777" w:rsidR="00123A0E" w:rsidRDefault="00000000">
      <w:pPr>
        <w:numPr>
          <w:ilvl w:val="0"/>
          <w:numId w:val="36"/>
        </w:numPr>
        <w:spacing w:before="105" w:after="105" w:line="360" w:lineRule="auto"/>
      </w:pPr>
      <w:r>
        <w:rPr>
          <w:rFonts w:eastAsia="Georgia" w:hAnsi="Georgia" w:cs="Georgia"/>
          <w:color w:val="000000"/>
        </w:rPr>
        <w:t>Implement production-grade identity controls: refresh tokens, key rotation, and admin MFA readiness.</w:t>
      </w:r>
    </w:p>
    <w:p w14:paraId="7F8AF996" w14:textId="77777777" w:rsidR="00123A0E" w:rsidRDefault="00000000">
      <w:pPr>
        <w:numPr>
          <w:ilvl w:val="0"/>
          <w:numId w:val="36"/>
        </w:numPr>
        <w:spacing w:before="105" w:after="105" w:line="360" w:lineRule="auto"/>
      </w:pPr>
      <w:r>
        <w:rPr>
          <w:rFonts w:eastAsia="Georgia" w:hAnsi="Georgia" w:cs="Georgia"/>
          <w:color w:val="000000"/>
        </w:rPr>
        <w:t>Establish CI/CD, image scanning, and deployment promotion gates.</w:t>
      </w:r>
    </w:p>
    <w:p w14:paraId="1195FB3D" w14:textId="77777777" w:rsidR="00123A0E" w:rsidRDefault="00000000">
      <w:pPr>
        <w:numPr>
          <w:ilvl w:val="0"/>
          <w:numId w:val="36"/>
        </w:numPr>
        <w:spacing w:before="105" w:after="105" w:line="360" w:lineRule="auto"/>
      </w:pPr>
      <w:r>
        <w:rPr>
          <w:rFonts w:eastAsia="Georgia" w:hAnsi="Georgia" w:cs="Georgia"/>
          <w:color w:val="000000"/>
        </w:rPr>
        <w:t>Review the design against security, compliance, SRE, and data governance stakeholders before sign-off.</w:t>
      </w:r>
    </w:p>
    <w:p w14:paraId="41D3FD7F" w14:textId="77777777" w:rsidR="00123A0E" w:rsidRDefault="00000000">
      <w:pPr>
        <w:spacing w:before="315" w:after="105" w:line="360" w:lineRule="auto"/>
        <w:ind w:left="-30"/>
      </w:pPr>
      <w:bookmarkStart w:id="65" w:name="bm_23_production_readiness_checklist"/>
      <w:r>
        <w:rPr>
          <w:rFonts w:eastAsia="Georgia" w:hAnsi="Georgia" w:cs="Georgia"/>
          <w:b/>
          <w:color w:val="000000"/>
          <w:sz w:val="24"/>
        </w:rPr>
        <w:t>23. Production Readiness Checklist</w:t>
      </w:r>
      <w:bookmarkEnd w:id="6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10"/>
        <w:gridCol w:w="5135"/>
      </w:tblGrid>
      <w:tr w:rsidR="00123A0E" w14:paraId="4E7B7C1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B0BCA9" w14:textId="77777777" w:rsidR="00123A0E" w:rsidRDefault="00000000">
            <w:pPr>
              <w:spacing w:line="360" w:lineRule="auto"/>
            </w:pPr>
            <w:r>
              <w:rPr>
                <w:rFonts w:ascii="helvetica neue" w:eastAsia="helvetica neue" w:hAnsi="helvetica neue" w:cs="helvetica neue"/>
                <w:color w:val="000000"/>
                <w:sz w:val="17"/>
              </w:rPr>
              <w:t>Area</w:t>
            </w:r>
          </w:p>
        </w:tc>
        <w:tc>
          <w:tcPr>
            <w:tcW w:w="0" w:type="auto"/>
            <w:tcBorders>
              <w:top w:val="single" w:sz="1" w:space="0" w:color="000000"/>
              <w:bottom w:val="single" w:sz="1" w:space="0" w:color="000000"/>
            </w:tcBorders>
          </w:tcPr>
          <w:p w14:paraId="2342A332" w14:textId="77777777" w:rsidR="00123A0E" w:rsidRDefault="00000000">
            <w:pPr>
              <w:spacing w:line="360" w:lineRule="auto"/>
            </w:pPr>
            <w:r>
              <w:rPr>
                <w:rFonts w:ascii="helvetica neue" w:eastAsia="helvetica neue" w:hAnsi="helvetica neue" w:cs="helvetica neue"/>
                <w:color w:val="000000"/>
                <w:sz w:val="17"/>
              </w:rPr>
              <w:t>Key checks</w:t>
            </w:r>
          </w:p>
        </w:tc>
      </w:tr>
      <w:tr w:rsidR="00123A0E" w14:paraId="1103DB9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558B9F" w14:textId="77777777" w:rsidR="00123A0E" w:rsidRDefault="00000000">
            <w:pPr>
              <w:spacing w:line="360" w:lineRule="auto"/>
            </w:pPr>
            <w:r>
              <w:rPr>
                <w:rFonts w:ascii="helvetica neue" w:eastAsia="helvetica neue" w:hAnsi="helvetica neue" w:cs="helvetica neue"/>
                <w:color w:val="000000"/>
                <w:sz w:val="17"/>
              </w:rPr>
              <w:t>Architecture</w:t>
            </w:r>
          </w:p>
        </w:tc>
        <w:tc>
          <w:tcPr>
            <w:tcW w:w="0" w:type="auto"/>
            <w:tcBorders>
              <w:top w:val="single" w:sz="1" w:space="0" w:color="000000"/>
              <w:bottom w:val="single" w:sz="1" w:space="0" w:color="000000"/>
            </w:tcBorders>
          </w:tcPr>
          <w:p w14:paraId="56DA5536" w14:textId="77777777" w:rsidR="00123A0E" w:rsidRDefault="00000000">
            <w:pPr>
              <w:spacing w:line="360" w:lineRule="auto"/>
            </w:pPr>
            <w:r>
              <w:rPr>
                <w:rFonts w:ascii="helvetica neue" w:eastAsia="helvetica neue" w:hAnsi="helvetica neue" w:cs="helvetica neue"/>
                <w:color w:val="000000"/>
                <w:sz w:val="17"/>
              </w:rPr>
              <w:t>Service boundaries finalized, API and event contracts versioned</w:t>
            </w:r>
          </w:p>
        </w:tc>
      </w:tr>
      <w:tr w:rsidR="00123A0E" w14:paraId="2C78F8A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0C5466" w14:textId="77777777" w:rsidR="00123A0E" w:rsidRDefault="00000000">
            <w:pPr>
              <w:spacing w:line="360" w:lineRule="auto"/>
            </w:pPr>
            <w:r>
              <w:rPr>
                <w:rFonts w:ascii="helvetica neue" w:eastAsia="helvetica neue" w:hAnsi="helvetica neue" w:cs="helvetica neue"/>
                <w:color w:val="000000"/>
                <w:sz w:val="17"/>
              </w:rPr>
              <w:t>Security</w:t>
            </w:r>
          </w:p>
        </w:tc>
        <w:tc>
          <w:tcPr>
            <w:tcW w:w="0" w:type="auto"/>
            <w:tcBorders>
              <w:top w:val="single" w:sz="1" w:space="0" w:color="000000"/>
              <w:bottom w:val="single" w:sz="1" w:space="0" w:color="000000"/>
            </w:tcBorders>
          </w:tcPr>
          <w:p w14:paraId="600EA265" w14:textId="77777777" w:rsidR="00123A0E" w:rsidRDefault="00000000">
            <w:pPr>
              <w:spacing w:line="360" w:lineRule="auto"/>
            </w:pPr>
            <w:r>
              <w:rPr>
                <w:rFonts w:ascii="helvetica neue" w:eastAsia="helvetica neue" w:hAnsi="helvetica neue" w:cs="helvetica neue"/>
                <w:color w:val="000000"/>
                <w:sz w:val="17"/>
              </w:rPr>
              <w:t>JWT hardening, secrets manager, TLS, RBAC, audit logging</w:t>
            </w:r>
          </w:p>
        </w:tc>
      </w:tr>
      <w:tr w:rsidR="00123A0E" w14:paraId="2ADE388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E6D63C" w14:textId="77777777" w:rsidR="00123A0E" w:rsidRDefault="00000000">
            <w:pPr>
              <w:spacing w:line="360" w:lineRule="auto"/>
            </w:pPr>
            <w:r>
              <w:rPr>
                <w:rFonts w:ascii="helvetica neue" w:eastAsia="helvetica neue" w:hAnsi="helvetica neue" w:cs="helvetica neue"/>
                <w:color w:val="000000"/>
                <w:sz w:val="17"/>
              </w:rPr>
              <w:t>Data</w:t>
            </w:r>
          </w:p>
        </w:tc>
        <w:tc>
          <w:tcPr>
            <w:tcW w:w="0" w:type="auto"/>
            <w:tcBorders>
              <w:top w:val="single" w:sz="1" w:space="0" w:color="000000"/>
              <w:bottom w:val="single" w:sz="1" w:space="0" w:color="000000"/>
            </w:tcBorders>
          </w:tcPr>
          <w:p w14:paraId="2DB599E9" w14:textId="77777777" w:rsidR="00123A0E" w:rsidRDefault="00000000">
            <w:pPr>
              <w:spacing w:line="360" w:lineRule="auto"/>
            </w:pPr>
            <w:r>
              <w:rPr>
                <w:rFonts w:ascii="helvetica neue" w:eastAsia="helvetica neue" w:hAnsi="helvetica neue" w:cs="helvetica neue"/>
                <w:color w:val="000000"/>
                <w:sz w:val="17"/>
              </w:rPr>
              <w:t>Ownership clear, backup/restore tested, retention policy defined</w:t>
            </w:r>
          </w:p>
        </w:tc>
      </w:tr>
      <w:tr w:rsidR="00123A0E" w14:paraId="487801C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2AF4A0" w14:textId="77777777" w:rsidR="00123A0E" w:rsidRDefault="00000000">
            <w:pPr>
              <w:spacing w:line="360" w:lineRule="auto"/>
            </w:pPr>
            <w:r>
              <w:rPr>
                <w:rFonts w:ascii="helvetica neue" w:eastAsia="helvetica neue" w:hAnsi="helvetica neue" w:cs="helvetica neue"/>
                <w:color w:val="000000"/>
                <w:sz w:val="17"/>
              </w:rPr>
              <w:t>Messaging</w:t>
            </w:r>
          </w:p>
        </w:tc>
        <w:tc>
          <w:tcPr>
            <w:tcW w:w="0" w:type="auto"/>
            <w:tcBorders>
              <w:top w:val="single" w:sz="1" w:space="0" w:color="000000"/>
              <w:bottom w:val="single" w:sz="1" w:space="0" w:color="000000"/>
            </w:tcBorders>
          </w:tcPr>
          <w:p w14:paraId="4CF75B57" w14:textId="77777777" w:rsidR="00123A0E" w:rsidRDefault="00000000">
            <w:pPr>
              <w:spacing w:line="360" w:lineRule="auto"/>
            </w:pPr>
            <w:r>
              <w:rPr>
                <w:rFonts w:ascii="helvetica neue" w:eastAsia="helvetica neue" w:hAnsi="helvetica neue" w:cs="helvetica neue"/>
                <w:color w:val="000000"/>
                <w:sz w:val="17"/>
              </w:rPr>
              <w:t>DLQ, retries, outbox, idempotency, queue monitoring</w:t>
            </w:r>
          </w:p>
        </w:tc>
      </w:tr>
      <w:tr w:rsidR="00123A0E" w14:paraId="4600416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EA1693" w14:textId="77777777" w:rsidR="00123A0E" w:rsidRDefault="00000000">
            <w:pPr>
              <w:spacing w:line="360" w:lineRule="auto"/>
            </w:pPr>
            <w:r>
              <w:rPr>
                <w:rFonts w:ascii="helvetica neue" w:eastAsia="helvetica neue" w:hAnsi="helvetica neue" w:cs="helvetica neue"/>
                <w:color w:val="000000"/>
                <w:sz w:val="17"/>
              </w:rPr>
              <w:t>Deployment</w:t>
            </w:r>
          </w:p>
        </w:tc>
        <w:tc>
          <w:tcPr>
            <w:tcW w:w="0" w:type="auto"/>
            <w:tcBorders>
              <w:top w:val="single" w:sz="1" w:space="0" w:color="000000"/>
              <w:bottom w:val="single" w:sz="1" w:space="0" w:color="000000"/>
            </w:tcBorders>
          </w:tcPr>
          <w:p w14:paraId="3570DDF8" w14:textId="77777777" w:rsidR="00123A0E" w:rsidRDefault="00000000">
            <w:pPr>
              <w:spacing w:line="360" w:lineRule="auto"/>
            </w:pPr>
            <w:r>
              <w:rPr>
                <w:rFonts w:ascii="helvetica neue" w:eastAsia="helvetica neue" w:hAnsi="helvetica neue" w:cs="helvetica neue"/>
                <w:color w:val="000000"/>
                <w:sz w:val="17"/>
              </w:rPr>
              <w:t>HA topology, autoscaling, probes, resource limits</w:t>
            </w:r>
          </w:p>
        </w:tc>
      </w:tr>
      <w:tr w:rsidR="00123A0E" w14:paraId="115E350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D9926A" w14:textId="77777777" w:rsidR="00123A0E" w:rsidRDefault="00000000">
            <w:pPr>
              <w:spacing w:line="360" w:lineRule="auto"/>
            </w:pPr>
            <w:r>
              <w:rPr>
                <w:rFonts w:ascii="helvetica neue" w:eastAsia="helvetica neue" w:hAnsi="helvetica neue" w:cs="helvetica neue"/>
                <w:color w:val="000000"/>
                <w:sz w:val="17"/>
              </w:rPr>
              <w:t>Observability</w:t>
            </w:r>
          </w:p>
        </w:tc>
        <w:tc>
          <w:tcPr>
            <w:tcW w:w="0" w:type="auto"/>
            <w:tcBorders>
              <w:top w:val="single" w:sz="1" w:space="0" w:color="000000"/>
              <w:bottom w:val="single" w:sz="1" w:space="0" w:color="000000"/>
            </w:tcBorders>
          </w:tcPr>
          <w:p w14:paraId="3FD2B45D" w14:textId="77777777" w:rsidR="00123A0E" w:rsidRDefault="00000000">
            <w:pPr>
              <w:spacing w:line="360" w:lineRule="auto"/>
            </w:pPr>
            <w:r>
              <w:rPr>
                <w:rFonts w:ascii="helvetica neue" w:eastAsia="helvetica neue" w:hAnsi="helvetica neue" w:cs="helvetica neue"/>
                <w:color w:val="000000"/>
                <w:sz w:val="17"/>
              </w:rPr>
              <w:t>Logs, metrics, traces, dashboards, alerts</w:t>
            </w:r>
          </w:p>
        </w:tc>
      </w:tr>
      <w:tr w:rsidR="00123A0E" w14:paraId="220C23C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25B7FE" w14:textId="77777777" w:rsidR="00123A0E" w:rsidRDefault="00000000">
            <w:pPr>
              <w:spacing w:line="360" w:lineRule="auto"/>
            </w:pPr>
            <w:r>
              <w:rPr>
                <w:rFonts w:ascii="helvetica neue" w:eastAsia="helvetica neue" w:hAnsi="helvetica neue" w:cs="helvetica neue"/>
                <w:color w:val="000000"/>
                <w:sz w:val="17"/>
              </w:rPr>
              <w:t>Operations</w:t>
            </w:r>
          </w:p>
        </w:tc>
        <w:tc>
          <w:tcPr>
            <w:tcW w:w="0" w:type="auto"/>
            <w:tcBorders>
              <w:top w:val="single" w:sz="1" w:space="0" w:color="000000"/>
              <w:bottom w:val="single" w:sz="1" w:space="0" w:color="000000"/>
            </w:tcBorders>
          </w:tcPr>
          <w:p w14:paraId="501072AC" w14:textId="77777777" w:rsidR="00123A0E" w:rsidRDefault="00000000">
            <w:pPr>
              <w:spacing w:line="360" w:lineRule="auto"/>
            </w:pPr>
            <w:r>
              <w:rPr>
                <w:rFonts w:ascii="helvetica neue" w:eastAsia="helvetica neue" w:hAnsi="helvetica neue" w:cs="helvetica neue"/>
                <w:color w:val="000000"/>
                <w:sz w:val="17"/>
              </w:rPr>
              <w:t>Runbooks, incident response paths, on-call ownership</w:t>
            </w:r>
          </w:p>
        </w:tc>
      </w:tr>
      <w:tr w:rsidR="00123A0E" w14:paraId="303DCC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C637DA" w14:textId="77777777" w:rsidR="00123A0E" w:rsidRDefault="00000000">
            <w:pPr>
              <w:spacing w:line="360" w:lineRule="auto"/>
            </w:pPr>
            <w:r>
              <w:rPr>
                <w:rFonts w:ascii="helvetica neue" w:eastAsia="helvetica neue" w:hAnsi="helvetica neue" w:cs="helvetica neue"/>
                <w:color w:val="000000"/>
                <w:sz w:val="17"/>
              </w:rPr>
              <w:t>Quality</w:t>
            </w:r>
          </w:p>
        </w:tc>
        <w:tc>
          <w:tcPr>
            <w:tcW w:w="0" w:type="auto"/>
            <w:tcBorders>
              <w:top w:val="single" w:sz="1" w:space="0" w:color="000000"/>
              <w:bottom w:val="single" w:sz="1" w:space="0" w:color="000000"/>
            </w:tcBorders>
          </w:tcPr>
          <w:p w14:paraId="3D5991DE" w14:textId="77777777" w:rsidR="00123A0E" w:rsidRDefault="00000000">
            <w:pPr>
              <w:spacing w:line="360" w:lineRule="auto"/>
            </w:pPr>
            <w:r>
              <w:rPr>
                <w:rFonts w:ascii="helvetica neue" w:eastAsia="helvetica neue" w:hAnsi="helvetica neue" w:cs="helvetica neue"/>
                <w:color w:val="000000"/>
                <w:sz w:val="17"/>
              </w:rPr>
              <w:t>Unit, integration, contract, performance, and security tests</w:t>
            </w:r>
          </w:p>
        </w:tc>
      </w:tr>
    </w:tbl>
    <w:p w14:paraId="4DCE2AEB" w14:textId="77777777" w:rsidR="00123A0E" w:rsidRDefault="00123A0E"/>
    <w:p w14:paraId="79515408" w14:textId="77777777" w:rsidR="00123A0E" w:rsidRDefault="00000000">
      <w:pPr>
        <w:spacing w:before="315" w:after="105" w:line="360" w:lineRule="auto"/>
        <w:ind w:left="-30"/>
      </w:pPr>
      <w:bookmarkStart w:id="66" w:name="bm_24_conclusion"/>
      <w:r>
        <w:rPr>
          <w:rFonts w:eastAsia="Georgia" w:hAnsi="Georgia" w:cs="Georgia"/>
          <w:b/>
          <w:color w:val="000000"/>
          <w:sz w:val="24"/>
        </w:rPr>
        <w:t>24. Conclusion</w:t>
      </w:r>
      <w:bookmarkEnd w:id="66"/>
    </w:p>
    <w:p w14:paraId="4011AEDE" w14:textId="77777777" w:rsidR="00123A0E" w:rsidRDefault="00000000">
      <w:pPr>
        <w:spacing w:after="210" w:line="360" w:lineRule="auto"/>
      </w:pPr>
      <w:r>
        <w:rPr>
          <w:rFonts w:eastAsia="Georgia" w:hAnsi="Georgia" w:cs="Georgia"/>
          <w:color w:val="000000"/>
        </w:rPr>
        <w:t>CapFinLoan already has a sound baseline architecture built on microservices, API gateway routing, RabbitMQ messaging, SQL Server data isolation, Docker containerization, and JWT-based access control. This production-level HLD preserves that structure while adding the missing enterprise-grade layers needed for a real deployment: explicit workflow authority, stronger security, resilient messaging, storage abstraction, operational observability, environment strategy, governance, and measurable reliability targets. [file:1]</w:t>
      </w:r>
    </w:p>
    <w:p w14:paraId="016E4D26" w14:textId="77777777" w:rsidR="00123A0E" w:rsidRDefault="00000000">
      <w:pPr>
        <w:spacing w:after="210" w:line="360" w:lineRule="auto"/>
      </w:pPr>
      <w:r>
        <w:rPr>
          <w:rFonts w:eastAsia="Georgia" w:hAnsi="Georgia" w:cs="Georgia"/>
          <w:color w:val="000000"/>
        </w:rPr>
        <w:t>With these enhancements, the platform can evolve from a solid academic or prototype architecture into a supportable production system suitable for controlled growth, audit scrutiny, and future integration with underwriting, compliance, and notification ecosystems.</w:t>
      </w:r>
    </w:p>
    <w:sectPr w:rsidR="00123A0E">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02DF"/>
    <w:multiLevelType w:val="hybridMultilevel"/>
    <w:tmpl w:val="AD94811A"/>
    <w:lvl w:ilvl="0" w:tplc="54C0D75E">
      <w:start w:val="1"/>
      <w:numFmt w:val="bullet"/>
      <w:lvlText w:val=""/>
      <w:lvlJc w:val="left"/>
      <w:pPr>
        <w:tabs>
          <w:tab w:val="num" w:pos="900"/>
        </w:tabs>
        <w:ind w:left="540" w:hanging="360"/>
      </w:pPr>
      <w:rPr>
        <w:rFonts w:ascii="Symbol" w:hAnsi="Symbol" w:hint="default"/>
      </w:rPr>
    </w:lvl>
    <w:lvl w:ilvl="1" w:tplc="AFEC9A2C">
      <w:numFmt w:val="decimal"/>
      <w:lvlText w:val=""/>
      <w:lvlJc w:val="left"/>
    </w:lvl>
    <w:lvl w:ilvl="2" w:tplc="116A7894">
      <w:numFmt w:val="decimal"/>
      <w:lvlText w:val=""/>
      <w:lvlJc w:val="left"/>
    </w:lvl>
    <w:lvl w:ilvl="3" w:tplc="5A3AC6F2">
      <w:numFmt w:val="decimal"/>
      <w:lvlText w:val=""/>
      <w:lvlJc w:val="left"/>
    </w:lvl>
    <w:lvl w:ilvl="4" w:tplc="BF36140C">
      <w:numFmt w:val="decimal"/>
      <w:lvlText w:val=""/>
      <w:lvlJc w:val="left"/>
    </w:lvl>
    <w:lvl w:ilvl="5" w:tplc="66A89DF0">
      <w:numFmt w:val="decimal"/>
      <w:lvlText w:val=""/>
      <w:lvlJc w:val="left"/>
    </w:lvl>
    <w:lvl w:ilvl="6" w:tplc="A1EEC5C2">
      <w:numFmt w:val="decimal"/>
      <w:lvlText w:val=""/>
      <w:lvlJc w:val="left"/>
    </w:lvl>
    <w:lvl w:ilvl="7" w:tplc="1D1E8A40">
      <w:numFmt w:val="decimal"/>
      <w:lvlText w:val=""/>
      <w:lvlJc w:val="left"/>
    </w:lvl>
    <w:lvl w:ilvl="8" w:tplc="2C309F60">
      <w:numFmt w:val="decimal"/>
      <w:lvlText w:val=""/>
      <w:lvlJc w:val="left"/>
    </w:lvl>
  </w:abstractNum>
  <w:abstractNum w:abstractNumId="1" w15:restartNumberingAfterBreak="0">
    <w:nsid w:val="05B06EEC"/>
    <w:multiLevelType w:val="hybridMultilevel"/>
    <w:tmpl w:val="659A45F8"/>
    <w:lvl w:ilvl="0" w:tplc="9948DB86">
      <w:start w:val="1"/>
      <w:numFmt w:val="decimal"/>
      <w:lvlText w:val="%1."/>
      <w:lvlJc w:val="left"/>
      <w:pPr>
        <w:tabs>
          <w:tab w:val="num" w:pos="900"/>
        </w:tabs>
        <w:ind w:left="540" w:hanging="360"/>
      </w:pPr>
    </w:lvl>
    <w:lvl w:ilvl="1" w:tplc="2C4481E8">
      <w:numFmt w:val="decimal"/>
      <w:lvlText w:val=""/>
      <w:lvlJc w:val="left"/>
    </w:lvl>
    <w:lvl w:ilvl="2" w:tplc="0F5C7F46">
      <w:numFmt w:val="decimal"/>
      <w:lvlText w:val=""/>
      <w:lvlJc w:val="left"/>
    </w:lvl>
    <w:lvl w:ilvl="3" w:tplc="322C1CAE">
      <w:numFmt w:val="decimal"/>
      <w:lvlText w:val=""/>
      <w:lvlJc w:val="left"/>
    </w:lvl>
    <w:lvl w:ilvl="4" w:tplc="87B0F84A">
      <w:numFmt w:val="decimal"/>
      <w:lvlText w:val=""/>
      <w:lvlJc w:val="left"/>
    </w:lvl>
    <w:lvl w:ilvl="5" w:tplc="C3A878D6">
      <w:numFmt w:val="decimal"/>
      <w:lvlText w:val=""/>
      <w:lvlJc w:val="left"/>
    </w:lvl>
    <w:lvl w:ilvl="6" w:tplc="504E55EA">
      <w:numFmt w:val="decimal"/>
      <w:lvlText w:val=""/>
      <w:lvlJc w:val="left"/>
    </w:lvl>
    <w:lvl w:ilvl="7" w:tplc="45D67044">
      <w:numFmt w:val="decimal"/>
      <w:lvlText w:val=""/>
      <w:lvlJc w:val="left"/>
    </w:lvl>
    <w:lvl w:ilvl="8" w:tplc="6742C012">
      <w:numFmt w:val="decimal"/>
      <w:lvlText w:val=""/>
      <w:lvlJc w:val="left"/>
    </w:lvl>
  </w:abstractNum>
  <w:abstractNum w:abstractNumId="2" w15:restartNumberingAfterBreak="0">
    <w:nsid w:val="11D2554C"/>
    <w:multiLevelType w:val="hybridMultilevel"/>
    <w:tmpl w:val="F70A0212"/>
    <w:lvl w:ilvl="0" w:tplc="D6062840">
      <w:start w:val="1"/>
      <w:numFmt w:val="bullet"/>
      <w:lvlText w:val=""/>
      <w:lvlJc w:val="left"/>
      <w:pPr>
        <w:tabs>
          <w:tab w:val="num" w:pos="900"/>
        </w:tabs>
        <w:ind w:left="540" w:hanging="360"/>
      </w:pPr>
      <w:rPr>
        <w:rFonts w:ascii="Symbol" w:hAnsi="Symbol" w:hint="default"/>
      </w:rPr>
    </w:lvl>
    <w:lvl w:ilvl="1" w:tplc="8DF0CC10">
      <w:numFmt w:val="decimal"/>
      <w:lvlText w:val=""/>
      <w:lvlJc w:val="left"/>
    </w:lvl>
    <w:lvl w:ilvl="2" w:tplc="13261386">
      <w:numFmt w:val="decimal"/>
      <w:lvlText w:val=""/>
      <w:lvlJc w:val="left"/>
    </w:lvl>
    <w:lvl w:ilvl="3" w:tplc="7682F120">
      <w:numFmt w:val="decimal"/>
      <w:lvlText w:val=""/>
      <w:lvlJc w:val="left"/>
    </w:lvl>
    <w:lvl w:ilvl="4" w:tplc="0818C9DC">
      <w:numFmt w:val="decimal"/>
      <w:lvlText w:val=""/>
      <w:lvlJc w:val="left"/>
    </w:lvl>
    <w:lvl w:ilvl="5" w:tplc="9A66C0B0">
      <w:numFmt w:val="decimal"/>
      <w:lvlText w:val=""/>
      <w:lvlJc w:val="left"/>
    </w:lvl>
    <w:lvl w:ilvl="6" w:tplc="A8CAC624">
      <w:numFmt w:val="decimal"/>
      <w:lvlText w:val=""/>
      <w:lvlJc w:val="left"/>
    </w:lvl>
    <w:lvl w:ilvl="7" w:tplc="0F1E6DA4">
      <w:numFmt w:val="decimal"/>
      <w:lvlText w:val=""/>
      <w:lvlJc w:val="left"/>
    </w:lvl>
    <w:lvl w:ilvl="8" w:tplc="98F454A2">
      <w:numFmt w:val="decimal"/>
      <w:lvlText w:val=""/>
      <w:lvlJc w:val="left"/>
    </w:lvl>
  </w:abstractNum>
  <w:abstractNum w:abstractNumId="3" w15:restartNumberingAfterBreak="0">
    <w:nsid w:val="122C5670"/>
    <w:multiLevelType w:val="hybridMultilevel"/>
    <w:tmpl w:val="99D4E82A"/>
    <w:lvl w:ilvl="0" w:tplc="12B28938">
      <w:start w:val="1"/>
      <w:numFmt w:val="decimal"/>
      <w:lvlText w:val="%1."/>
      <w:lvlJc w:val="left"/>
      <w:pPr>
        <w:tabs>
          <w:tab w:val="num" w:pos="900"/>
        </w:tabs>
        <w:ind w:left="540" w:hanging="360"/>
      </w:pPr>
    </w:lvl>
    <w:lvl w:ilvl="1" w:tplc="8A066AC8">
      <w:numFmt w:val="decimal"/>
      <w:lvlText w:val=""/>
      <w:lvlJc w:val="left"/>
    </w:lvl>
    <w:lvl w:ilvl="2" w:tplc="DBE44618">
      <w:numFmt w:val="decimal"/>
      <w:lvlText w:val=""/>
      <w:lvlJc w:val="left"/>
    </w:lvl>
    <w:lvl w:ilvl="3" w:tplc="7C728BA4">
      <w:numFmt w:val="decimal"/>
      <w:lvlText w:val=""/>
      <w:lvlJc w:val="left"/>
    </w:lvl>
    <w:lvl w:ilvl="4" w:tplc="905C8BB6">
      <w:numFmt w:val="decimal"/>
      <w:lvlText w:val=""/>
      <w:lvlJc w:val="left"/>
    </w:lvl>
    <w:lvl w:ilvl="5" w:tplc="48126C04">
      <w:numFmt w:val="decimal"/>
      <w:lvlText w:val=""/>
      <w:lvlJc w:val="left"/>
    </w:lvl>
    <w:lvl w:ilvl="6" w:tplc="2D6AA9FC">
      <w:numFmt w:val="decimal"/>
      <w:lvlText w:val=""/>
      <w:lvlJc w:val="left"/>
    </w:lvl>
    <w:lvl w:ilvl="7" w:tplc="B568C6B8">
      <w:numFmt w:val="decimal"/>
      <w:lvlText w:val=""/>
      <w:lvlJc w:val="left"/>
    </w:lvl>
    <w:lvl w:ilvl="8" w:tplc="0DEC8572">
      <w:numFmt w:val="decimal"/>
      <w:lvlText w:val=""/>
      <w:lvlJc w:val="left"/>
    </w:lvl>
  </w:abstractNum>
  <w:abstractNum w:abstractNumId="4" w15:restartNumberingAfterBreak="0">
    <w:nsid w:val="15256FA5"/>
    <w:multiLevelType w:val="hybridMultilevel"/>
    <w:tmpl w:val="C86E9EE8"/>
    <w:lvl w:ilvl="0" w:tplc="D4FA2578">
      <w:start w:val="1"/>
      <w:numFmt w:val="bullet"/>
      <w:lvlText w:val=""/>
      <w:lvlJc w:val="left"/>
      <w:pPr>
        <w:tabs>
          <w:tab w:val="num" w:pos="900"/>
        </w:tabs>
        <w:ind w:left="540" w:hanging="360"/>
      </w:pPr>
      <w:rPr>
        <w:rFonts w:ascii="Symbol" w:hAnsi="Symbol" w:hint="default"/>
      </w:rPr>
    </w:lvl>
    <w:lvl w:ilvl="1" w:tplc="E4D0A6FE">
      <w:numFmt w:val="decimal"/>
      <w:lvlText w:val=""/>
      <w:lvlJc w:val="left"/>
    </w:lvl>
    <w:lvl w:ilvl="2" w:tplc="FB2C711E">
      <w:numFmt w:val="decimal"/>
      <w:lvlText w:val=""/>
      <w:lvlJc w:val="left"/>
    </w:lvl>
    <w:lvl w:ilvl="3" w:tplc="2A0C6454">
      <w:numFmt w:val="decimal"/>
      <w:lvlText w:val=""/>
      <w:lvlJc w:val="left"/>
    </w:lvl>
    <w:lvl w:ilvl="4" w:tplc="4DE810DA">
      <w:numFmt w:val="decimal"/>
      <w:lvlText w:val=""/>
      <w:lvlJc w:val="left"/>
    </w:lvl>
    <w:lvl w:ilvl="5" w:tplc="DFB6CB1C">
      <w:numFmt w:val="decimal"/>
      <w:lvlText w:val=""/>
      <w:lvlJc w:val="left"/>
    </w:lvl>
    <w:lvl w:ilvl="6" w:tplc="AEDCA6C0">
      <w:numFmt w:val="decimal"/>
      <w:lvlText w:val=""/>
      <w:lvlJc w:val="left"/>
    </w:lvl>
    <w:lvl w:ilvl="7" w:tplc="93BAE43A">
      <w:numFmt w:val="decimal"/>
      <w:lvlText w:val=""/>
      <w:lvlJc w:val="left"/>
    </w:lvl>
    <w:lvl w:ilvl="8" w:tplc="2FE6FD92">
      <w:numFmt w:val="decimal"/>
      <w:lvlText w:val=""/>
      <w:lvlJc w:val="left"/>
    </w:lvl>
  </w:abstractNum>
  <w:abstractNum w:abstractNumId="5" w15:restartNumberingAfterBreak="0">
    <w:nsid w:val="16F328B0"/>
    <w:multiLevelType w:val="hybridMultilevel"/>
    <w:tmpl w:val="5AB2F78E"/>
    <w:lvl w:ilvl="0" w:tplc="9E20AA7A">
      <w:start w:val="1"/>
      <w:numFmt w:val="bullet"/>
      <w:lvlText w:val=""/>
      <w:lvlJc w:val="left"/>
      <w:pPr>
        <w:tabs>
          <w:tab w:val="num" w:pos="900"/>
        </w:tabs>
        <w:ind w:left="540" w:hanging="360"/>
      </w:pPr>
      <w:rPr>
        <w:rFonts w:ascii="Symbol" w:hAnsi="Symbol" w:hint="default"/>
      </w:rPr>
    </w:lvl>
    <w:lvl w:ilvl="1" w:tplc="99A4BAE0">
      <w:numFmt w:val="decimal"/>
      <w:lvlText w:val=""/>
      <w:lvlJc w:val="left"/>
    </w:lvl>
    <w:lvl w:ilvl="2" w:tplc="96A495A2">
      <w:numFmt w:val="decimal"/>
      <w:lvlText w:val=""/>
      <w:lvlJc w:val="left"/>
    </w:lvl>
    <w:lvl w:ilvl="3" w:tplc="E44A717A">
      <w:numFmt w:val="decimal"/>
      <w:lvlText w:val=""/>
      <w:lvlJc w:val="left"/>
    </w:lvl>
    <w:lvl w:ilvl="4" w:tplc="EE7A50DE">
      <w:numFmt w:val="decimal"/>
      <w:lvlText w:val=""/>
      <w:lvlJc w:val="left"/>
    </w:lvl>
    <w:lvl w:ilvl="5" w:tplc="CEEA7D24">
      <w:numFmt w:val="decimal"/>
      <w:lvlText w:val=""/>
      <w:lvlJc w:val="left"/>
    </w:lvl>
    <w:lvl w:ilvl="6" w:tplc="5BE4D5FA">
      <w:numFmt w:val="decimal"/>
      <w:lvlText w:val=""/>
      <w:lvlJc w:val="left"/>
    </w:lvl>
    <w:lvl w:ilvl="7" w:tplc="7304D112">
      <w:numFmt w:val="decimal"/>
      <w:lvlText w:val=""/>
      <w:lvlJc w:val="left"/>
    </w:lvl>
    <w:lvl w:ilvl="8" w:tplc="4260B668">
      <w:numFmt w:val="decimal"/>
      <w:lvlText w:val=""/>
      <w:lvlJc w:val="left"/>
    </w:lvl>
  </w:abstractNum>
  <w:abstractNum w:abstractNumId="6" w15:restartNumberingAfterBreak="0">
    <w:nsid w:val="186646CC"/>
    <w:multiLevelType w:val="hybridMultilevel"/>
    <w:tmpl w:val="ACA6E2D0"/>
    <w:lvl w:ilvl="0" w:tplc="C8AE4C56">
      <w:start w:val="1"/>
      <w:numFmt w:val="bullet"/>
      <w:lvlText w:val=""/>
      <w:lvlJc w:val="left"/>
      <w:pPr>
        <w:tabs>
          <w:tab w:val="num" w:pos="900"/>
        </w:tabs>
        <w:ind w:left="540" w:hanging="360"/>
      </w:pPr>
      <w:rPr>
        <w:rFonts w:ascii="Symbol" w:hAnsi="Symbol" w:hint="default"/>
      </w:rPr>
    </w:lvl>
    <w:lvl w:ilvl="1" w:tplc="E1B68940">
      <w:numFmt w:val="decimal"/>
      <w:lvlText w:val=""/>
      <w:lvlJc w:val="left"/>
    </w:lvl>
    <w:lvl w:ilvl="2" w:tplc="063214FC">
      <w:numFmt w:val="decimal"/>
      <w:lvlText w:val=""/>
      <w:lvlJc w:val="left"/>
    </w:lvl>
    <w:lvl w:ilvl="3" w:tplc="7088A226">
      <w:numFmt w:val="decimal"/>
      <w:lvlText w:val=""/>
      <w:lvlJc w:val="left"/>
    </w:lvl>
    <w:lvl w:ilvl="4" w:tplc="22462774">
      <w:numFmt w:val="decimal"/>
      <w:lvlText w:val=""/>
      <w:lvlJc w:val="left"/>
    </w:lvl>
    <w:lvl w:ilvl="5" w:tplc="D69A9408">
      <w:numFmt w:val="decimal"/>
      <w:lvlText w:val=""/>
      <w:lvlJc w:val="left"/>
    </w:lvl>
    <w:lvl w:ilvl="6" w:tplc="A5A2A8AE">
      <w:numFmt w:val="decimal"/>
      <w:lvlText w:val=""/>
      <w:lvlJc w:val="left"/>
    </w:lvl>
    <w:lvl w:ilvl="7" w:tplc="85049500">
      <w:numFmt w:val="decimal"/>
      <w:lvlText w:val=""/>
      <w:lvlJc w:val="left"/>
    </w:lvl>
    <w:lvl w:ilvl="8" w:tplc="98CA1736">
      <w:numFmt w:val="decimal"/>
      <w:lvlText w:val=""/>
      <w:lvlJc w:val="left"/>
    </w:lvl>
  </w:abstractNum>
  <w:abstractNum w:abstractNumId="7" w15:restartNumberingAfterBreak="0">
    <w:nsid w:val="19EC2640"/>
    <w:multiLevelType w:val="hybridMultilevel"/>
    <w:tmpl w:val="550C345C"/>
    <w:lvl w:ilvl="0" w:tplc="0108DA86">
      <w:start w:val="1"/>
      <w:numFmt w:val="bullet"/>
      <w:lvlText w:val=""/>
      <w:lvlJc w:val="left"/>
      <w:pPr>
        <w:tabs>
          <w:tab w:val="num" w:pos="900"/>
        </w:tabs>
        <w:ind w:left="540" w:hanging="360"/>
      </w:pPr>
      <w:rPr>
        <w:rFonts w:ascii="Symbol" w:hAnsi="Symbol" w:hint="default"/>
      </w:rPr>
    </w:lvl>
    <w:lvl w:ilvl="1" w:tplc="FE92F4FC">
      <w:numFmt w:val="decimal"/>
      <w:lvlText w:val=""/>
      <w:lvlJc w:val="left"/>
    </w:lvl>
    <w:lvl w:ilvl="2" w:tplc="1CC29F70">
      <w:numFmt w:val="decimal"/>
      <w:lvlText w:val=""/>
      <w:lvlJc w:val="left"/>
    </w:lvl>
    <w:lvl w:ilvl="3" w:tplc="316C5BDC">
      <w:numFmt w:val="decimal"/>
      <w:lvlText w:val=""/>
      <w:lvlJc w:val="left"/>
    </w:lvl>
    <w:lvl w:ilvl="4" w:tplc="7AE87702">
      <w:numFmt w:val="decimal"/>
      <w:lvlText w:val=""/>
      <w:lvlJc w:val="left"/>
    </w:lvl>
    <w:lvl w:ilvl="5" w:tplc="F13ACE64">
      <w:numFmt w:val="decimal"/>
      <w:lvlText w:val=""/>
      <w:lvlJc w:val="left"/>
    </w:lvl>
    <w:lvl w:ilvl="6" w:tplc="85DCF1E8">
      <w:numFmt w:val="decimal"/>
      <w:lvlText w:val=""/>
      <w:lvlJc w:val="left"/>
    </w:lvl>
    <w:lvl w:ilvl="7" w:tplc="E16A44F4">
      <w:numFmt w:val="decimal"/>
      <w:lvlText w:val=""/>
      <w:lvlJc w:val="left"/>
    </w:lvl>
    <w:lvl w:ilvl="8" w:tplc="A0347812">
      <w:numFmt w:val="decimal"/>
      <w:lvlText w:val=""/>
      <w:lvlJc w:val="left"/>
    </w:lvl>
  </w:abstractNum>
  <w:abstractNum w:abstractNumId="8" w15:restartNumberingAfterBreak="0">
    <w:nsid w:val="1BCF12C1"/>
    <w:multiLevelType w:val="hybridMultilevel"/>
    <w:tmpl w:val="39248BE0"/>
    <w:lvl w:ilvl="0" w:tplc="A57E60BA">
      <w:start w:val="1"/>
      <w:numFmt w:val="bullet"/>
      <w:lvlText w:val=""/>
      <w:lvlJc w:val="left"/>
      <w:pPr>
        <w:tabs>
          <w:tab w:val="num" w:pos="900"/>
        </w:tabs>
        <w:ind w:left="540" w:hanging="360"/>
      </w:pPr>
      <w:rPr>
        <w:rFonts w:ascii="Symbol" w:hAnsi="Symbol" w:hint="default"/>
      </w:rPr>
    </w:lvl>
    <w:lvl w:ilvl="1" w:tplc="2BE07F7E">
      <w:numFmt w:val="decimal"/>
      <w:lvlText w:val=""/>
      <w:lvlJc w:val="left"/>
    </w:lvl>
    <w:lvl w:ilvl="2" w:tplc="AB9CFDDE">
      <w:numFmt w:val="decimal"/>
      <w:lvlText w:val=""/>
      <w:lvlJc w:val="left"/>
    </w:lvl>
    <w:lvl w:ilvl="3" w:tplc="B0BCD0AE">
      <w:numFmt w:val="decimal"/>
      <w:lvlText w:val=""/>
      <w:lvlJc w:val="left"/>
    </w:lvl>
    <w:lvl w:ilvl="4" w:tplc="5AE69614">
      <w:numFmt w:val="decimal"/>
      <w:lvlText w:val=""/>
      <w:lvlJc w:val="left"/>
    </w:lvl>
    <w:lvl w:ilvl="5" w:tplc="FAA659A2">
      <w:numFmt w:val="decimal"/>
      <w:lvlText w:val=""/>
      <w:lvlJc w:val="left"/>
    </w:lvl>
    <w:lvl w:ilvl="6" w:tplc="F532260C">
      <w:numFmt w:val="decimal"/>
      <w:lvlText w:val=""/>
      <w:lvlJc w:val="left"/>
    </w:lvl>
    <w:lvl w:ilvl="7" w:tplc="25AEFBBE">
      <w:numFmt w:val="decimal"/>
      <w:lvlText w:val=""/>
      <w:lvlJc w:val="left"/>
    </w:lvl>
    <w:lvl w:ilvl="8" w:tplc="4FF85D4E">
      <w:numFmt w:val="decimal"/>
      <w:lvlText w:val=""/>
      <w:lvlJc w:val="left"/>
    </w:lvl>
  </w:abstractNum>
  <w:abstractNum w:abstractNumId="9" w15:restartNumberingAfterBreak="0">
    <w:nsid w:val="1C28506E"/>
    <w:multiLevelType w:val="hybridMultilevel"/>
    <w:tmpl w:val="9A50764C"/>
    <w:lvl w:ilvl="0" w:tplc="DCDA1084">
      <w:start w:val="1"/>
      <w:numFmt w:val="bullet"/>
      <w:lvlText w:val=""/>
      <w:lvlJc w:val="left"/>
      <w:pPr>
        <w:tabs>
          <w:tab w:val="num" w:pos="900"/>
        </w:tabs>
        <w:ind w:left="540" w:hanging="360"/>
      </w:pPr>
      <w:rPr>
        <w:rFonts w:ascii="Symbol" w:hAnsi="Symbol" w:hint="default"/>
      </w:rPr>
    </w:lvl>
    <w:lvl w:ilvl="1" w:tplc="1A08E99A">
      <w:numFmt w:val="decimal"/>
      <w:lvlText w:val=""/>
      <w:lvlJc w:val="left"/>
    </w:lvl>
    <w:lvl w:ilvl="2" w:tplc="4D682164">
      <w:numFmt w:val="decimal"/>
      <w:lvlText w:val=""/>
      <w:lvlJc w:val="left"/>
    </w:lvl>
    <w:lvl w:ilvl="3" w:tplc="79203F2E">
      <w:numFmt w:val="decimal"/>
      <w:lvlText w:val=""/>
      <w:lvlJc w:val="left"/>
    </w:lvl>
    <w:lvl w:ilvl="4" w:tplc="3ABCA354">
      <w:numFmt w:val="decimal"/>
      <w:lvlText w:val=""/>
      <w:lvlJc w:val="left"/>
    </w:lvl>
    <w:lvl w:ilvl="5" w:tplc="5996358C">
      <w:numFmt w:val="decimal"/>
      <w:lvlText w:val=""/>
      <w:lvlJc w:val="left"/>
    </w:lvl>
    <w:lvl w:ilvl="6" w:tplc="897CC3E2">
      <w:numFmt w:val="decimal"/>
      <w:lvlText w:val=""/>
      <w:lvlJc w:val="left"/>
    </w:lvl>
    <w:lvl w:ilvl="7" w:tplc="2C9267A2">
      <w:numFmt w:val="decimal"/>
      <w:lvlText w:val=""/>
      <w:lvlJc w:val="left"/>
    </w:lvl>
    <w:lvl w:ilvl="8" w:tplc="09461CE4">
      <w:numFmt w:val="decimal"/>
      <w:lvlText w:val=""/>
      <w:lvlJc w:val="left"/>
    </w:lvl>
  </w:abstractNum>
  <w:abstractNum w:abstractNumId="10" w15:restartNumberingAfterBreak="0">
    <w:nsid w:val="1F180BA2"/>
    <w:multiLevelType w:val="hybridMultilevel"/>
    <w:tmpl w:val="F24288EE"/>
    <w:lvl w:ilvl="0" w:tplc="B224A04A">
      <w:start w:val="1"/>
      <w:numFmt w:val="bullet"/>
      <w:lvlText w:val=""/>
      <w:lvlJc w:val="left"/>
      <w:pPr>
        <w:tabs>
          <w:tab w:val="num" w:pos="900"/>
        </w:tabs>
        <w:ind w:left="540" w:hanging="360"/>
      </w:pPr>
      <w:rPr>
        <w:rFonts w:ascii="Symbol" w:hAnsi="Symbol" w:hint="default"/>
      </w:rPr>
    </w:lvl>
    <w:lvl w:ilvl="1" w:tplc="DD2EBC88">
      <w:numFmt w:val="decimal"/>
      <w:lvlText w:val=""/>
      <w:lvlJc w:val="left"/>
    </w:lvl>
    <w:lvl w:ilvl="2" w:tplc="4AF06FD2">
      <w:numFmt w:val="decimal"/>
      <w:lvlText w:val=""/>
      <w:lvlJc w:val="left"/>
    </w:lvl>
    <w:lvl w:ilvl="3" w:tplc="26EED48C">
      <w:numFmt w:val="decimal"/>
      <w:lvlText w:val=""/>
      <w:lvlJc w:val="left"/>
    </w:lvl>
    <w:lvl w:ilvl="4" w:tplc="AFC4701C">
      <w:numFmt w:val="decimal"/>
      <w:lvlText w:val=""/>
      <w:lvlJc w:val="left"/>
    </w:lvl>
    <w:lvl w:ilvl="5" w:tplc="6AE8B660">
      <w:numFmt w:val="decimal"/>
      <w:lvlText w:val=""/>
      <w:lvlJc w:val="left"/>
    </w:lvl>
    <w:lvl w:ilvl="6" w:tplc="137AA626">
      <w:numFmt w:val="decimal"/>
      <w:lvlText w:val=""/>
      <w:lvlJc w:val="left"/>
    </w:lvl>
    <w:lvl w:ilvl="7" w:tplc="78D0621C">
      <w:numFmt w:val="decimal"/>
      <w:lvlText w:val=""/>
      <w:lvlJc w:val="left"/>
    </w:lvl>
    <w:lvl w:ilvl="8" w:tplc="55D8B122">
      <w:numFmt w:val="decimal"/>
      <w:lvlText w:val=""/>
      <w:lvlJc w:val="left"/>
    </w:lvl>
  </w:abstractNum>
  <w:abstractNum w:abstractNumId="11" w15:restartNumberingAfterBreak="0">
    <w:nsid w:val="20410691"/>
    <w:multiLevelType w:val="hybridMultilevel"/>
    <w:tmpl w:val="3AF2A020"/>
    <w:lvl w:ilvl="0" w:tplc="64E05630">
      <w:start w:val="1"/>
      <w:numFmt w:val="bullet"/>
      <w:lvlText w:val=""/>
      <w:lvlJc w:val="left"/>
      <w:pPr>
        <w:tabs>
          <w:tab w:val="num" w:pos="900"/>
        </w:tabs>
        <w:ind w:left="540" w:hanging="360"/>
      </w:pPr>
      <w:rPr>
        <w:rFonts w:ascii="Symbol" w:hAnsi="Symbol" w:hint="default"/>
      </w:rPr>
    </w:lvl>
    <w:lvl w:ilvl="1" w:tplc="E7B0EC0C">
      <w:numFmt w:val="decimal"/>
      <w:lvlText w:val=""/>
      <w:lvlJc w:val="left"/>
    </w:lvl>
    <w:lvl w:ilvl="2" w:tplc="2DF2216C">
      <w:numFmt w:val="decimal"/>
      <w:lvlText w:val=""/>
      <w:lvlJc w:val="left"/>
    </w:lvl>
    <w:lvl w:ilvl="3" w:tplc="A71451B4">
      <w:numFmt w:val="decimal"/>
      <w:lvlText w:val=""/>
      <w:lvlJc w:val="left"/>
    </w:lvl>
    <w:lvl w:ilvl="4" w:tplc="F5209106">
      <w:numFmt w:val="decimal"/>
      <w:lvlText w:val=""/>
      <w:lvlJc w:val="left"/>
    </w:lvl>
    <w:lvl w:ilvl="5" w:tplc="0C046B78">
      <w:numFmt w:val="decimal"/>
      <w:lvlText w:val=""/>
      <w:lvlJc w:val="left"/>
    </w:lvl>
    <w:lvl w:ilvl="6" w:tplc="6E8454AE">
      <w:numFmt w:val="decimal"/>
      <w:lvlText w:val=""/>
      <w:lvlJc w:val="left"/>
    </w:lvl>
    <w:lvl w:ilvl="7" w:tplc="2A402560">
      <w:numFmt w:val="decimal"/>
      <w:lvlText w:val=""/>
      <w:lvlJc w:val="left"/>
    </w:lvl>
    <w:lvl w:ilvl="8" w:tplc="3DECE24E">
      <w:numFmt w:val="decimal"/>
      <w:lvlText w:val=""/>
      <w:lvlJc w:val="left"/>
    </w:lvl>
  </w:abstractNum>
  <w:abstractNum w:abstractNumId="12" w15:restartNumberingAfterBreak="0">
    <w:nsid w:val="214D3F7B"/>
    <w:multiLevelType w:val="hybridMultilevel"/>
    <w:tmpl w:val="4A1ECE76"/>
    <w:lvl w:ilvl="0" w:tplc="405A3794">
      <w:start w:val="1"/>
      <w:numFmt w:val="bullet"/>
      <w:lvlText w:val=""/>
      <w:lvlJc w:val="left"/>
      <w:pPr>
        <w:tabs>
          <w:tab w:val="num" w:pos="900"/>
        </w:tabs>
        <w:ind w:left="540" w:hanging="360"/>
      </w:pPr>
      <w:rPr>
        <w:rFonts w:ascii="Symbol" w:hAnsi="Symbol" w:hint="default"/>
      </w:rPr>
    </w:lvl>
    <w:lvl w:ilvl="1" w:tplc="7D5CBFE8">
      <w:numFmt w:val="decimal"/>
      <w:lvlText w:val=""/>
      <w:lvlJc w:val="left"/>
    </w:lvl>
    <w:lvl w:ilvl="2" w:tplc="B0CC0CE2">
      <w:numFmt w:val="decimal"/>
      <w:lvlText w:val=""/>
      <w:lvlJc w:val="left"/>
    </w:lvl>
    <w:lvl w:ilvl="3" w:tplc="BD62D4D8">
      <w:numFmt w:val="decimal"/>
      <w:lvlText w:val=""/>
      <w:lvlJc w:val="left"/>
    </w:lvl>
    <w:lvl w:ilvl="4" w:tplc="0610E010">
      <w:numFmt w:val="decimal"/>
      <w:lvlText w:val=""/>
      <w:lvlJc w:val="left"/>
    </w:lvl>
    <w:lvl w:ilvl="5" w:tplc="72128336">
      <w:numFmt w:val="decimal"/>
      <w:lvlText w:val=""/>
      <w:lvlJc w:val="left"/>
    </w:lvl>
    <w:lvl w:ilvl="6" w:tplc="171E2096">
      <w:numFmt w:val="decimal"/>
      <w:lvlText w:val=""/>
      <w:lvlJc w:val="left"/>
    </w:lvl>
    <w:lvl w:ilvl="7" w:tplc="87BE0D4C">
      <w:numFmt w:val="decimal"/>
      <w:lvlText w:val=""/>
      <w:lvlJc w:val="left"/>
    </w:lvl>
    <w:lvl w:ilvl="8" w:tplc="7E1EE97A">
      <w:numFmt w:val="decimal"/>
      <w:lvlText w:val=""/>
      <w:lvlJc w:val="left"/>
    </w:lvl>
  </w:abstractNum>
  <w:abstractNum w:abstractNumId="13" w15:restartNumberingAfterBreak="0">
    <w:nsid w:val="217E0A39"/>
    <w:multiLevelType w:val="hybridMultilevel"/>
    <w:tmpl w:val="A75E384C"/>
    <w:lvl w:ilvl="0" w:tplc="2FEA9984">
      <w:start w:val="1"/>
      <w:numFmt w:val="bullet"/>
      <w:lvlText w:val=""/>
      <w:lvlJc w:val="left"/>
      <w:pPr>
        <w:tabs>
          <w:tab w:val="num" w:pos="900"/>
        </w:tabs>
        <w:ind w:left="540" w:hanging="360"/>
      </w:pPr>
      <w:rPr>
        <w:rFonts w:ascii="Symbol" w:hAnsi="Symbol" w:hint="default"/>
      </w:rPr>
    </w:lvl>
    <w:lvl w:ilvl="1" w:tplc="C7BC0D46">
      <w:numFmt w:val="decimal"/>
      <w:lvlText w:val=""/>
      <w:lvlJc w:val="left"/>
    </w:lvl>
    <w:lvl w:ilvl="2" w:tplc="A1D264E4">
      <w:numFmt w:val="decimal"/>
      <w:lvlText w:val=""/>
      <w:lvlJc w:val="left"/>
    </w:lvl>
    <w:lvl w:ilvl="3" w:tplc="E91C890C">
      <w:numFmt w:val="decimal"/>
      <w:lvlText w:val=""/>
      <w:lvlJc w:val="left"/>
    </w:lvl>
    <w:lvl w:ilvl="4" w:tplc="168AED00">
      <w:numFmt w:val="decimal"/>
      <w:lvlText w:val=""/>
      <w:lvlJc w:val="left"/>
    </w:lvl>
    <w:lvl w:ilvl="5" w:tplc="C98A2786">
      <w:numFmt w:val="decimal"/>
      <w:lvlText w:val=""/>
      <w:lvlJc w:val="left"/>
    </w:lvl>
    <w:lvl w:ilvl="6" w:tplc="BBD6B76E">
      <w:numFmt w:val="decimal"/>
      <w:lvlText w:val=""/>
      <w:lvlJc w:val="left"/>
    </w:lvl>
    <w:lvl w:ilvl="7" w:tplc="944221EE">
      <w:numFmt w:val="decimal"/>
      <w:lvlText w:val=""/>
      <w:lvlJc w:val="left"/>
    </w:lvl>
    <w:lvl w:ilvl="8" w:tplc="1A1E4BEC">
      <w:numFmt w:val="decimal"/>
      <w:lvlText w:val=""/>
      <w:lvlJc w:val="left"/>
    </w:lvl>
  </w:abstractNum>
  <w:abstractNum w:abstractNumId="14" w15:restartNumberingAfterBreak="0">
    <w:nsid w:val="263204FC"/>
    <w:multiLevelType w:val="hybridMultilevel"/>
    <w:tmpl w:val="E6DC181C"/>
    <w:lvl w:ilvl="0" w:tplc="4A842B56">
      <w:start w:val="1"/>
      <w:numFmt w:val="bullet"/>
      <w:lvlText w:val=""/>
      <w:lvlJc w:val="left"/>
      <w:pPr>
        <w:tabs>
          <w:tab w:val="num" w:pos="900"/>
        </w:tabs>
        <w:ind w:left="540" w:hanging="360"/>
      </w:pPr>
      <w:rPr>
        <w:rFonts w:ascii="Symbol" w:hAnsi="Symbol" w:hint="default"/>
      </w:rPr>
    </w:lvl>
    <w:lvl w:ilvl="1" w:tplc="02328BD8">
      <w:numFmt w:val="decimal"/>
      <w:lvlText w:val=""/>
      <w:lvlJc w:val="left"/>
    </w:lvl>
    <w:lvl w:ilvl="2" w:tplc="7C309B22">
      <w:numFmt w:val="decimal"/>
      <w:lvlText w:val=""/>
      <w:lvlJc w:val="left"/>
    </w:lvl>
    <w:lvl w:ilvl="3" w:tplc="E760D8CA">
      <w:numFmt w:val="decimal"/>
      <w:lvlText w:val=""/>
      <w:lvlJc w:val="left"/>
    </w:lvl>
    <w:lvl w:ilvl="4" w:tplc="63A8A1D4">
      <w:numFmt w:val="decimal"/>
      <w:lvlText w:val=""/>
      <w:lvlJc w:val="left"/>
    </w:lvl>
    <w:lvl w:ilvl="5" w:tplc="BDE449EC">
      <w:numFmt w:val="decimal"/>
      <w:lvlText w:val=""/>
      <w:lvlJc w:val="left"/>
    </w:lvl>
    <w:lvl w:ilvl="6" w:tplc="73AC0BD6">
      <w:numFmt w:val="decimal"/>
      <w:lvlText w:val=""/>
      <w:lvlJc w:val="left"/>
    </w:lvl>
    <w:lvl w:ilvl="7" w:tplc="6A84AAAE">
      <w:numFmt w:val="decimal"/>
      <w:lvlText w:val=""/>
      <w:lvlJc w:val="left"/>
    </w:lvl>
    <w:lvl w:ilvl="8" w:tplc="6254BCE8">
      <w:numFmt w:val="decimal"/>
      <w:lvlText w:val=""/>
      <w:lvlJc w:val="left"/>
    </w:lvl>
  </w:abstractNum>
  <w:abstractNum w:abstractNumId="15" w15:restartNumberingAfterBreak="0">
    <w:nsid w:val="3D506DFC"/>
    <w:multiLevelType w:val="hybridMultilevel"/>
    <w:tmpl w:val="5E00B168"/>
    <w:lvl w:ilvl="0" w:tplc="67BC02CE">
      <w:start w:val="1"/>
      <w:numFmt w:val="bullet"/>
      <w:lvlText w:val=""/>
      <w:lvlJc w:val="left"/>
      <w:pPr>
        <w:tabs>
          <w:tab w:val="num" w:pos="900"/>
        </w:tabs>
        <w:ind w:left="540" w:hanging="360"/>
      </w:pPr>
      <w:rPr>
        <w:rFonts w:ascii="Symbol" w:hAnsi="Symbol" w:hint="default"/>
      </w:rPr>
    </w:lvl>
    <w:lvl w:ilvl="1" w:tplc="FA54105E">
      <w:numFmt w:val="decimal"/>
      <w:lvlText w:val=""/>
      <w:lvlJc w:val="left"/>
    </w:lvl>
    <w:lvl w:ilvl="2" w:tplc="2F82D636">
      <w:numFmt w:val="decimal"/>
      <w:lvlText w:val=""/>
      <w:lvlJc w:val="left"/>
    </w:lvl>
    <w:lvl w:ilvl="3" w:tplc="75BE6D74">
      <w:numFmt w:val="decimal"/>
      <w:lvlText w:val=""/>
      <w:lvlJc w:val="left"/>
    </w:lvl>
    <w:lvl w:ilvl="4" w:tplc="91366568">
      <w:numFmt w:val="decimal"/>
      <w:lvlText w:val=""/>
      <w:lvlJc w:val="left"/>
    </w:lvl>
    <w:lvl w:ilvl="5" w:tplc="B374E798">
      <w:numFmt w:val="decimal"/>
      <w:lvlText w:val=""/>
      <w:lvlJc w:val="left"/>
    </w:lvl>
    <w:lvl w:ilvl="6" w:tplc="4ABEB41E">
      <w:numFmt w:val="decimal"/>
      <w:lvlText w:val=""/>
      <w:lvlJc w:val="left"/>
    </w:lvl>
    <w:lvl w:ilvl="7" w:tplc="5B2614F6">
      <w:numFmt w:val="decimal"/>
      <w:lvlText w:val=""/>
      <w:lvlJc w:val="left"/>
    </w:lvl>
    <w:lvl w:ilvl="8" w:tplc="8260458E">
      <w:numFmt w:val="decimal"/>
      <w:lvlText w:val=""/>
      <w:lvlJc w:val="left"/>
    </w:lvl>
  </w:abstractNum>
  <w:abstractNum w:abstractNumId="16" w15:restartNumberingAfterBreak="0">
    <w:nsid w:val="3F9036CE"/>
    <w:multiLevelType w:val="hybridMultilevel"/>
    <w:tmpl w:val="522CD3D2"/>
    <w:lvl w:ilvl="0" w:tplc="A8C065D8">
      <w:start w:val="1"/>
      <w:numFmt w:val="decimal"/>
      <w:lvlText w:val="%1."/>
      <w:lvlJc w:val="left"/>
      <w:pPr>
        <w:tabs>
          <w:tab w:val="num" w:pos="900"/>
        </w:tabs>
        <w:ind w:left="540" w:hanging="360"/>
      </w:pPr>
    </w:lvl>
    <w:lvl w:ilvl="1" w:tplc="9ED249C6">
      <w:numFmt w:val="decimal"/>
      <w:lvlText w:val=""/>
      <w:lvlJc w:val="left"/>
    </w:lvl>
    <w:lvl w:ilvl="2" w:tplc="8EA6F8C8">
      <w:numFmt w:val="decimal"/>
      <w:lvlText w:val=""/>
      <w:lvlJc w:val="left"/>
    </w:lvl>
    <w:lvl w:ilvl="3" w:tplc="93467F20">
      <w:numFmt w:val="decimal"/>
      <w:lvlText w:val=""/>
      <w:lvlJc w:val="left"/>
    </w:lvl>
    <w:lvl w:ilvl="4" w:tplc="8A8218F2">
      <w:numFmt w:val="decimal"/>
      <w:lvlText w:val=""/>
      <w:lvlJc w:val="left"/>
    </w:lvl>
    <w:lvl w:ilvl="5" w:tplc="776CE9C4">
      <w:numFmt w:val="decimal"/>
      <w:lvlText w:val=""/>
      <w:lvlJc w:val="left"/>
    </w:lvl>
    <w:lvl w:ilvl="6" w:tplc="8E329E50">
      <w:numFmt w:val="decimal"/>
      <w:lvlText w:val=""/>
      <w:lvlJc w:val="left"/>
    </w:lvl>
    <w:lvl w:ilvl="7" w:tplc="14AC9332">
      <w:numFmt w:val="decimal"/>
      <w:lvlText w:val=""/>
      <w:lvlJc w:val="left"/>
    </w:lvl>
    <w:lvl w:ilvl="8" w:tplc="4ACAB358">
      <w:numFmt w:val="decimal"/>
      <w:lvlText w:val=""/>
      <w:lvlJc w:val="left"/>
    </w:lvl>
  </w:abstractNum>
  <w:abstractNum w:abstractNumId="17" w15:restartNumberingAfterBreak="0">
    <w:nsid w:val="415642BB"/>
    <w:multiLevelType w:val="hybridMultilevel"/>
    <w:tmpl w:val="5F34DD18"/>
    <w:lvl w:ilvl="0" w:tplc="68C49242">
      <w:start w:val="1"/>
      <w:numFmt w:val="bullet"/>
      <w:lvlText w:val=""/>
      <w:lvlJc w:val="left"/>
      <w:pPr>
        <w:tabs>
          <w:tab w:val="num" w:pos="900"/>
        </w:tabs>
        <w:ind w:left="540" w:hanging="360"/>
      </w:pPr>
      <w:rPr>
        <w:rFonts w:ascii="Symbol" w:hAnsi="Symbol" w:hint="default"/>
      </w:rPr>
    </w:lvl>
    <w:lvl w:ilvl="1" w:tplc="8E48DD68">
      <w:numFmt w:val="decimal"/>
      <w:lvlText w:val=""/>
      <w:lvlJc w:val="left"/>
    </w:lvl>
    <w:lvl w:ilvl="2" w:tplc="5E4CEB96">
      <w:numFmt w:val="decimal"/>
      <w:lvlText w:val=""/>
      <w:lvlJc w:val="left"/>
    </w:lvl>
    <w:lvl w:ilvl="3" w:tplc="7512C11E">
      <w:numFmt w:val="decimal"/>
      <w:lvlText w:val=""/>
      <w:lvlJc w:val="left"/>
    </w:lvl>
    <w:lvl w:ilvl="4" w:tplc="3710D9A2">
      <w:numFmt w:val="decimal"/>
      <w:lvlText w:val=""/>
      <w:lvlJc w:val="left"/>
    </w:lvl>
    <w:lvl w:ilvl="5" w:tplc="D9149638">
      <w:numFmt w:val="decimal"/>
      <w:lvlText w:val=""/>
      <w:lvlJc w:val="left"/>
    </w:lvl>
    <w:lvl w:ilvl="6" w:tplc="8D9297F4">
      <w:numFmt w:val="decimal"/>
      <w:lvlText w:val=""/>
      <w:lvlJc w:val="left"/>
    </w:lvl>
    <w:lvl w:ilvl="7" w:tplc="0B44B3AC">
      <w:numFmt w:val="decimal"/>
      <w:lvlText w:val=""/>
      <w:lvlJc w:val="left"/>
    </w:lvl>
    <w:lvl w:ilvl="8" w:tplc="5764FC02">
      <w:numFmt w:val="decimal"/>
      <w:lvlText w:val=""/>
      <w:lvlJc w:val="left"/>
    </w:lvl>
  </w:abstractNum>
  <w:abstractNum w:abstractNumId="18" w15:restartNumberingAfterBreak="0">
    <w:nsid w:val="444D7897"/>
    <w:multiLevelType w:val="hybridMultilevel"/>
    <w:tmpl w:val="2104E8CA"/>
    <w:lvl w:ilvl="0" w:tplc="4A9A6B6E">
      <w:start w:val="1"/>
      <w:numFmt w:val="decimal"/>
      <w:lvlText w:val="%1."/>
      <w:lvlJc w:val="left"/>
      <w:pPr>
        <w:tabs>
          <w:tab w:val="num" w:pos="900"/>
        </w:tabs>
        <w:ind w:left="540" w:hanging="360"/>
      </w:pPr>
    </w:lvl>
    <w:lvl w:ilvl="1" w:tplc="C8920170">
      <w:numFmt w:val="decimal"/>
      <w:lvlText w:val=""/>
      <w:lvlJc w:val="left"/>
    </w:lvl>
    <w:lvl w:ilvl="2" w:tplc="5F9A184A">
      <w:numFmt w:val="decimal"/>
      <w:lvlText w:val=""/>
      <w:lvlJc w:val="left"/>
    </w:lvl>
    <w:lvl w:ilvl="3" w:tplc="2C121BB2">
      <w:numFmt w:val="decimal"/>
      <w:lvlText w:val=""/>
      <w:lvlJc w:val="left"/>
    </w:lvl>
    <w:lvl w:ilvl="4" w:tplc="BDD4F5D0">
      <w:numFmt w:val="decimal"/>
      <w:lvlText w:val=""/>
      <w:lvlJc w:val="left"/>
    </w:lvl>
    <w:lvl w:ilvl="5" w:tplc="B15A59BA">
      <w:numFmt w:val="decimal"/>
      <w:lvlText w:val=""/>
      <w:lvlJc w:val="left"/>
    </w:lvl>
    <w:lvl w:ilvl="6" w:tplc="C9CAF6B2">
      <w:numFmt w:val="decimal"/>
      <w:lvlText w:val=""/>
      <w:lvlJc w:val="left"/>
    </w:lvl>
    <w:lvl w:ilvl="7" w:tplc="BA668B3E">
      <w:numFmt w:val="decimal"/>
      <w:lvlText w:val=""/>
      <w:lvlJc w:val="left"/>
    </w:lvl>
    <w:lvl w:ilvl="8" w:tplc="5D3E8CFC">
      <w:numFmt w:val="decimal"/>
      <w:lvlText w:val=""/>
      <w:lvlJc w:val="left"/>
    </w:lvl>
  </w:abstractNum>
  <w:abstractNum w:abstractNumId="19" w15:restartNumberingAfterBreak="0">
    <w:nsid w:val="47875123"/>
    <w:multiLevelType w:val="hybridMultilevel"/>
    <w:tmpl w:val="F80EE004"/>
    <w:lvl w:ilvl="0" w:tplc="9EAEFBA4">
      <w:start w:val="1"/>
      <w:numFmt w:val="bullet"/>
      <w:lvlText w:val=""/>
      <w:lvlJc w:val="left"/>
      <w:pPr>
        <w:tabs>
          <w:tab w:val="num" w:pos="900"/>
        </w:tabs>
        <w:ind w:left="540" w:hanging="360"/>
      </w:pPr>
      <w:rPr>
        <w:rFonts w:ascii="Symbol" w:hAnsi="Symbol" w:hint="default"/>
      </w:rPr>
    </w:lvl>
    <w:lvl w:ilvl="1" w:tplc="5F605B86">
      <w:numFmt w:val="decimal"/>
      <w:lvlText w:val=""/>
      <w:lvlJc w:val="left"/>
    </w:lvl>
    <w:lvl w:ilvl="2" w:tplc="AE325AE0">
      <w:numFmt w:val="decimal"/>
      <w:lvlText w:val=""/>
      <w:lvlJc w:val="left"/>
    </w:lvl>
    <w:lvl w:ilvl="3" w:tplc="DF22CA9E">
      <w:numFmt w:val="decimal"/>
      <w:lvlText w:val=""/>
      <w:lvlJc w:val="left"/>
    </w:lvl>
    <w:lvl w:ilvl="4" w:tplc="C1182EAC">
      <w:numFmt w:val="decimal"/>
      <w:lvlText w:val=""/>
      <w:lvlJc w:val="left"/>
    </w:lvl>
    <w:lvl w:ilvl="5" w:tplc="F4CA8B64">
      <w:numFmt w:val="decimal"/>
      <w:lvlText w:val=""/>
      <w:lvlJc w:val="left"/>
    </w:lvl>
    <w:lvl w:ilvl="6" w:tplc="F2B8052C">
      <w:numFmt w:val="decimal"/>
      <w:lvlText w:val=""/>
      <w:lvlJc w:val="left"/>
    </w:lvl>
    <w:lvl w:ilvl="7" w:tplc="A84E5C2A">
      <w:numFmt w:val="decimal"/>
      <w:lvlText w:val=""/>
      <w:lvlJc w:val="left"/>
    </w:lvl>
    <w:lvl w:ilvl="8" w:tplc="116A8B9A">
      <w:numFmt w:val="decimal"/>
      <w:lvlText w:val=""/>
      <w:lvlJc w:val="left"/>
    </w:lvl>
  </w:abstractNum>
  <w:abstractNum w:abstractNumId="20" w15:restartNumberingAfterBreak="0">
    <w:nsid w:val="519346AA"/>
    <w:multiLevelType w:val="hybridMultilevel"/>
    <w:tmpl w:val="6BAAC66E"/>
    <w:lvl w:ilvl="0" w:tplc="F932744C">
      <w:start w:val="1"/>
      <w:numFmt w:val="bullet"/>
      <w:lvlText w:val=""/>
      <w:lvlJc w:val="left"/>
      <w:pPr>
        <w:tabs>
          <w:tab w:val="num" w:pos="900"/>
        </w:tabs>
        <w:ind w:left="540" w:hanging="360"/>
      </w:pPr>
      <w:rPr>
        <w:rFonts w:ascii="Symbol" w:hAnsi="Symbol" w:hint="default"/>
      </w:rPr>
    </w:lvl>
    <w:lvl w:ilvl="1" w:tplc="E778837E">
      <w:numFmt w:val="decimal"/>
      <w:lvlText w:val=""/>
      <w:lvlJc w:val="left"/>
    </w:lvl>
    <w:lvl w:ilvl="2" w:tplc="F07E9D7A">
      <w:numFmt w:val="decimal"/>
      <w:lvlText w:val=""/>
      <w:lvlJc w:val="left"/>
    </w:lvl>
    <w:lvl w:ilvl="3" w:tplc="FE84A9FA">
      <w:numFmt w:val="decimal"/>
      <w:lvlText w:val=""/>
      <w:lvlJc w:val="left"/>
    </w:lvl>
    <w:lvl w:ilvl="4" w:tplc="719E2A18">
      <w:numFmt w:val="decimal"/>
      <w:lvlText w:val=""/>
      <w:lvlJc w:val="left"/>
    </w:lvl>
    <w:lvl w:ilvl="5" w:tplc="6540BBCC">
      <w:numFmt w:val="decimal"/>
      <w:lvlText w:val=""/>
      <w:lvlJc w:val="left"/>
    </w:lvl>
    <w:lvl w:ilvl="6" w:tplc="35BA8B80">
      <w:numFmt w:val="decimal"/>
      <w:lvlText w:val=""/>
      <w:lvlJc w:val="left"/>
    </w:lvl>
    <w:lvl w:ilvl="7" w:tplc="15F261FA">
      <w:numFmt w:val="decimal"/>
      <w:lvlText w:val=""/>
      <w:lvlJc w:val="left"/>
    </w:lvl>
    <w:lvl w:ilvl="8" w:tplc="0CA6BE70">
      <w:numFmt w:val="decimal"/>
      <w:lvlText w:val=""/>
      <w:lvlJc w:val="left"/>
    </w:lvl>
  </w:abstractNum>
  <w:abstractNum w:abstractNumId="21" w15:restartNumberingAfterBreak="0">
    <w:nsid w:val="529E4474"/>
    <w:multiLevelType w:val="hybridMultilevel"/>
    <w:tmpl w:val="CEA29322"/>
    <w:lvl w:ilvl="0" w:tplc="0450D9F8">
      <w:start w:val="1"/>
      <w:numFmt w:val="bullet"/>
      <w:lvlText w:val=""/>
      <w:lvlJc w:val="left"/>
      <w:pPr>
        <w:tabs>
          <w:tab w:val="num" w:pos="900"/>
        </w:tabs>
        <w:ind w:left="540" w:hanging="360"/>
      </w:pPr>
      <w:rPr>
        <w:rFonts w:ascii="Symbol" w:hAnsi="Symbol" w:hint="default"/>
      </w:rPr>
    </w:lvl>
    <w:lvl w:ilvl="1" w:tplc="96DE3D44">
      <w:numFmt w:val="decimal"/>
      <w:lvlText w:val=""/>
      <w:lvlJc w:val="left"/>
    </w:lvl>
    <w:lvl w:ilvl="2" w:tplc="B78A9800">
      <w:numFmt w:val="decimal"/>
      <w:lvlText w:val=""/>
      <w:lvlJc w:val="left"/>
    </w:lvl>
    <w:lvl w:ilvl="3" w:tplc="E4E6FD0A">
      <w:numFmt w:val="decimal"/>
      <w:lvlText w:val=""/>
      <w:lvlJc w:val="left"/>
    </w:lvl>
    <w:lvl w:ilvl="4" w:tplc="2342F680">
      <w:numFmt w:val="decimal"/>
      <w:lvlText w:val=""/>
      <w:lvlJc w:val="left"/>
    </w:lvl>
    <w:lvl w:ilvl="5" w:tplc="45FE8870">
      <w:numFmt w:val="decimal"/>
      <w:lvlText w:val=""/>
      <w:lvlJc w:val="left"/>
    </w:lvl>
    <w:lvl w:ilvl="6" w:tplc="A7A606B2">
      <w:numFmt w:val="decimal"/>
      <w:lvlText w:val=""/>
      <w:lvlJc w:val="left"/>
    </w:lvl>
    <w:lvl w:ilvl="7" w:tplc="3484183A">
      <w:numFmt w:val="decimal"/>
      <w:lvlText w:val=""/>
      <w:lvlJc w:val="left"/>
    </w:lvl>
    <w:lvl w:ilvl="8" w:tplc="CE52A2A6">
      <w:numFmt w:val="decimal"/>
      <w:lvlText w:val=""/>
      <w:lvlJc w:val="left"/>
    </w:lvl>
  </w:abstractNum>
  <w:abstractNum w:abstractNumId="22" w15:restartNumberingAfterBreak="0">
    <w:nsid w:val="55184CB1"/>
    <w:multiLevelType w:val="hybridMultilevel"/>
    <w:tmpl w:val="BDF4D94C"/>
    <w:lvl w:ilvl="0" w:tplc="EB082950">
      <w:start w:val="1"/>
      <w:numFmt w:val="bullet"/>
      <w:lvlText w:val=""/>
      <w:lvlJc w:val="left"/>
      <w:pPr>
        <w:tabs>
          <w:tab w:val="num" w:pos="900"/>
        </w:tabs>
        <w:ind w:left="540" w:hanging="360"/>
      </w:pPr>
      <w:rPr>
        <w:rFonts w:ascii="Symbol" w:hAnsi="Symbol" w:hint="default"/>
      </w:rPr>
    </w:lvl>
    <w:lvl w:ilvl="1" w:tplc="713474AC">
      <w:numFmt w:val="decimal"/>
      <w:lvlText w:val=""/>
      <w:lvlJc w:val="left"/>
    </w:lvl>
    <w:lvl w:ilvl="2" w:tplc="51407E5E">
      <w:numFmt w:val="decimal"/>
      <w:lvlText w:val=""/>
      <w:lvlJc w:val="left"/>
    </w:lvl>
    <w:lvl w:ilvl="3" w:tplc="673E3CFE">
      <w:numFmt w:val="decimal"/>
      <w:lvlText w:val=""/>
      <w:lvlJc w:val="left"/>
    </w:lvl>
    <w:lvl w:ilvl="4" w:tplc="467EC51A">
      <w:numFmt w:val="decimal"/>
      <w:lvlText w:val=""/>
      <w:lvlJc w:val="left"/>
    </w:lvl>
    <w:lvl w:ilvl="5" w:tplc="EBE412FE">
      <w:numFmt w:val="decimal"/>
      <w:lvlText w:val=""/>
      <w:lvlJc w:val="left"/>
    </w:lvl>
    <w:lvl w:ilvl="6" w:tplc="137254D6">
      <w:numFmt w:val="decimal"/>
      <w:lvlText w:val=""/>
      <w:lvlJc w:val="left"/>
    </w:lvl>
    <w:lvl w:ilvl="7" w:tplc="25ACB422">
      <w:numFmt w:val="decimal"/>
      <w:lvlText w:val=""/>
      <w:lvlJc w:val="left"/>
    </w:lvl>
    <w:lvl w:ilvl="8" w:tplc="14C675B0">
      <w:numFmt w:val="decimal"/>
      <w:lvlText w:val=""/>
      <w:lvlJc w:val="left"/>
    </w:lvl>
  </w:abstractNum>
  <w:abstractNum w:abstractNumId="23" w15:restartNumberingAfterBreak="0">
    <w:nsid w:val="5C4A50CE"/>
    <w:multiLevelType w:val="hybridMultilevel"/>
    <w:tmpl w:val="617416B6"/>
    <w:lvl w:ilvl="0" w:tplc="92AAE7AA">
      <w:start w:val="1"/>
      <w:numFmt w:val="bullet"/>
      <w:lvlText w:val=""/>
      <w:lvlJc w:val="left"/>
      <w:pPr>
        <w:tabs>
          <w:tab w:val="num" w:pos="900"/>
        </w:tabs>
        <w:ind w:left="540" w:hanging="360"/>
      </w:pPr>
      <w:rPr>
        <w:rFonts w:ascii="Symbol" w:hAnsi="Symbol" w:hint="default"/>
      </w:rPr>
    </w:lvl>
    <w:lvl w:ilvl="1" w:tplc="099047F2">
      <w:numFmt w:val="decimal"/>
      <w:lvlText w:val=""/>
      <w:lvlJc w:val="left"/>
    </w:lvl>
    <w:lvl w:ilvl="2" w:tplc="A3F8DE20">
      <w:numFmt w:val="decimal"/>
      <w:lvlText w:val=""/>
      <w:lvlJc w:val="left"/>
    </w:lvl>
    <w:lvl w:ilvl="3" w:tplc="25EE9B62">
      <w:numFmt w:val="decimal"/>
      <w:lvlText w:val=""/>
      <w:lvlJc w:val="left"/>
    </w:lvl>
    <w:lvl w:ilvl="4" w:tplc="9C38AE58">
      <w:numFmt w:val="decimal"/>
      <w:lvlText w:val=""/>
      <w:lvlJc w:val="left"/>
    </w:lvl>
    <w:lvl w:ilvl="5" w:tplc="0C464EFA">
      <w:numFmt w:val="decimal"/>
      <w:lvlText w:val=""/>
      <w:lvlJc w:val="left"/>
    </w:lvl>
    <w:lvl w:ilvl="6" w:tplc="41829322">
      <w:numFmt w:val="decimal"/>
      <w:lvlText w:val=""/>
      <w:lvlJc w:val="left"/>
    </w:lvl>
    <w:lvl w:ilvl="7" w:tplc="14B26A3C">
      <w:numFmt w:val="decimal"/>
      <w:lvlText w:val=""/>
      <w:lvlJc w:val="left"/>
    </w:lvl>
    <w:lvl w:ilvl="8" w:tplc="1E52917C">
      <w:numFmt w:val="decimal"/>
      <w:lvlText w:val=""/>
      <w:lvlJc w:val="left"/>
    </w:lvl>
  </w:abstractNum>
  <w:abstractNum w:abstractNumId="24" w15:restartNumberingAfterBreak="0">
    <w:nsid w:val="5D1531F4"/>
    <w:multiLevelType w:val="hybridMultilevel"/>
    <w:tmpl w:val="2E8E4E8A"/>
    <w:lvl w:ilvl="0" w:tplc="711E0F46">
      <w:start w:val="1"/>
      <w:numFmt w:val="bullet"/>
      <w:lvlText w:val=""/>
      <w:lvlJc w:val="left"/>
      <w:pPr>
        <w:tabs>
          <w:tab w:val="num" w:pos="900"/>
        </w:tabs>
        <w:ind w:left="540" w:hanging="360"/>
      </w:pPr>
      <w:rPr>
        <w:rFonts w:ascii="Symbol" w:hAnsi="Symbol" w:hint="default"/>
      </w:rPr>
    </w:lvl>
    <w:lvl w:ilvl="1" w:tplc="60A2B230">
      <w:numFmt w:val="decimal"/>
      <w:lvlText w:val=""/>
      <w:lvlJc w:val="left"/>
    </w:lvl>
    <w:lvl w:ilvl="2" w:tplc="6EFE9E4E">
      <w:numFmt w:val="decimal"/>
      <w:lvlText w:val=""/>
      <w:lvlJc w:val="left"/>
    </w:lvl>
    <w:lvl w:ilvl="3" w:tplc="C3A2D6C2">
      <w:numFmt w:val="decimal"/>
      <w:lvlText w:val=""/>
      <w:lvlJc w:val="left"/>
    </w:lvl>
    <w:lvl w:ilvl="4" w:tplc="72BAB68C">
      <w:numFmt w:val="decimal"/>
      <w:lvlText w:val=""/>
      <w:lvlJc w:val="left"/>
    </w:lvl>
    <w:lvl w:ilvl="5" w:tplc="BC50DFF4">
      <w:numFmt w:val="decimal"/>
      <w:lvlText w:val=""/>
      <w:lvlJc w:val="left"/>
    </w:lvl>
    <w:lvl w:ilvl="6" w:tplc="54243D5E">
      <w:numFmt w:val="decimal"/>
      <w:lvlText w:val=""/>
      <w:lvlJc w:val="left"/>
    </w:lvl>
    <w:lvl w:ilvl="7" w:tplc="B2C0F14A">
      <w:numFmt w:val="decimal"/>
      <w:lvlText w:val=""/>
      <w:lvlJc w:val="left"/>
    </w:lvl>
    <w:lvl w:ilvl="8" w:tplc="4D7E3B58">
      <w:numFmt w:val="decimal"/>
      <w:lvlText w:val=""/>
      <w:lvlJc w:val="left"/>
    </w:lvl>
  </w:abstractNum>
  <w:abstractNum w:abstractNumId="25" w15:restartNumberingAfterBreak="0">
    <w:nsid w:val="63BF6064"/>
    <w:multiLevelType w:val="hybridMultilevel"/>
    <w:tmpl w:val="3DCADDBA"/>
    <w:lvl w:ilvl="0" w:tplc="DDBE6C16">
      <w:start w:val="1"/>
      <w:numFmt w:val="bullet"/>
      <w:lvlText w:val=""/>
      <w:lvlJc w:val="left"/>
      <w:pPr>
        <w:tabs>
          <w:tab w:val="num" w:pos="900"/>
        </w:tabs>
        <w:ind w:left="540" w:hanging="360"/>
      </w:pPr>
      <w:rPr>
        <w:rFonts w:ascii="Symbol" w:hAnsi="Symbol" w:hint="default"/>
      </w:rPr>
    </w:lvl>
    <w:lvl w:ilvl="1" w:tplc="064284C6">
      <w:numFmt w:val="decimal"/>
      <w:lvlText w:val=""/>
      <w:lvlJc w:val="left"/>
    </w:lvl>
    <w:lvl w:ilvl="2" w:tplc="477830BC">
      <w:numFmt w:val="decimal"/>
      <w:lvlText w:val=""/>
      <w:lvlJc w:val="left"/>
    </w:lvl>
    <w:lvl w:ilvl="3" w:tplc="25409620">
      <w:numFmt w:val="decimal"/>
      <w:lvlText w:val=""/>
      <w:lvlJc w:val="left"/>
    </w:lvl>
    <w:lvl w:ilvl="4" w:tplc="E5FA6492">
      <w:numFmt w:val="decimal"/>
      <w:lvlText w:val=""/>
      <w:lvlJc w:val="left"/>
    </w:lvl>
    <w:lvl w:ilvl="5" w:tplc="D52A5180">
      <w:numFmt w:val="decimal"/>
      <w:lvlText w:val=""/>
      <w:lvlJc w:val="left"/>
    </w:lvl>
    <w:lvl w:ilvl="6" w:tplc="1520EC54">
      <w:numFmt w:val="decimal"/>
      <w:lvlText w:val=""/>
      <w:lvlJc w:val="left"/>
    </w:lvl>
    <w:lvl w:ilvl="7" w:tplc="E31A0D54">
      <w:numFmt w:val="decimal"/>
      <w:lvlText w:val=""/>
      <w:lvlJc w:val="left"/>
    </w:lvl>
    <w:lvl w:ilvl="8" w:tplc="8F146E04">
      <w:numFmt w:val="decimal"/>
      <w:lvlText w:val=""/>
      <w:lvlJc w:val="left"/>
    </w:lvl>
  </w:abstractNum>
  <w:abstractNum w:abstractNumId="26" w15:restartNumberingAfterBreak="0">
    <w:nsid w:val="69397A1D"/>
    <w:multiLevelType w:val="hybridMultilevel"/>
    <w:tmpl w:val="0D9C97AE"/>
    <w:lvl w:ilvl="0" w:tplc="699621D0">
      <w:start w:val="1"/>
      <w:numFmt w:val="bullet"/>
      <w:lvlText w:val=""/>
      <w:lvlJc w:val="left"/>
      <w:pPr>
        <w:tabs>
          <w:tab w:val="num" w:pos="900"/>
        </w:tabs>
        <w:ind w:left="540" w:hanging="360"/>
      </w:pPr>
      <w:rPr>
        <w:rFonts w:ascii="Symbol" w:hAnsi="Symbol" w:hint="default"/>
      </w:rPr>
    </w:lvl>
    <w:lvl w:ilvl="1" w:tplc="B4CA5B62">
      <w:numFmt w:val="decimal"/>
      <w:lvlText w:val=""/>
      <w:lvlJc w:val="left"/>
    </w:lvl>
    <w:lvl w:ilvl="2" w:tplc="343EBAD4">
      <w:numFmt w:val="decimal"/>
      <w:lvlText w:val=""/>
      <w:lvlJc w:val="left"/>
    </w:lvl>
    <w:lvl w:ilvl="3" w:tplc="EF366F42">
      <w:numFmt w:val="decimal"/>
      <w:lvlText w:val=""/>
      <w:lvlJc w:val="left"/>
    </w:lvl>
    <w:lvl w:ilvl="4" w:tplc="C34A8354">
      <w:numFmt w:val="decimal"/>
      <w:lvlText w:val=""/>
      <w:lvlJc w:val="left"/>
    </w:lvl>
    <w:lvl w:ilvl="5" w:tplc="92646D6E">
      <w:numFmt w:val="decimal"/>
      <w:lvlText w:val=""/>
      <w:lvlJc w:val="left"/>
    </w:lvl>
    <w:lvl w:ilvl="6" w:tplc="A928E0DC">
      <w:numFmt w:val="decimal"/>
      <w:lvlText w:val=""/>
      <w:lvlJc w:val="left"/>
    </w:lvl>
    <w:lvl w:ilvl="7" w:tplc="E42AC0D0">
      <w:numFmt w:val="decimal"/>
      <w:lvlText w:val=""/>
      <w:lvlJc w:val="left"/>
    </w:lvl>
    <w:lvl w:ilvl="8" w:tplc="77B4979A">
      <w:numFmt w:val="decimal"/>
      <w:lvlText w:val=""/>
      <w:lvlJc w:val="left"/>
    </w:lvl>
  </w:abstractNum>
  <w:abstractNum w:abstractNumId="27" w15:restartNumberingAfterBreak="0">
    <w:nsid w:val="6CF41D2A"/>
    <w:multiLevelType w:val="hybridMultilevel"/>
    <w:tmpl w:val="1388B9CC"/>
    <w:lvl w:ilvl="0" w:tplc="5294668E">
      <w:start w:val="1"/>
      <w:numFmt w:val="bullet"/>
      <w:lvlText w:val=""/>
      <w:lvlJc w:val="left"/>
      <w:pPr>
        <w:tabs>
          <w:tab w:val="num" w:pos="900"/>
        </w:tabs>
        <w:ind w:left="540" w:hanging="360"/>
      </w:pPr>
      <w:rPr>
        <w:rFonts w:ascii="Symbol" w:hAnsi="Symbol" w:hint="default"/>
      </w:rPr>
    </w:lvl>
    <w:lvl w:ilvl="1" w:tplc="E2E4D74C">
      <w:numFmt w:val="decimal"/>
      <w:lvlText w:val=""/>
      <w:lvlJc w:val="left"/>
    </w:lvl>
    <w:lvl w:ilvl="2" w:tplc="25E2BEBA">
      <w:numFmt w:val="decimal"/>
      <w:lvlText w:val=""/>
      <w:lvlJc w:val="left"/>
    </w:lvl>
    <w:lvl w:ilvl="3" w:tplc="92A667F8">
      <w:numFmt w:val="decimal"/>
      <w:lvlText w:val=""/>
      <w:lvlJc w:val="left"/>
    </w:lvl>
    <w:lvl w:ilvl="4" w:tplc="13B8B8B6">
      <w:numFmt w:val="decimal"/>
      <w:lvlText w:val=""/>
      <w:lvlJc w:val="left"/>
    </w:lvl>
    <w:lvl w:ilvl="5" w:tplc="976CB608">
      <w:numFmt w:val="decimal"/>
      <w:lvlText w:val=""/>
      <w:lvlJc w:val="left"/>
    </w:lvl>
    <w:lvl w:ilvl="6" w:tplc="001A4362">
      <w:numFmt w:val="decimal"/>
      <w:lvlText w:val=""/>
      <w:lvlJc w:val="left"/>
    </w:lvl>
    <w:lvl w:ilvl="7" w:tplc="9604ADB8">
      <w:numFmt w:val="decimal"/>
      <w:lvlText w:val=""/>
      <w:lvlJc w:val="left"/>
    </w:lvl>
    <w:lvl w:ilvl="8" w:tplc="F2728430">
      <w:numFmt w:val="decimal"/>
      <w:lvlText w:val=""/>
      <w:lvlJc w:val="left"/>
    </w:lvl>
  </w:abstractNum>
  <w:abstractNum w:abstractNumId="28" w15:restartNumberingAfterBreak="0">
    <w:nsid w:val="73456E05"/>
    <w:multiLevelType w:val="hybridMultilevel"/>
    <w:tmpl w:val="092C305E"/>
    <w:lvl w:ilvl="0" w:tplc="E4A297D4">
      <w:start w:val="1"/>
      <w:numFmt w:val="bullet"/>
      <w:lvlText w:val=""/>
      <w:lvlJc w:val="left"/>
      <w:pPr>
        <w:tabs>
          <w:tab w:val="num" w:pos="900"/>
        </w:tabs>
        <w:ind w:left="540" w:hanging="360"/>
      </w:pPr>
      <w:rPr>
        <w:rFonts w:ascii="Symbol" w:hAnsi="Symbol" w:hint="default"/>
      </w:rPr>
    </w:lvl>
    <w:lvl w:ilvl="1" w:tplc="33FEE23A">
      <w:numFmt w:val="decimal"/>
      <w:lvlText w:val=""/>
      <w:lvlJc w:val="left"/>
    </w:lvl>
    <w:lvl w:ilvl="2" w:tplc="5454AB92">
      <w:numFmt w:val="decimal"/>
      <w:lvlText w:val=""/>
      <w:lvlJc w:val="left"/>
    </w:lvl>
    <w:lvl w:ilvl="3" w:tplc="9BA0CF30">
      <w:numFmt w:val="decimal"/>
      <w:lvlText w:val=""/>
      <w:lvlJc w:val="left"/>
    </w:lvl>
    <w:lvl w:ilvl="4" w:tplc="0E5EAAC0">
      <w:numFmt w:val="decimal"/>
      <w:lvlText w:val=""/>
      <w:lvlJc w:val="left"/>
    </w:lvl>
    <w:lvl w:ilvl="5" w:tplc="30F23996">
      <w:numFmt w:val="decimal"/>
      <w:lvlText w:val=""/>
      <w:lvlJc w:val="left"/>
    </w:lvl>
    <w:lvl w:ilvl="6" w:tplc="7F485E88">
      <w:numFmt w:val="decimal"/>
      <w:lvlText w:val=""/>
      <w:lvlJc w:val="left"/>
    </w:lvl>
    <w:lvl w:ilvl="7" w:tplc="FD50A654">
      <w:numFmt w:val="decimal"/>
      <w:lvlText w:val=""/>
      <w:lvlJc w:val="left"/>
    </w:lvl>
    <w:lvl w:ilvl="8" w:tplc="4E7A0B9C">
      <w:numFmt w:val="decimal"/>
      <w:lvlText w:val=""/>
      <w:lvlJc w:val="left"/>
    </w:lvl>
  </w:abstractNum>
  <w:abstractNum w:abstractNumId="29" w15:restartNumberingAfterBreak="0">
    <w:nsid w:val="778A4C66"/>
    <w:multiLevelType w:val="hybridMultilevel"/>
    <w:tmpl w:val="3856A3FA"/>
    <w:lvl w:ilvl="0" w:tplc="27F06DEE">
      <w:start w:val="1"/>
      <w:numFmt w:val="bullet"/>
      <w:lvlText w:val=""/>
      <w:lvlJc w:val="left"/>
      <w:pPr>
        <w:tabs>
          <w:tab w:val="num" w:pos="900"/>
        </w:tabs>
        <w:ind w:left="540" w:hanging="360"/>
      </w:pPr>
      <w:rPr>
        <w:rFonts w:ascii="Symbol" w:hAnsi="Symbol" w:hint="default"/>
      </w:rPr>
    </w:lvl>
    <w:lvl w:ilvl="1" w:tplc="CEC6F678">
      <w:numFmt w:val="decimal"/>
      <w:lvlText w:val=""/>
      <w:lvlJc w:val="left"/>
    </w:lvl>
    <w:lvl w:ilvl="2" w:tplc="DE808250">
      <w:numFmt w:val="decimal"/>
      <w:lvlText w:val=""/>
      <w:lvlJc w:val="left"/>
    </w:lvl>
    <w:lvl w:ilvl="3" w:tplc="AAF29F84">
      <w:numFmt w:val="decimal"/>
      <w:lvlText w:val=""/>
      <w:lvlJc w:val="left"/>
    </w:lvl>
    <w:lvl w:ilvl="4" w:tplc="1D62B28E">
      <w:numFmt w:val="decimal"/>
      <w:lvlText w:val=""/>
      <w:lvlJc w:val="left"/>
    </w:lvl>
    <w:lvl w:ilvl="5" w:tplc="763A0E2E">
      <w:numFmt w:val="decimal"/>
      <w:lvlText w:val=""/>
      <w:lvlJc w:val="left"/>
    </w:lvl>
    <w:lvl w:ilvl="6" w:tplc="8090721E">
      <w:numFmt w:val="decimal"/>
      <w:lvlText w:val=""/>
      <w:lvlJc w:val="left"/>
    </w:lvl>
    <w:lvl w:ilvl="7" w:tplc="6C7099BA">
      <w:numFmt w:val="decimal"/>
      <w:lvlText w:val=""/>
      <w:lvlJc w:val="left"/>
    </w:lvl>
    <w:lvl w:ilvl="8" w:tplc="16F63858">
      <w:numFmt w:val="decimal"/>
      <w:lvlText w:val=""/>
      <w:lvlJc w:val="left"/>
    </w:lvl>
  </w:abstractNum>
  <w:abstractNum w:abstractNumId="30" w15:restartNumberingAfterBreak="0">
    <w:nsid w:val="78093C77"/>
    <w:multiLevelType w:val="hybridMultilevel"/>
    <w:tmpl w:val="BE845C10"/>
    <w:lvl w:ilvl="0" w:tplc="33B86FCC">
      <w:start w:val="1"/>
      <w:numFmt w:val="bullet"/>
      <w:lvlText w:val=""/>
      <w:lvlJc w:val="left"/>
      <w:pPr>
        <w:tabs>
          <w:tab w:val="num" w:pos="900"/>
        </w:tabs>
        <w:ind w:left="540" w:hanging="360"/>
      </w:pPr>
      <w:rPr>
        <w:rFonts w:ascii="Symbol" w:hAnsi="Symbol" w:hint="default"/>
      </w:rPr>
    </w:lvl>
    <w:lvl w:ilvl="1" w:tplc="40D80EC0">
      <w:numFmt w:val="decimal"/>
      <w:lvlText w:val=""/>
      <w:lvlJc w:val="left"/>
    </w:lvl>
    <w:lvl w:ilvl="2" w:tplc="200490B2">
      <w:numFmt w:val="decimal"/>
      <w:lvlText w:val=""/>
      <w:lvlJc w:val="left"/>
    </w:lvl>
    <w:lvl w:ilvl="3" w:tplc="9D3A36D0">
      <w:numFmt w:val="decimal"/>
      <w:lvlText w:val=""/>
      <w:lvlJc w:val="left"/>
    </w:lvl>
    <w:lvl w:ilvl="4" w:tplc="1D3E3966">
      <w:numFmt w:val="decimal"/>
      <w:lvlText w:val=""/>
      <w:lvlJc w:val="left"/>
    </w:lvl>
    <w:lvl w:ilvl="5" w:tplc="8DE633F6">
      <w:numFmt w:val="decimal"/>
      <w:lvlText w:val=""/>
      <w:lvlJc w:val="left"/>
    </w:lvl>
    <w:lvl w:ilvl="6" w:tplc="B6845FD0">
      <w:numFmt w:val="decimal"/>
      <w:lvlText w:val=""/>
      <w:lvlJc w:val="left"/>
    </w:lvl>
    <w:lvl w:ilvl="7" w:tplc="0C34867E">
      <w:numFmt w:val="decimal"/>
      <w:lvlText w:val=""/>
      <w:lvlJc w:val="left"/>
    </w:lvl>
    <w:lvl w:ilvl="8" w:tplc="0C3829B6">
      <w:numFmt w:val="decimal"/>
      <w:lvlText w:val=""/>
      <w:lvlJc w:val="left"/>
    </w:lvl>
  </w:abstractNum>
  <w:abstractNum w:abstractNumId="31" w15:restartNumberingAfterBreak="0">
    <w:nsid w:val="79BB4CC5"/>
    <w:multiLevelType w:val="hybridMultilevel"/>
    <w:tmpl w:val="D0AAC14C"/>
    <w:lvl w:ilvl="0" w:tplc="0A24429A">
      <w:start w:val="1"/>
      <w:numFmt w:val="bullet"/>
      <w:lvlText w:val=""/>
      <w:lvlJc w:val="left"/>
      <w:pPr>
        <w:tabs>
          <w:tab w:val="num" w:pos="900"/>
        </w:tabs>
        <w:ind w:left="540" w:hanging="360"/>
      </w:pPr>
      <w:rPr>
        <w:rFonts w:ascii="Symbol" w:hAnsi="Symbol" w:hint="default"/>
      </w:rPr>
    </w:lvl>
    <w:lvl w:ilvl="1" w:tplc="5DE45554">
      <w:numFmt w:val="decimal"/>
      <w:lvlText w:val=""/>
      <w:lvlJc w:val="left"/>
    </w:lvl>
    <w:lvl w:ilvl="2" w:tplc="D75A1274">
      <w:numFmt w:val="decimal"/>
      <w:lvlText w:val=""/>
      <w:lvlJc w:val="left"/>
    </w:lvl>
    <w:lvl w:ilvl="3" w:tplc="72E647BA">
      <w:numFmt w:val="decimal"/>
      <w:lvlText w:val=""/>
      <w:lvlJc w:val="left"/>
    </w:lvl>
    <w:lvl w:ilvl="4" w:tplc="FBF6BB46">
      <w:numFmt w:val="decimal"/>
      <w:lvlText w:val=""/>
      <w:lvlJc w:val="left"/>
    </w:lvl>
    <w:lvl w:ilvl="5" w:tplc="DB9223E2">
      <w:numFmt w:val="decimal"/>
      <w:lvlText w:val=""/>
      <w:lvlJc w:val="left"/>
    </w:lvl>
    <w:lvl w:ilvl="6" w:tplc="07FEF5E8">
      <w:numFmt w:val="decimal"/>
      <w:lvlText w:val=""/>
      <w:lvlJc w:val="left"/>
    </w:lvl>
    <w:lvl w:ilvl="7" w:tplc="871CDA1A">
      <w:numFmt w:val="decimal"/>
      <w:lvlText w:val=""/>
      <w:lvlJc w:val="left"/>
    </w:lvl>
    <w:lvl w:ilvl="8" w:tplc="CA1AF16C">
      <w:numFmt w:val="decimal"/>
      <w:lvlText w:val=""/>
      <w:lvlJc w:val="left"/>
    </w:lvl>
  </w:abstractNum>
  <w:abstractNum w:abstractNumId="32" w15:restartNumberingAfterBreak="0">
    <w:nsid w:val="7C302120"/>
    <w:multiLevelType w:val="hybridMultilevel"/>
    <w:tmpl w:val="21BECE66"/>
    <w:lvl w:ilvl="0" w:tplc="BAE0B9FE">
      <w:start w:val="1"/>
      <w:numFmt w:val="bullet"/>
      <w:lvlText w:val=""/>
      <w:lvlJc w:val="left"/>
      <w:pPr>
        <w:tabs>
          <w:tab w:val="num" w:pos="900"/>
        </w:tabs>
        <w:ind w:left="540" w:hanging="360"/>
      </w:pPr>
      <w:rPr>
        <w:rFonts w:ascii="Symbol" w:hAnsi="Symbol" w:hint="default"/>
      </w:rPr>
    </w:lvl>
    <w:lvl w:ilvl="1" w:tplc="C6C0644A">
      <w:numFmt w:val="decimal"/>
      <w:lvlText w:val=""/>
      <w:lvlJc w:val="left"/>
    </w:lvl>
    <w:lvl w:ilvl="2" w:tplc="FD7ABC76">
      <w:numFmt w:val="decimal"/>
      <w:lvlText w:val=""/>
      <w:lvlJc w:val="left"/>
    </w:lvl>
    <w:lvl w:ilvl="3" w:tplc="8884CA8C">
      <w:numFmt w:val="decimal"/>
      <w:lvlText w:val=""/>
      <w:lvlJc w:val="left"/>
    </w:lvl>
    <w:lvl w:ilvl="4" w:tplc="D410034E">
      <w:numFmt w:val="decimal"/>
      <w:lvlText w:val=""/>
      <w:lvlJc w:val="left"/>
    </w:lvl>
    <w:lvl w:ilvl="5" w:tplc="1CBEE840">
      <w:numFmt w:val="decimal"/>
      <w:lvlText w:val=""/>
      <w:lvlJc w:val="left"/>
    </w:lvl>
    <w:lvl w:ilvl="6" w:tplc="9BEE82A8">
      <w:numFmt w:val="decimal"/>
      <w:lvlText w:val=""/>
      <w:lvlJc w:val="left"/>
    </w:lvl>
    <w:lvl w:ilvl="7" w:tplc="01B86C0E">
      <w:numFmt w:val="decimal"/>
      <w:lvlText w:val=""/>
      <w:lvlJc w:val="left"/>
    </w:lvl>
    <w:lvl w:ilvl="8" w:tplc="C27EF494">
      <w:numFmt w:val="decimal"/>
      <w:lvlText w:val=""/>
      <w:lvlJc w:val="left"/>
    </w:lvl>
  </w:abstractNum>
  <w:abstractNum w:abstractNumId="33" w15:restartNumberingAfterBreak="0">
    <w:nsid w:val="7DD63F61"/>
    <w:multiLevelType w:val="hybridMultilevel"/>
    <w:tmpl w:val="42C01BB2"/>
    <w:lvl w:ilvl="0" w:tplc="0374BCF6">
      <w:start w:val="1"/>
      <w:numFmt w:val="bullet"/>
      <w:lvlText w:val=""/>
      <w:lvlJc w:val="left"/>
      <w:pPr>
        <w:tabs>
          <w:tab w:val="num" w:pos="900"/>
        </w:tabs>
        <w:ind w:left="540" w:hanging="360"/>
      </w:pPr>
      <w:rPr>
        <w:rFonts w:ascii="Symbol" w:hAnsi="Symbol" w:hint="default"/>
      </w:rPr>
    </w:lvl>
    <w:lvl w:ilvl="1" w:tplc="D6283D0E">
      <w:numFmt w:val="decimal"/>
      <w:lvlText w:val=""/>
      <w:lvlJc w:val="left"/>
    </w:lvl>
    <w:lvl w:ilvl="2" w:tplc="AE7AF298">
      <w:numFmt w:val="decimal"/>
      <w:lvlText w:val=""/>
      <w:lvlJc w:val="left"/>
    </w:lvl>
    <w:lvl w:ilvl="3" w:tplc="35C8A972">
      <w:numFmt w:val="decimal"/>
      <w:lvlText w:val=""/>
      <w:lvlJc w:val="left"/>
    </w:lvl>
    <w:lvl w:ilvl="4" w:tplc="2EAAB48A">
      <w:numFmt w:val="decimal"/>
      <w:lvlText w:val=""/>
      <w:lvlJc w:val="left"/>
    </w:lvl>
    <w:lvl w:ilvl="5" w:tplc="87404750">
      <w:numFmt w:val="decimal"/>
      <w:lvlText w:val=""/>
      <w:lvlJc w:val="left"/>
    </w:lvl>
    <w:lvl w:ilvl="6" w:tplc="2D3A7924">
      <w:numFmt w:val="decimal"/>
      <w:lvlText w:val=""/>
      <w:lvlJc w:val="left"/>
    </w:lvl>
    <w:lvl w:ilvl="7" w:tplc="E188A6F8">
      <w:numFmt w:val="decimal"/>
      <w:lvlText w:val=""/>
      <w:lvlJc w:val="left"/>
    </w:lvl>
    <w:lvl w:ilvl="8" w:tplc="EEE8D254">
      <w:numFmt w:val="decimal"/>
      <w:lvlText w:val=""/>
      <w:lvlJc w:val="left"/>
    </w:lvl>
  </w:abstractNum>
  <w:abstractNum w:abstractNumId="34" w15:restartNumberingAfterBreak="0">
    <w:nsid w:val="7E1B2DE8"/>
    <w:multiLevelType w:val="hybridMultilevel"/>
    <w:tmpl w:val="C5B68DC8"/>
    <w:lvl w:ilvl="0" w:tplc="CA62D10A">
      <w:start w:val="1"/>
      <w:numFmt w:val="bullet"/>
      <w:lvlText w:val=""/>
      <w:lvlJc w:val="left"/>
      <w:pPr>
        <w:tabs>
          <w:tab w:val="num" w:pos="900"/>
        </w:tabs>
        <w:ind w:left="540" w:hanging="360"/>
      </w:pPr>
      <w:rPr>
        <w:rFonts w:ascii="Symbol" w:hAnsi="Symbol" w:hint="default"/>
      </w:rPr>
    </w:lvl>
    <w:lvl w:ilvl="1" w:tplc="F3EEA558">
      <w:numFmt w:val="decimal"/>
      <w:lvlText w:val=""/>
      <w:lvlJc w:val="left"/>
    </w:lvl>
    <w:lvl w:ilvl="2" w:tplc="91AE27C6">
      <w:numFmt w:val="decimal"/>
      <w:lvlText w:val=""/>
      <w:lvlJc w:val="left"/>
    </w:lvl>
    <w:lvl w:ilvl="3" w:tplc="6022823A">
      <w:numFmt w:val="decimal"/>
      <w:lvlText w:val=""/>
      <w:lvlJc w:val="left"/>
    </w:lvl>
    <w:lvl w:ilvl="4" w:tplc="72F4947E">
      <w:numFmt w:val="decimal"/>
      <w:lvlText w:val=""/>
      <w:lvlJc w:val="left"/>
    </w:lvl>
    <w:lvl w:ilvl="5" w:tplc="3418C59E">
      <w:numFmt w:val="decimal"/>
      <w:lvlText w:val=""/>
      <w:lvlJc w:val="left"/>
    </w:lvl>
    <w:lvl w:ilvl="6" w:tplc="E7A2C068">
      <w:numFmt w:val="decimal"/>
      <w:lvlText w:val=""/>
      <w:lvlJc w:val="left"/>
    </w:lvl>
    <w:lvl w:ilvl="7" w:tplc="08EEFEC0">
      <w:numFmt w:val="decimal"/>
      <w:lvlText w:val=""/>
      <w:lvlJc w:val="left"/>
    </w:lvl>
    <w:lvl w:ilvl="8" w:tplc="BD922F78">
      <w:numFmt w:val="decimal"/>
      <w:lvlText w:val=""/>
      <w:lvlJc w:val="left"/>
    </w:lvl>
  </w:abstractNum>
  <w:abstractNum w:abstractNumId="35" w15:restartNumberingAfterBreak="0">
    <w:nsid w:val="7E2C3159"/>
    <w:multiLevelType w:val="hybridMultilevel"/>
    <w:tmpl w:val="E124B0E8"/>
    <w:lvl w:ilvl="0" w:tplc="4C8058F6">
      <w:start w:val="1"/>
      <w:numFmt w:val="bullet"/>
      <w:lvlText w:val=""/>
      <w:lvlJc w:val="left"/>
      <w:pPr>
        <w:tabs>
          <w:tab w:val="num" w:pos="900"/>
        </w:tabs>
        <w:ind w:left="540" w:hanging="360"/>
      </w:pPr>
      <w:rPr>
        <w:rFonts w:ascii="Symbol" w:hAnsi="Symbol" w:hint="default"/>
      </w:rPr>
    </w:lvl>
    <w:lvl w:ilvl="1" w:tplc="4CACD332">
      <w:numFmt w:val="decimal"/>
      <w:lvlText w:val=""/>
      <w:lvlJc w:val="left"/>
    </w:lvl>
    <w:lvl w:ilvl="2" w:tplc="9F5878D0">
      <w:numFmt w:val="decimal"/>
      <w:lvlText w:val=""/>
      <w:lvlJc w:val="left"/>
    </w:lvl>
    <w:lvl w:ilvl="3" w:tplc="460EF96A">
      <w:numFmt w:val="decimal"/>
      <w:lvlText w:val=""/>
      <w:lvlJc w:val="left"/>
    </w:lvl>
    <w:lvl w:ilvl="4" w:tplc="1200FE5E">
      <w:numFmt w:val="decimal"/>
      <w:lvlText w:val=""/>
      <w:lvlJc w:val="left"/>
    </w:lvl>
    <w:lvl w:ilvl="5" w:tplc="050021DC">
      <w:numFmt w:val="decimal"/>
      <w:lvlText w:val=""/>
      <w:lvlJc w:val="left"/>
    </w:lvl>
    <w:lvl w:ilvl="6" w:tplc="620CDCFA">
      <w:numFmt w:val="decimal"/>
      <w:lvlText w:val=""/>
      <w:lvlJc w:val="left"/>
    </w:lvl>
    <w:lvl w:ilvl="7" w:tplc="1AACABEE">
      <w:numFmt w:val="decimal"/>
      <w:lvlText w:val=""/>
      <w:lvlJc w:val="left"/>
    </w:lvl>
    <w:lvl w:ilvl="8" w:tplc="6B307A70">
      <w:numFmt w:val="decimal"/>
      <w:lvlText w:val=""/>
      <w:lvlJc w:val="left"/>
    </w:lvl>
  </w:abstractNum>
  <w:num w:numId="1" w16cid:durableId="1008556566">
    <w:abstractNumId w:val="29"/>
  </w:num>
  <w:num w:numId="2" w16cid:durableId="447628764">
    <w:abstractNumId w:val="20"/>
  </w:num>
  <w:num w:numId="3" w16cid:durableId="784619357">
    <w:abstractNumId w:val="11"/>
  </w:num>
  <w:num w:numId="4" w16cid:durableId="651373261">
    <w:abstractNumId w:val="15"/>
  </w:num>
  <w:num w:numId="5" w16cid:durableId="114101052">
    <w:abstractNumId w:val="25"/>
  </w:num>
  <w:num w:numId="6" w16cid:durableId="245194512">
    <w:abstractNumId w:val="23"/>
  </w:num>
  <w:num w:numId="7" w16cid:durableId="1344212594">
    <w:abstractNumId w:val="28"/>
  </w:num>
  <w:num w:numId="8" w16cid:durableId="1002201009">
    <w:abstractNumId w:val="24"/>
  </w:num>
  <w:num w:numId="9" w16cid:durableId="538006125">
    <w:abstractNumId w:val="1"/>
  </w:num>
  <w:num w:numId="10" w16cid:durableId="1478111407">
    <w:abstractNumId w:val="21"/>
  </w:num>
  <w:num w:numId="11" w16cid:durableId="1283489292">
    <w:abstractNumId w:val="35"/>
  </w:num>
  <w:num w:numId="12" w16cid:durableId="531312024">
    <w:abstractNumId w:val="8"/>
  </w:num>
  <w:num w:numId="13" w16cid:durableId="1217736007">
    <w:abstractNumId w:val="6"/>
  </w:num>
  <w:num w:numId="14" w16cid:durableId="1320423952">
    <w:abstractNumId w:val="12"/>
  </w:num>
  <w:num w:numId="15" w16cid:durableId="1038310742">
    <w:abstractNumId w:val="16"/>
  </w:num>
  <w:num w:numId="16" w16cid:durableId="1021011721">
    <w:abstractNumId w:val="13"/>
  </w:num>
  <w:num w:numId="17" w16cid:durableId="291326200">
    <w:abstractNumId w:val="32"/>
  </w:num>
  <w:num w:numId="18" w16cid:durableId="1266307454">
    <w:abstractNumId w:val="30"/>
  </w:num>
  <w:num w:numId="19" w16cid:durableId="2085905188">
    <w:abstractNumId w:val="0"/>
  </w:num>
  <w:num w:numId="20" w16cid:durableId="1019694148">
    <w:abstractNumId w:val="27"/>
  </w:num>
  <w:num w:numId="21" w16cid:durableId="1915972765">
    <w:abstractNumId w:val="17"/>
  </w:num>
  <w:num w:numId="22" w16cid:durableId="301009858">
    <w:abstractNumId w:val="33"/>
  </w:num>
  <w:num w:numId="23" w16cid:durableId="1885288975">
    <w:abstractNumId w:val="9"/>
  </w:num>
  <w:num w:numId="24" w16cid:durableId="268008841">
    <w:abstractNumId w:val="2"/>
  </w:num>
  <w:num w:numId="25" w16cid:durableId="1096830133">
    <w:abstractNumId w:val="4"/>
  </w:num>
  <w:num w:numId="26" w16cid:durableId="25716293">
    <w:abstractNumId w:val="26"/>
  </w:num>
  <w:num w:numId="27" w16cid:durableId="1985768316">
    <w:abstractNumId w:val="14"/>
  </w:num>
  <w:num w:numId="28" w16cid:durableId="126972212">
    <w:abstractNumId w:val="10"/>
  </w:num>
  <w:num w:numId="29" w16cid:durableId="37703104">
    <w:abstractNumId w:val="31"/>
  </w:num>
  <w:num w:numId="30" w16cid:durableId="744107513">
    <w:abstractNumId w:val="34"/>
  </w:num>
  <w:num w:numId="31" w16cid:durableId="1728140765">
    <w:abstractNumId w:val="18"/>
  </w:num>
  <w:num w:numId="32" w16cid:durableId="2115249382">
    <w:abstractNumId w:val="19"/>
  </w:num>
  <w:num w:numId="33" w16cid:durableId="1519151561">
    <w:abstractNumId w:val="5"/>
  </w:num>
  <w:num w:numId="34" w16cid:durableId="1236890342">
    <w:abstractNumId w:val="7"/>
  </w:num>
  <w:num w:numId="35" w16cid:durableId="650058483">
    <w:abstractNumId w:val="22"/>
  </w:num>
  <w:num w:numId="36" w16cid:durableId="2885091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A0E"/>
    <w:rsid w:val="00123A0E"/>
    <w:rsid w:val="00625EA5"/>
    <w:rsid w:val="00C74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0AD8B"/>
  <w15:docId w15:val="{A1E43B56-9ADF-4B80-800D-63B36B4EA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4896</Words>
  <Characters>27910</Characters>
  <Application>Microsoft Office Word</Application>
  <DocSecurity>0</DocSecurity>
  <Lines>232</Lines>
  <Paragraphs>65</Paragraphs>
  <ScaleCrop>false</ScaleCrop>
  <Company/>
  <LinksUpToDate>false</LinksUpToDate>
  <CharactersWithSpaces>32741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Saurabh Sagar</cp:lastModifiedBy>
  <cp:revision>2</cp:revision>
  <dcterms:created xsi:type="dcterms:W3CDTF">2026-05-05T17:13:00Z</dcterms:created>
  <dcterms:modified xsi:type="dcterms:W3CDTF">2026-05-07T04:26:00Z</dcterms:modified>
</cp:coreProperties>
</file>