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B4E5" w14:textId="77777777" w:rsidR="00F43D84" w:rsidRDefault="00000000">
      <w:pPr>
        <w:spacing w:before="157" w:after="157" w:line="270" w:lineRule="auto"/>
      </w:pPr>
      <w:bookmarkStart w:id="0" w:name="capfinloan_low_level_design_document"/>
      <w:r>
        <w:rPr>
          <w:rFonts w:eastAsia="Georgia" w:hAnsi="Georgia" w:cs="Georgia"/>
          <w:b/>
          <w:color w:val="000000"/>
          <w:sz w:val="39"/>
        </w:rPr>
        <w:t>CapFinLoan - Low Level Design Document</w:t>
      </w:r>
      <w:bookmarkEnd w:id="0"/>
    </w:p>
    <w:p w14:paraId="4E165520" w14:textId="395E9327" w:rsidR="00F43D84" w:rsidRDefault="00000000" w:rsidP="008C2B99">
      <w:pPr>
        <w:spacing w:after="210" w:line="360" w:lineRule="auto"/>
      </w:pPr>
      <w:r>
        <w:rPr>
          <w:rFonts w:eastAsia="Georgia" w:hAnsi="Georgia" w:cs="Georgia"/>
          <w:color w:val="000000"/>
        </w:rPr>
        <w:br/>
      </w:r>
      <w:bookmarkStart w:id="1" w:name="bm_1_document_overview"/>
      <w:r>
        <w:rPr>
          <w:rFonts w:eastAsia="Georgia" w:hAnsi="Georgia" w:cs="Georgia"/>
          <w:b/>
          <w:color w:val="000000"/>
          <w:sz w:val="24"/>
        </w:rPr>
        <w:t>1. Document Overview</w:t>
      </w:r>
      <w:bookmarkEnd w:id="1"/>
    </w:p>
    <w:p w14:paraId="49CC8796" w14:textId="77777777" w:rsidR="00F43D84" w:rsidRDefault="00000000">
      <w:pPr>
        <w:spacing w:before="315" w:after="105" w:line="360" w:lineRule="auto"/>
        <w:ind w:left="-30"/>
      </w:pPr>
      <w:bookmarkStart w:id="2" w:name="bm_1_1_purpose"/>
      <w:r>
        <w:rPr>
          <w:rFonts w:eastAsia="Georgia" w:hAnsi="Georgia" w:cs="Georgia"/>
          <w:b/>
          <w:color w:val="000000"/>
          <w:sz w:val="24"/>
        </w:rPr>
        <w:t>1.1 Purpose</w:t>
      </w:r>
      <w:bookmarkEnd w:id="2"/>
    </w:p>
    <w:p w14:paraId="467A72F6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document defines the detailed technical design of the CapFinLoan platform, a microservices-based loan application system supporting authentication, loan application management, document handling, administrative decisioning, and frontend interaction through a centralized API gateway [cite:1]. The objective is to present a production-grade implementation blueprint that can be used by development, QA, DevOps, and architecture review teams [cite:1].</w:t>
      </w:r>
    </w:p>
    <w:p w14:paraId="62992FAA" w14:textId="77777777" w:rsidR="00F43D84" w:rsidRDefault="00000000">
      <w:pPr>
        <w:spacing w:before="315" w:after="105" w:line="360" w:lineRule="auto"/>
        <w:ind w:left="-30"/>
      </w:pPr>
      <w:bookmarkStart w:id="3" w:name="bm_1_2_scope"/>
      <w:r>
        <w:rPr>
          <w:rFonts w:eastAsia="Georgia" w:hAnsi="Georgia" w:cs="Georgia"/>
          <w:b/>
          <w:color w:val="000000"/>
          <w:sz w:val="24"/>
        </w:rPr>
        <w:t>1.2 Scope</w:t>
      </w:r>
      <w:bookmarkEnd w:id="3"/>
    </w:p>
    <w:p w14:paraId="29C686F8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scope includes backend service decomposition, service-layer responsibilities, domain entities, API contracts, middleware flow, configuration strategy, test structure, deployment model, and production-readiness practices [cite:1]. The design covers AuthService, ApplicationService, AdminService, DocumentService, Ocelot API Gateway, and the React frontend described in the source LLD [cite:1].</w:t>
      </w:r>
    </w:p>
    <w:p w14:paraId="40349563" w14:textId="77777777" w:rsidR="00F43D84" w:rsidRDefault="00000000">
      <w:pPr>
        <w:spacing w:before="315" w:after="105" w:line="360" w:lineRule="auto"/>
        <w:ind w:left="-30"/>
      </w:pPr>
      <w:bookmarkStart w:id="4" w:name="bm_1_3_design_goals"/>
      <w:r>
        <w:rPr>
          <w:rFonts w:eastAsia="Georgia" w:hAnsi="Georgia" w:cs="Georgia"/>
          <w:b/>
          <w:color w:val="000000"/>
          <w:sz w:val="24"/>
        </w:rPr>
        <w:t>1.3 Design Goals</w:t>
      </w:r>
      <w:bookmarkEnd w:id="4"/>
    </w:p>
    <w:p w14:paraId="3C53C0C5" w14:textId="77777777" w:rsidR="00F43D8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Establish clear service boundaries and ownership of data [cite:1].</w:t>
      </w:r>
    </w:p>
    <w:p w14:paraId="74171C2E" w14:textId="77777777" w:rsidR="00F43D8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Support maintainable layered architecture across all backend services [cite:1].</w:t>
      </w:r>
    </w:p>
    <w:p w14:paraId="35A11004" w14:textId="77777777" w:rsidR="00F43D8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Enable secure, scalable, and observable production deployment [cite:1].</w:t>
      </w:r>
    </w:p>
    <w:p w14:paraId="7EF0344E" w14:textId="77777777" w:rsidR="00F43D8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Standardize API behavior, validation, and exception handling [cite:1].</w:t>
      </w:r>
    </w:p>
    <w:p w14:paraId="60137FC8" w14:textId="77777777" w:rsidR="00F43D8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Provide a structure that is suitable for enterprise review and future enhancement.</w:t>
      </w:r>
    </w:p>
    <w:p w14:paraId="671A07C7" w14:textId="77777777" w:rsidR="00F43D84" w:rsidRDefault="00000000">
      <w:pPr>
        <w:spacing w:before="315" w:after="105" w:line="360" w:lineRule="auto"/>
        <w:ind w:left="-30"/>
      </w:pPr>
      <w:bookmarkStart w:id="5" w:name="bm_2_system_summary"/>
      <w:r>
        <w:rPr>
          <w:rFonts w:eastAsia="Georgia" w:hAnsi="Georgia" w:cs="Georgia"/>
          <w:b/>
          <w:color w:val="000000"/>
          <w:sz w:val="24"/>
        </w:rPr>
        <w:t>2. System Summary</w:t>
      </w:r>
      <w:bookmarkEnd w:id="5"/>
    </w:p>
    <w:p w14:paraId="6CA93B40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CapFinLoan is designed as a distributed loan-processing platform where each business capability is encapsulated in a dedicated service [cite:1]. Users register and authenticate through AuthService, create and submit loan applications through ApplicationService, upload supporting files through DocumentService, and receive decisions issued by AdminService [cite:1]. The frontend communicates exclusively with the API Gateway, which acts as the single entry point for routing, authentication enforcement, and downstream service resolution [cite:1].</w:t>
      </w:r>
    </w:p>
    <w:p w14:paraId="3352FDE9" w14:textId="77777777" w:rsidR="00F43D84" w:rsidRDefault="00000000">
      <w:pPr>
        <w:spacing w:before="315" w:after="105" w:line="360" w:lineRule="auto"/>
        <w:ind w:left="-30"/>
      </w:pPr>
      <w:bookmarkStart w:id="6" w:name="bm_2_1_business_workflow"/>
      <w:r>
        <w:rPr>
          <w:rFonts w:eastAsia="Georgia" w:hAnsi="Georgia" w:cs="Georgia"/>
          <w:b/>
          <w:color w:val="000000"/>
          <w:sz w:val="24"/>
        </w:rPr>
        <w:lastRenderedPageBreak/>
        <w:t>2.1 Business Workflow</w:t>
      </w:r>
      <w:bookmarkEnd w:id="6"/>
    </w:p>
    <w:p w14:paraId="11E3B0A2" w14:textId="77777777" w:rsidR="00F43D8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 user signs up and logs in to receive a JWT token [cite:1].</w:t>
      </w:r>
    </w:p>
    <w:p w14:paraId="66FBFA49" w14:textId="77777777" w:rsidR="00F43D8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user creates a draft loan application and updates details as needed [cite:1].</w:t>
      </w:r>
    </w:p>
    <w:p w14:paraId="6BBDAEA4" w14:textId="77777777" w:rsidR="00F43D8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user uploads identity and financial documents for the selected application [cite:1].</w:t>
      </w:r>
    </w:p>
    <w:p w14:paraId="66E1A789" w14:textId="77777777" w:rsidR="00F43D8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application is submitted for review and transitions into the review lifecycle [cite:1].</w:t>
      </w:r>
    </w:p>
    <w:p w14:paraId="79E52A94" w14:textId="77777777" w:rsidR="00F43D8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An administrator verifies documents, reviews the application, and records a decision [cite:1].</w:t>
      </w:r>
    </w:p>
    <w:p w14:paraId="679F5A9C" w14:textId="77777777" w:rsidR="00F43D8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user retrieves current application and decision status through gateway-backed APIs [cite:1].</w:t>
      </w:r>
    </w:p>
    <w:p w14:paraId="676413C5" w14:textId="77777777" w:rsidR="00F43D84" w:rsidRDefault="00000000">
      <w:pPr>
        <w:spacing w:before="315" w:after="105" w:line="360" w:lineRule="auto"/>
        <w:ind w:left="-30"/>
      </w:pPr>
      <w:bookmarkStart w:id="7" w:name="bm_3_architectural_style"/>
      <w:r>
        <w:rPr>
          <w:rFonts w:eastAsia="Georgia" w:hAnsi="Georgia" w:cs="Georgia"/>
          <w:b/>
          <w:color w:val="000000"/>
          <w:sz w:val="24"/>
        </w:rPr>
        <w:t>3. Architectural Style</w:t>
      </w:r>
      <w:bookmarkEnd w:id="7"/>
    </w:p>
    <w:p w14:paraId="05576B80" w14:textId="77777777" w:rsidR="00F43D84" w:rsidRDefault="00000000">
      <w:pPr>
        <w:spacing w:before="315" w:after="105" w:line="360" w:lineRule="auto"/>
        <w:ind w:left="-30"/>
      </w:pPr>
      <w:bookmarkStart w:id="8" w:name="bm_3_1_architecture_pattern"/>
      <w:r>
        <w:rPr>
          <w:rFonts w:eastAsia="Georgia" w:hAnsi="Georgia" w:cs="Georgia"/>
          <w:b/>
          <w:color w:val="000000"/>
          <w:sz w:val="24"/>
        </w:rPr>
        <w:t>3.1 Architecture Pattern</w:t>
      </w:r>
      <w:bookmarkEnd w:id="8"/>
    </w:p>
    <w:p w14:paraId="05C3B571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platform follows a microservices architecture with a layered design inside each service [cite:1]. Each backend service is composed of API, Application, Domain, Infrastructure, and Persistence layers, creating a consistent dependency direction and separation of concerns [cite:1].</w:t>
      </w:r>
    </w:p>
    <w:p w14:paraId="40145C69" w14:textId="77777777" w:rsidR="00F43D84" w:rsidRDefault="00000000">
      <w:pPr>
        <w:spacing w:before="315" w:after="105" w:line="360" w:lineRule="auto"/>
        <w:ind w:left="-30"/>
      </w:pPr>
      <w:bookmarkStart w:id="9" w:name="bm_3_2_layer_responsibilities"/>
      <w:r>
        <w:rPr>
          <w:rFonts w:eastAsia="Georgia" w:hAnsi="Georgia" w:cs="Georgia"/>
          <w:b/>
          <w:color w:val="000000"/>
          <w:sz w:val="24"/>
        </w:rPr>
        <w:t>3.2 Layer Responsibilities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01"/>
        <w:gridCol w:w="6959"/>
      </w:tblGrid>
      <w:tr w:rsidR="00F43D84" w14:paraId="2747E1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9F00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E9114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Responsibility</w:t>
            </w:r>
          </w:p>
        </w:tc>
      </w:tr>
      <w:tr w:rsidR="00F43D84" w14:paraId="1B1E21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4F4DD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API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2268E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Controllers, request/response mapping, authentication-aware entry points [cite:1]</w:t>
            </w:r>
          </w:p>
        </w:tc>
      </w:tr>
      <w:tr w:rsidR="00F43D84" w14:paraId="3FA734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1D4C8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Application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4CFD88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Use-case orchestration, DTO handling, business flow coordination [cite:1]</w:t>
            </w:r>
          </w:p>
        </w:tc>
      </w:tr>
      <w:tr w:rsidR="00F43D84" w14:paraId="4512D4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33AA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Domain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3CDDB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Core entities, enums, interfaces, and business rules [cite:1]</w:t>
            </w:r>
          </w:p>
        </w:tc>
      </w:tr>
      <w:tr w:rsidR="00F43D84" w14:paraId="12D5E3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3F6D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Infrastructure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D13B1F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External integrations such as JWT, file storage, messaging, and support services [cite:1]</w:t>
            </w:r>
          </w:p>
        </w:tc>
      </w:tr>
      <w:tr w:rsidR="00F43D84" w14:paraId="0D4296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953EB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Persistence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937029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DbContext, repositories, migrations, and database access [cite:1]</w:t>
            </w:r>
          </w:p>
        </w:tc>
      </w:tr>
    </w:tbl>
    <w:p w14:paraId="4E95BDBE" w14:textId="77777777" w:rsidR="00F43D84" w:rsidRDefault="00F43D84"/>
    <w:p w14:paraId="619CEFCC" w14:textId="77777777" w:rsidR="00F43D84" w:rsidRDefault="00000000">
      <w:pPr>
        <w:spacing w:before="315" w:after="105" w:line="360" w:lineRule="auto"/>
        <w:ind w:left="-30"/>
      </w:pPr>
      <w:bookmarkStart w:id="10" w:name="bm_3_3_technology_stack"/>
      <w:r>
        <w:rPr>
          <w:rFonts w:eastAsia="Georgia" w:hAnsi="Georgia" w:cs="Georgia"/>
          <w:b/>
          <w:color w:val="000000"/>
          <w:sz w:val="24"/>
        </w:rPr>
        <w:t>3.3 Technology Stack</w:t>
      </w:r>
      <w:bookmarkEnd w:id="10"/>
    </w:p>
    <w:p w14:paraId="5CA853C7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backend services are built with </w:t>
      </w:r>
      <w:hyperlink r:id="rId5">
        <w:r>
          <w:rPr>
            <w:rFonts w:ascii="helvetica neue" w:eastAsia="helvetica neue" w:hAnsi="helvetica neue" w:cs="helvetica neue"/>
            <w:u w:val="single"/>
          </w:rPr>
          <w:t>ASP.NET</w:t>
        </w:r>
      </w:hyperlink>
      <w:r>
        <w:rPr>
          <w:rFonts w:eastAsia="Georgia" w:hAnsi="Georgia" w:cs="Georgia"/>
          <w:color w:val="000000"/>
        </w:rPr>
        <w:t xml:space="preserve"> Core APIs and EF Core-style persistence structure, the gateway uses Ocelot, and the frontend is implemented in React with Vite as the bundler [cite:1]. The system also includes RabbitMQ configuration and Docker-based deployment support, with SQL Server used as the database backend in the original design [cite:1].</w:t>
      </w:r>
    </w:p>
    <w:p w14:paraId="40A2DDFF" w14:textId="77777777" w:rsidR="00F43D84" w:rsidRDefault="00000000">
      <w:pPr>
        <w:spacing w:before="315" w:after="105" w:line="360" w:lineRule="auto"/>
        <w:ind w:left="-30"/>
      </w:pPr>
      <w:bookmarkStart w:id="11" w:name="bm_4_solution_structure"/>
      <w:r>
        <w:rPr>
          <w:rFonts w:eastAsia="Georgia" w:hAnsi="Georgia" w:cs="Georgia"/>
          <w:b/>
          <w:color w:val="000000"/>
          <w:sz w:val="24"/>
        </w:rPr>
        <w:t>4. Solution Structure</w:t>
      </w:r>
      <w:bookmarkEnd w:id="11"/>
    </w:p>
    <w:p w14:paraId="432B5E45" w14:textId="77777777" w:rsidR="00F43D84" w:rsidRDefault="00000000">
      <w:pPr>
        <w:spacing w:before="315" w:after="105" w:line="360" w:lineRule="auto"/>
        <w:ind w:left="-30"/>
      </w:pPr>
      <w:bookmarkStart w:id="12" w:name="bm_4_1_backend_solution_layout"/>
      <w:r>
        <w:rPr>
          <w:rFonts w:eastAsia="Georgia" w:hAnsi="Georgia" w:cs="Georgia"/>
          <w:b/>
          <w:color w:val="000000"/>
          <w:sz w:val="24"/>
        </w:rPr>
        <w:lastRenderedPageBreak/>
        <w:t>4.1 Backend Solution Layout</w:t>
      </w:r>
      <w:bookmarkEnd w:id="12"/>
    </w:p>
    <w:p w14:paraId="71CC66B6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backend is separated into AuthService, ApplicationService, AdminService, DocumentService, and ApiGateway, and each service contains API, Application, Domain, Infrastructure, Persistence, and Tests projects in the original structure [cite:1]. This modular decomposition is appropriate for independent deployment, isolated ownership, and bounded-context-based development [cite:1].</w:t>
      </w:r>
    </w:p>
    <w:p w14:paraId="498D58AA" w14:textId="77777777" w:rsidR="00F43D8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Backend/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AuthService/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ApplicationService/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AdminService/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DocumentService/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ApiGateway/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E8F5809" w14:textId="77777777" w:rsidR="00F43D84" w:rsidRDefault="00000000">
      <w:pPr>
        <w:spacing w:before="315" w:after="105" w:line="360" w:lineRule="auto"/>
        <w:ind w:left="-30"/>
      </w:pPr>
      <w:bookmarkStart w:id="13" w:name="bm_4_2_frontend_structure"/>
      <w:r>
        <w:rPr>
          <w:rFonts w:eastAsia="Georgia" w:hAnsi="Georgia" w:cs="Georgia"/>
          <w:b/>
          <w:color w:val="000000"/>
          <w:sz w:val="24"/>
        </w:rPr>
        <w:t>4.2 Frontend Structure</w:t>
      </w:r>
      <w:bookmarkEnd w:id="13"/>
    </w:p>
    <w:p w14:paraId="6C3128C9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frontend contains page-level views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LoginPage.jsx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SignupPage.jsx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UserDashboard.jsx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AdminDashboard.jsx</w:t>
      </w:r>
      <w:r>
        <w:rPr>
          <w:rFonts w:eastAsia="Georgia" w:hAnsi="Georgia" w:cs="Georgia"/>
          <w:color w:val="000000"/>
        </w:rPr>
        <w:t xml:space="preserve">, along with reusable route and layout components like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Protected.jsx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PublicOnly.jsx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AuthLayout.jsx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HeaderBar.jsx</w:t>
      </w:r>
      <w:r>
        <w:rPr>
          <w:rFonts w:eastAsia="Georgia" w:hAnsi="Georgia" w:cs="Georgia"/>
          <w:color w:val="000000"/>
        </w:rPr>
        <w:t xml:space="preserve"> [cite:1]. Utility functions are centralized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appUtils.js</w:t>
      </w:r>
      <w:r>
        <w:rPr>
          <w:rFonts w:eastAsia="Georgia" w:hAnsi="Georgia" w:cs="Georgia"/>
          <w:color w:val="000000"/>
        </w:rPr>
        <w:t xml:space="preserve">, while user-assistance and document-tracking concerns are surfaced through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ChatbotPanel.jsx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DocumentChecklist.jsx</w:t>
      </w:r>
      <w:r>
        <w:rPr>
          <w:rFonts w:eastAsia="Georgia" w:hAnsi="Georgia" w:cs="Georgia"/>
          <w:color w:val="000000"/>
        </w:rPr>
        <w:t xml:space="preserve"> [cite:1].</w:t>
      </w:r>
    </w:p>
    <w:p w14:paraId="34F686DB" w14:textId="77777777" w:rsidR="00F43D84" w:rsidRDefault="00000000">
      <w:pPr>
        <w:spacing w:before="315" w:after="105" w:line="360" w:lineRule="auto"/>
        <w:ind w:left="-30"/>
      </w:pPr>
      <w:bookmarkStart w:id="14" w:name="bm_5_service_design"/>
      <w:r>
        <w:rPr>
          <w:rFonts w:eastAsia="Georgia" w:hAnsi="Georgia" w:cs="Georgia"/>
          <w:b/>
          <w:color w:val="000000"/>
          <w:sz w:val="24"/>
        </w:rPr>
        <w:t>5. Service Design</w:t>
      </w:r>
      <w:bookmarkEnd w:id="14"/>
    </w:p>
    <w:p w14:paraId="70A03F52" w14:textId="77777777" w:rsidR="00F43D84" w:rsidRDefault="00000000">
      <w:pPr>
        <w:spacing w:before="315" w:after="105" w:line="360" w:lineRule="auto"/>
        <w:ind w:left="-30"/>
      </w:pPr>
      <w:bookmarkStart w:id="15" w:name="bm_5_1_authservice"/>
      <w:r>
        <w:rPr>
          <w:rFonts w:eastAsia="Georgia" w:hAnsi="Georgia" w:cs="Georgia"/>
          <w:b/>
          <w:color w:val="000000"/>
          <w:sz w:val="24"/>
        </w:rPr>
        <w:t>5.1 AuthService</w:t>
      </w:r>
      <w:bookmarkEnd w:id="15"/>
    </w:p>
    <w:p w14:paraId="4EAA1CBB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AuthService is responsible for user registration, login, user listing, and user-status management [cite:1]. The source design defines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AuthController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AuthApplicationService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JwtTokenService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UserRepository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IUserRepository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AuthDbContext</w:t>
      </w:r>
      <w:r>
        <w:rPr>
          <w:rFonts w:eastAsia="Georgia" w:hAnsi="Georgia" w:cs="Georgia"/>
          <w:color w:val="000000"/>
        </w:rPr>
        <w:t xml:space="preserve"> as its key components [cite:1].</w:t>
      </w:r>
    </w:p>
    <w:p w14:paraId="6F1D1A28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Primary responsibilities</w:t>
      </w:r>
    </w:p>
    <w:p w14:paraId="4A8163C5" w14:textId="77777777" w:rsidR="00F43D8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Register new users.</w:t>
      </w:r>
    </w:p>
    <w:p w14:paraId="60DD647E" w14:textId="77777777" w:rsidR="00F43D8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Authenticate credentials and issue JWT tokens.</w:t>
      </w:r>
    </w:p>
    <w:p w14:paraId="28650D24" w14:textId="77777777" w:rsidR="00F43D8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Expose admin-only user listing and account status operations [cite:1].</w:t>
      </w:r>
    </w:p>
    <w:p w14:paraId="47B5EFF9" w14:textId="77777777" w:rsidR="00F43D8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Maintain ownership of the user identity store [cite:1].</w:t>
      </w:r>
    </w:p>
    <w:p w14:paraId="29C411C1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Production notes</w:t>
      </w:r>
    </w:p>
    <w:p w14:paraId="61E9DAF9" w14:textId="77777777" w:rsidR="00F43D8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Passwords should be stored using strong one-way hashing with salt.</w:t>
      </w:r>
    </w:p>
    <w:p w14:paraId="638275B2" w14:textId="77777777" w:rsidR="00F43D8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JWT signing secrets must be loaded from secure secret stores rather than static configuration.</w:t>
      </w:r>
    </w:p>
    <w:p w14:paraId="1EEA1571" w14:textId="77777777" w:rsidR="00F43D8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Login endpoints should be rate-limited and audited.</w:t>
      </w:r>
    </w:p>
    <w:p w14:paraId="1545597C" w14:textId="77777777" w:rsidR="00F43D84" w:rsidRDefault="00000000">
      <w:pPr>
        <w:spacing w:before="315" w:after="105" w:line="360" w:lineRule="auto"/>
        <w:ind w:left="-30"/>
      </w:pPr>
      <w:bookmarkStart w:id="16" w:name="bm_5_2_applicationservice"/>
      <w:r>
        <w:rPr>
          <w:rFonts w:eastAsia="Georgia" w:hAnsi="Georgia" w:cs="Georgia"/>
          <w:b/>
          <w:color w:val="000000"/>
          <w:sz w:val="24"/>
        </w:rPr>
        <w:t>5.2 ApplicationService</w:t>
      </w:r>
      <w:bookmarkEnd w:id="16"/>
    </w:p>
    <w:p w14:paraId="20869DD3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ApplicationService manages draft creation, application updates, retrieval, submission, and lifecycle state transitions [cite:1]. The design includes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ApplicationController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ApplicationStatusService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LoanApplication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ApplicationRepository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ApplicationSagaRepository</w:t>
      </w:r>
      <w:r>
        <w:rPr>
          <w:rFonts w:eastAsia="Georgia" w:hAnsi="Georgia" w:cs="Georgia"/>
          <w:color w:val="000000"/>
        </w:rPr>
        <w:t>, and application DTOs and events [cite:1].</w:t>
      </w:r>
    </w:p>
    <w:p w14:paraId="67616ED5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Primary responsibilities</w:t>
      </w:r>
    </w:p>
    <w:p w14:paraId="1FE5D0A6" w14:textId="77777777" w:rsidR="00F43D8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Create and update draft loan applications [cite:1].</w:t>
      </w:r>
    </w:p>
    <w:p w14:paraId="4E824007" w14:textId="77777777" w:rsidR="00F43D8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Validate application data before submission.</w:t>
      </w:r>
    </w:p>
    <w:p w14:paraId="75DF3092" w14:textId="77777777" w:rsidR="00F43D8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Track state progression through statuses such as Draft, Submitted, UnderReview, Approved, and Rejected [cite:1].</w:t>
      </w:r>
    </w:p>
    <w:p w14:paraId="0E573DB0" w14:textId="77777777" w:rsidR="00F43D8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Publish lifecycle events including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ApplicationSubmittedEvent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ApplicationStatusChangedEvent</w:t>
      </w:r>
      <w:r>
        <w:rPr>
          <w:rFonts w:eastAsia="Georgia" w:hAnsi="Georgia" w:cs="Georgia"/>
          <w:color w:val="000000"/>
        </w:rPr>
        <w:t xml:space="preserve"> [cite:1].</w:t>
      </w:r>
    </w:p>
    <w:p w14:paraId="43E64B19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Production notes</w:t>
      </w:r>
    </w:p>
    <w:p w14:paraId="74DBE6D4" w14:textId="77777777" w:rsidR="00F43D8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Status transitions should be enforced through a dedicated state validation policy rather than ad hoc controller checks.</w:t>
      </w:r>
    </w:p>
    <w:p w14:paraId="333350AC" w14:textId="77777777" w:rsidR="00F43D8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Submission must be idempotent to prevent accidental duplicate transitions.</w:t>
      </w:r>
    </w:p>
    <w:p w14:paraId="52AAA17D" w14:textId="77777777" w:rsidR="00F43D8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Application change history should be audit logged.</w:t>
      </w:r>
    </w:p>
    <w:p w14:paraId="77020B6D" w14:textId="77777777" w:rsidR="00F43D84" w:rsidRDefault="00000000">
      <w:pPr>
        <w:spacing w:before="315" w:after="105" w:line="360" w:lineRule="auto"/>
        <w:ind w:left="-30"/>
      </w:pPr>
      <w:bookmarkStart w:id="17" w:name="bm_5_3_adminservice"/>
      <w:r>
        <w:rPr>
          <w:rFonts w:eastAsia="Georgia" w:hAnsi="Georgia" w:cs="Georgia"/>
          <w:b/>
          <w:color w:val="000000"/>
          <w:sz w:val="24"/>
        </w:rPr>
        <w:t>5.3 AdminService</w:t>
      </w:r>
      <w:bookmarkEnd w:id="17"/>
    </w:p>
    <w:p w14:paraId="247D5EB1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AdminService manages administrative review, decision capture, and reporting [cite:1]. The design identifies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AdminController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DecisionService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ReportService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DecisionRepository</w:t>
      </w:r>
      <w:r>
        <w:rPr>
          <w:rFonts w:eastAsia="Georgia" w:hAnsi="Georgia" w:cs="Georgia"/>
          <w:color w:val="000000"/>
        </w:rPr>
        <w:t xml:space="preserve">, and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Decision</w:t>
      </w:r>
      <w:r>
        <w:rPr>
          <w:rFonts w:eastAsia="Georgia" w:hAnsi="Georgia" w:cs="Georgia"/>
          <w:color w:val="000000"/>
        </w:rPr>
        <w:t xml:space="preserve"> domain model as the core implementation units [cite:1].</w:t>
      </w:r>
    </w:p>
    <w:p w14:paraId="78A67D25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Primary responsibilities</w:t>
      </w:r>
    </w:p>
    <w:p w14:paraId="261BF445" w14:textId="77777777" w:rsidR="00F43D8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Allow administrators to approve, reject, or keep decisions pending [cite:1].</w:t>
      </w:r>
    </w:p>
    <w:p w14:paraId="1976D06A" w14:textId="77777777" w:rsidR="00F43D8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Persist decision remarks and sanction terms [cite:1].</w:t>
      </w:r>
    </w:p>
    <w:p w14:paraId="7E2621B6" w14:textId="77777777" w:rsidR="00F43D8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Expose reporting and decision lookup endpoints [cite:1].</w:t>
      </w:r>
    </w:p>
    <w:p w14:paraId="17E82D98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Production notes</w:t>
      </w:r>
    </w:p>
    <w:p w14:paraId="4129D80A" w14:textId="77777777" w:rsidR="00F43D8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Decision operations must require role-based authorization.</w:t>
      </w:r>
    </w:p>
    <w:p w14:paraId="7D51DDD5" w14:textId="77777777" w:rsidR="00F43D8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Each application should allow only one active final decision unless versioned override behavior is intentionally introduced.</w:t>
      </w:r>
    </w:p>
    <w:p w14:paraId="48B82B4A" w14:textId="77777777" w:rsidR="00F43D8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Admin actions should emit domain events for downstream analytics and notifications.</w:t>
      </w:r>
    </w:p>
    <w:p w14:paraId="5C6199E9" w14:textId="77777777" w:rsidR="00F43D84" w:rsidRDefault="00000000">
      <w:pPr>
        <w:spacing w:before="315" w:after="105" w:line="360" w:lineRule="auto"/>
        <w:ind w:left="-30"/>
      </w:pPr>
      <w:bookmarkStart w:id="18" w:name="bm_5_4_documentservice"/>
      <w:r>
        <w:rPr>
          <w:rFonts w:eastAsia="Georgia" w:hAnsi="Georgia" w:cs="Georgia"/>
          <w:b/>
          <w:color w:val="000000"/>
          <w:sz w:val="24"/>
        </w:rPr>
        <w:t>5.4 DocumentService</w:t>
      </w:r>
      <w:bookmarkEnd w:id="18"/>
    </w:p>
    <w:p w14:paraId="275A6C4B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DocumentService handles upload, download, verification, and deletion of files linked to applications [cite:1]. Its source components include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DocumentController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DocumentService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FileStorageService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DocumentVerificationService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DocumentRepository</w:t>
      </w:r>
      <w:r>
        <w:rPr>
          <w:rFonts w:eastAsia="Georgia" w:hAnsi="Georgia" w:cs="Georgia"/>
          <w:color w:val="000000"/>
        </w:rPr>
        <w:t xml:space="preserve">, and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Document</w:t>
      </w:r>
      <w:r>
        <w:rPr>
          <w:rFonts w:eastAsia="Georgia" w:hAnsi="Georgia" w:cs="Georgia"/>
          <w:color w:val="000000"/>
        </w:rPr>
        <w:t xml:space="preserve"> domain model [cite:1].</w:t>
      </w:r>
    </w:p>
    <w:p w14:paraId="52F93B42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Primary responsibilities</w:t>
      </w:r>
    </w:p>
    <w:p w14:paraId="3E632DCA" w14:textId="77777777" w:rsidR="00F43D8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Store document metadata in the database [cite:1].</w:t>
      </w:r>
    </w:p>
    <w:p w14:paraId="7DE07DEA" w14:textId="77777777" w:rsidR="00F43D8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Persist files under the configured file storage base path [cite:1].</w:t>
      </w:r>
    </w:p>
    <w:p w14:paraId="284B6A8D" w14:textId="77777777" w:rsidR="00F43D8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Support file verification and verification remarks [cite:1].</w:t>
      </w:r>
    </w:p>
    <w:p w14:paraId="70437677" w14:textId="77777777" w:rsidR="00F43D8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Emit upload and verification events [cite:1].</w:t>
      </w:r>
    </w:p>
    <w:p w14:paraId="6724ABDD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Production notes</w:t>
      </w:r>
    </w:p>
    <w:p w14:paraId="04E22836" w14:textId="77777777" w:rsidR="00F43D8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File uploads must validate MIME type, extension, file size, and malicious content.</w:t>
      </w:r>
    </w:p>
    <w:p w14:paraId="732D5ACF" w14:textId="77777777" w:rsidR="00F43D8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Real production deployments should use object storage or hardened shared storage instead of container-local disk where possible.</w:t>
      </w:r>
    </w:p>
    <w:p w14:paraId="2E01A412" w14:textId="77777777" w:rsidR="00F43D8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Signed URLs or secured streaming endpoints should be used for download access in internet-facing deployments.</w:t>
      </w:r>
    </w:p>
    <w:p w14:paraId="10001D89" w14:textId="77777777" w:rsidR="00F43D84" w:rsidRDefault="00000000">
      <w:pPr>
        <w:spacing w:before="315" w:after="105" w:line="360" w:lineRule="auto"/>
        <w:ind w:left="-30"/>
      </w:pPr>
      <w:bookmarkStart w:id="19" w:name="bm_5_5_api_gateway"/>
      <w:r>
        <w:rPr>
          <w:rFonts w:eastAsia="Georgia" w:hAnsi="Georgia" w:cs="Georgia"/>
          <w:b/>
          <w:color w:val="000000"/>
          <w:sz w:val="24"/>
        </w:rPr>
        <w:t>5.5 API Gateway</w:t>
      </w:r>
      <w:bookmarkEnd w:id="19"/>
    </w:p>
    <w:p w14:paraId="6F79BFD2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gateway uses Ocelot to expose upstream endpoints and map them to downstream services such as AuthService and ApplicationService [cite:1]. Authentication options are configured at the route level for protected APIs, allowing the gateway to enforce JWT-backed access uniformly [cite:1].</w:t>
      </w:r>
    </w:p>
    <w:p w14:paraId="2CC0DE31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Primary responsibilities</w:t>
      </w:r>
    </w:p>
    <w:p w14:paraId="7E18BDDC" w14:textId="77777777" w:rsidR="00F43D8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Provide a single public API surface [cite:1].</w:t>
      </w:r>
    </w:p>
    <w:p w14:paraId="1638ACBE" w14:textId="77777777" w:rsidR="00F43D8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Route requests to internal services [cite:1].</w:t>
      </w:r>
    </w:p>
    <w:p w14:paraId="1747A667" w14:textId="77777777" w:rsidR="00F43D8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Apply authentication policies for protected endpoints [cite:1].</w:t>
      </w:r>
    </w:p>
    <w:p w14:paraId="32C78BCB" w14:textId="77777777" w:rsidR="00F43D8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Simplify frontend integration by abstracting service discovery [cite:1].</w:t>
      </w:r>
    </w:p>
    <w:p w14:paraId="2C4AC470" w14:textId="77777777" w:rsidR="00F43D84" w:rsidRDefault="00000000">
      <w:pPr>
        <w:spacing w:before="315" w:after="105" w:line="360" w:lineRule="auto"/>
        <w:ind w:left="-30"/>
      </w:pPr>
      <w:bookmarkStart w:id="20" w:name="bm_6_domain_and_data_model"/>
      <w:r>
        <w:rPr>
          <w:rFonts w:eastAsia="Georgia" w:hAnsi="Georgia" w:cs="Georgia"/>
          <w:b/>
          <w:color w:val="000000"/>
          <w:sz w:val="24"/>
        </w:rPr>
        <w:lastRenderedPageBreak/>
        <w:t>6. Domain and Data Model</w:t>
      </w:r>
      <w:bookmarkEnd w:id="20"/>
    </w:p>
    <w:p w14:paraId="4B5EC06C" w14:textId="77777777" w:rsidR="00F43D84" w:rsidRDefault="00000000">
      <w:pPr>
        <w:spacing w:before="315" w:after="105" w:line="360" w:lineRule="auto"/>
        <w:ind w:left="-30"/>
      </w:pPr>
      <w:bookmarkStart w:id="21" w:name="bm_6_1_user_entity"/>
      <w:r>
        <w:rPr>
          <w:rFonts w:eastAsia="Georgia" w:hAnsi="Georgia" w:cs="Georgia"/>
          <w:b/>
          <w:color w:val="000000"/>
          <w:sz w:val="24"/>
        </w:rPr>
        <w:t>6.1 User Entity</w:t>
      </w:r>
      <w:bookmarkEnd w:id="21"/>
    </w:p>
    <w:p w14:paraId="0D08D0DF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Users</w:t>
      </w:r>
      <w:r>
        <w:rPr>
          <w:rFonts w:eastAsia="Georgia" w:hAnsi="Georgia" w:cs="Georgia"/>
          <w:color w:val="000000"/>
        </w:rPr>
        <w:t xml:space="preserve"> table contains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Email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Name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PasswordHash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IsActive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CreatedAt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UpdatedAt</w:t>
      </w:r>
      <w:r>
        <w:rPr>
          <w:rFonts w:eastAsia="Georgia" w:hAnsi="Georgia" w:cs="Georgia"/>
          <w:color w:val="000000"/>
        </w:rPr>
        <w:t>, with email uniqueness enforced in the original design [cite:1]. This entity is owned by AuthService and represents both standard users and admins [cite:1].</w:t>
      </w:r>
    </w:p>
    <w:p w14:paraId="2641A220" w14:textId="77777777" w:rsidR="00F43D84" w:rsidRDefault="00000000">
      <w:pPr>
        <w:spacing w:before="315" w:after="105" w:line="360" w:lineRule="auto"/>
        <w:ind w:left="-30"/>
      </w:pPr>
      <w:bookmarkStart w:id="22" w:name="bm_6_2_loanapplication_entity"/>
      <w:r>
        <w:rPr>
          <w:rFonts w:eastAsia="Georgia" w:hAnsi="Georgia" w:cs="Georgia"/>
          <w:b/>
          <w:color w:val="000000"/>
          <w:sz w:val="24"/>
        </w:rPr>
        <w:t>6.2 LoanApplication Entity</w:t>
      </w:r>
      <w:bookmarkEnd w:id="22"/>
    </w:p>
    <w:p w14:paraId="3EF5786C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LoanApplications</w:t>
      </w:r>
      <w:r>
        <w:rPr>
          <w:rFonts w:eastAsia="Georgia" w:hAnsi="Georgia" w:cs="Georgia"/>
          <w:color w:val="000000"/>
        </w:rPr>
        <w:t xml:space="preserve"> table contains applicant identity, contact details, employment details, income, loan request information, lifecycle status, and timestamps [cite:1]. The lifecycle field supports values such as Draft, Submitted, UnderReview, Approved, and Rejected in the source document [cite:1].</w:t>
      </w:r>
    </w:p>
    <w:p w14:paraId="6A19960F" w14:textId="77777777" w:rsidR="00F43D84" w:rsidRDefault="00000000">
      <w:pPr>
        <w:spacing w:before="315" w:after="105" w:line="360" w:lineRule="auto"/>
        <w:ind w:left="-30"/>
      </w:pPr>
      <w:bookmarkStart w:id="23" w:name="bm_6_3_decision_entity"/>
      <w:r>
        <w:rPr>
          <w:rFonts w:eastAsia="Georgia" w:hAnsi="Georgia" w:cs="Georgia"/>
          <w:b/>
          <w:color w:val="000000"/>
          <w:sz w:val="24"/>
        </w:rPr>
        <w:t>6.3 Decision Entity</w:t>
      </w:r>
      <w:bookmarkEnd w:id="23"/>
    </w:p>
    <w:p w14:paraId="729E9A95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Decisions</w:t>
      </w:r>
      <w:r>
        <w:rPr>
          <w:rFonts w:eastAsia="Georgia" w:hAnsi="Georgia" w:cs="Georgia"/>
          <w:color w:val="000000"/>
        </w:rPr>
        <w:t xml:space="preserve"> table stores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ApplicationId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AdminEmail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Status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Remarks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SanctionTerms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DecisionDate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UpdatedAt</w:t>
      </w:r>
      <w:r>
        <w:rPr>
          <w:rFonts w:eastAsia="Georgia" w:hAnsi="Georgia" w:cs="Georgia"/>
          <w:color w:val="000000"/>
        </w:rPr>
        <w:t>, with a unique association to each application in the provided design [cite:1]. This structure supports a one-to-one decision relationship per application [cite:1].</w:t>
      </w:r>
    </w:p>
    <w:p w14:paraId="499D3DDD" w14:textId="77777777" w:rsidR="00F43D84" w:rsidRDefault="00000000">
      <w:pPr>
        <w:spacing w:before="315" w:after="105" w:line="360" w:lineRule="auto"/>
        <w:ind w:left="-30"/>
      </w:pPr>
      <w:bookmarkStart w:id="24" w:name="bm_6_4_document_entity"/>
      <w:r>
        <w:rPr>
          <w:rFonts w:eastAsia="Georgia" w:hAnsi="Georgia" w:cs="Georgia"/>
          <w:b/>
          <w:color w:val="000000"/>
          <w:sz w:val="24"/>
        </w:rPr>
        <w:t>6.4 Document Entity</w:t>
      </w:r>
      <w:bookmarkEnd w:id="24"/>
    </w:p>
    <w:p w14:paraId="305B2B51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Documents</w:t>
      </w:r>
      <w:r>
        <w:rPr>
          <w:rFonts w:eastAsia="Georgia" w:hAnsi="Georgia" w:cs="Georgia"/>
          <w:color w:val="000000"/>
        </w:rPr>
        <w:t xml:space="preserve"> table stores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ApplicationId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UserId</w:t>
      </w:r>
      <w:r>
        <w:rPr>
          <w:rFonts w:eastAsia="Georgia" w:hAnsi="Georgia" w:cs="Georgia"/>
          <w:color w:val="000000"/>
        </w:rPr>
        <w:t>, file metadata, document type, verification flags, remarks, and timestamps [cite:1]. Supported file types in the original design include pdf, jpg, jpeg, and png, while document types include examples such as Aadhar, PAN, and SalarySlip [cite:1].</w:t>
      </w:r>
    </w:p>
    <w:p w14:paraId="349988B6" w14:textId="77777777" w:rsidR="00F43D84" w:rsidRDefault="00000000">
      <w:pPr>
        <w:spacing w:before="315" w:after="105" w:line="360" w:lineRule="auto"/>
        <w:ind w:left="-30"/>
      </w:pPr>
      <w:bookmarkStart w:id="25" w:name="bm_6_5_entity_summary"/>
      <w:r>
        <w:rPr>
          <w:rFonts w:eastAsia="Georgia" w:hAnsi="Georgia" w:cs="Georgia"/>
          <w:b/>
          <w:color w:val="000000"/>
          <w:sz w:val="24"/>
        </w:rPr>
        <w:t>6.5 Entity Summary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7"/>
        <w:gridCol w:w="1721"/>
        <w:gridCol w:w="4833"/>
      </w:tblGrid>
      <w:tr w:rsidR="00F43D84" w14:paraId="2820B6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E702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07CC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Owning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80A40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Primary Purpose</w:t>
            </w:r>
          </w:p>
        </w:tc>
      </w:tr>
      <w:tr w:rsidR="00F43D84" w14:paraId="12846D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2959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090B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2CFA2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Identity, login, role, activation state [cite:1]</w:t>
            </w:r>
          </w:p>
        </w:tc>
      </w:tr>
      <w:tr w:rsidR="00F43D84" w14:paraId="0F4B52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E139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LoanApplication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3A04B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ApplicationService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C91584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Loan request lifecycle and applicant financial details [cite:1]</w:t>
            </w:r>
          </w:p>
        </w:tc>
      </w:tr>
      <w:tr w:rsidR="00F43D84" w14:paraId="28AFA6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CBC47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BFE3EF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98102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Administrative review outcome and sanction terms [cite:1]</w:t>
            </w:r>
          </w:p>
        </w:tc>
      </w:tr>
      <w:tr w:rsidR="00F43D84" w14:paraId="05048F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AB2EF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F6479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DocumentService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4E544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Application-linked file metadata and verification state [cite:1]</w:t>
            </w:r>
          </w:p>
        </w:tc>
      </w:tr>
    </w:tbl>
    <w:p w14:paraId="1AEFA17D" w14:textId="77777777" w:rsidR="00F43D84" w:rsidRDefault="00F43D84"/>
    <w:p w14:paraId="7612F6BF" w14:textId="77777777" w:rsidR="00F43D84" w:rsidRDefault="00000000">
      <w:pPr>
        <w:spacing w:before="315" w:after="105" w:line="360" w:lineRule="auto"/>
        <w:ind w:left="-30"/>
      </w:pPr>
      <w:bookmarkStart w:id="26" w:name="bm_7_key_state_model"/>
      <w:r>
        <w:rPr>
          <w:rFonts w:eastAsia="Georgia" w:hAnsi="Georgia" w:cs="Georgia"/>
          <w:b/>
          <w:color w:val="000000"/>
          <w:sz w:val="24"/>
        </w:rPr>
        <w:t>7. Key State Model</w:t>
      </w:r>
      <w:bookmarkEnd w:id="26"/>
    </w:p>
    <w:p w14:paraId="50910262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The source LLD defines the application status path using the values Draft, Submitted, UnderReview, Approved, and Rejected [cite:1]. For production use, state transitions should be explicitly constrained as shown below.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8"/>
        <w:gridCol w:w="1819"/>
      </w:tblGrid>
      <w:tr w:rsidR="00F43D84" w14:paraId="07EF9E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5535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Current 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2A7C4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Allowed Next State</w:t>
            </w:r>
          </w:p>
        </w:tc>
      </w:tr>
      <w:tr w:rsidR="00F43D84" w14:paraId="790FC8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D3FC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A52F2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Submitted, Draft</w:t>
            </w:r>
          </w:p>
        </w:tc>
      </w:tr>
      <w:tr w:rsidR="00F43D84" w14:paraId="608BB3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68F06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Submitted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F9C87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UnderReview</w:t>
            </w:r>
          </w:p>
        </w:tc>
      </w:tr>
      <w:tr w:rsidR="00F43D84" w14:paraId="5C5364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4F966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UnderReview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90A69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Approved, Rejected</w:t>
            </w:r>
          </w:p>
        </w:tc>
      </w:tr>
      <w:tr w:rsidR="00F43D84" w14:paraId="21C257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3F34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Approved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D782D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Approved</w:t>
            </w:r>
          </w:p>
        </w:tc>
      </w:tr>
      <w:tr w:rsidR="00F43D84" w14:paraId="7E731D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5F9BF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Rejected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3AEBC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Rejected</w:t>
            </w:r>
          </w:p>
        </w:tc>
      </w:tr>
    </w:tbl>
    <w:p w14:paraId="212CC406" w14:textId="77777777" w:rsidR="00F43D84" w:rsidRDefault="00F43D84"/>
    <w:p w14:paraId="4D68DC0B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state model prevents invalid transitions such as directly approving a Draft application and gives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ApplicationStatusService</w:t>
      </w:r>
      <w:r>
        <w:rPr>
          <w:rFonts w:eastAsia="Georgia" w:hAnsi="Georgia" w:cs="Georgia"/>
          <w:color w:val="000000"/>
        </w:rPr>
        <w:t xml:space="preserve"> a clear contract for enforcement [cite:1].</w:t>
      </w:r>
    </w:p>
    <w:p w14:paraId="4ACE5EDF" w14:textId="77777777" w:rsidR="00F43D84" w:rsidRDefault="00000000">
      <w:pPr>
        <w:spacing w:before="315" w:after="105" w:line="360" w:lineRule="auto"/>
        <w:ind w:left="-30"/>
      </w:pPr>
      <w:bookmarkStart w:id="27" w:name="bm_8_api_contracts"/>
      <w:r>
        <w:rPr>
          <w:rFonts w:eastAsia="Georgia" w:hAnsi="Georgia" w:cs="Georgia"/>
          <w:b/>
          <w:color w:val="000000"/>
          <w:sz w:val="24"/>
        </w:rPr>
        <w:t>8. API Contracts</w:t>
      </w:r>
      <w:bookmarkEnd w:id="27"/>
    </w:p>
    <w:p w14:paraId="6A1A78C9" w14:textId="77777777" w:rsidR="00F43D84" w:rsidRDefault="00000000">
      <w:pPr>
        <w:spacing w:before="315" w:after="105" w:line="360" w:lineRule="auto"/>
        <w:ind w:left="-30"/>
      </w:pPr>
      <w:bookmarkStart w:id="28" w:name="bm_8_1_authentication_apis"/>
      <w:r>
        <w:rPr>
          <w:rFonts w:eastAsia="Georgia" w:hAnsi="Georgia" w:cs="Georgia"/>
          <w:b/>
          <w:color w:val="000000"/>
          <w:sz w:val="24"/>
        </w:rPr>
        <w:t>8.1 Authentication APIs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70"/>
        <w:gridCol w:w="890"/>
        <w:gridCol w:w="833"/>
        <w:gridCol w:w="3500"/>
      </w:tblGrid>
      <w:tr w:rsidR="00F43D84" w14:paraId="12C195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8A6D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453B4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BE79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FFBB4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F43D84" w14:paraId="37A4B7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E3444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/gateway/auth/signup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7DAFD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8DDE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06818B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new user account [cite:1]</w:t>
            </w:r>
          </w:p>
        </w:tc>
      </w:tr>
      <w:tr w:rsidR="00F43D84" w14:paraId="12FD7F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C67F2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/gateway/auth/login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C88F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FC56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34A728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Authenticate and return JWT token [cite:1]</w:t>
            </w:r>
          </w:p>
        </w:tc>
      </w:tr>
      <w:tr w:rsidR="00F43D84" w14:paraId="3D540F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E8B44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/gateway/admin/users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1649B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D4AE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003DE9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List all users for admin scenarios [cite:1]</w:t>
            </w:r>
          </w:p>
        </w:tc>
      </w:tr>
      <w:tr w:rsidR="00F43D84" w14:paraId="07ECD9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DC556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/gateway/admin/users/{id}/status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865AF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1C49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2EA7E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Update user activation status [cite:1]</w:t>
            </w:r>
          </w:p>
        </w:tc>
      </w:tr>
    </w:tbl>
    <w:p w14:paraId="246F8214" w14:textId="77777777" w:rsidR="00F43D84" w:rsidRDefault="00F43D84"/>
    <w:p w14:paraId="64DDFDF9" w14:textId="77777777" w:rsidR="00F43D84" w:rsidRDefault="00000000">
      <w:pPr>
        <w:spacing w:before="315" w:after="105" w:line="360" w:lineRule="auto"/>
        <w:ind w:left="-30"/>
      </w:pPr>
      <w:bookmarkStart w:id="29" w:name="bm_8_2_application_apis"/>
      <w:r>
        <w:rPr>
          <w:rFonts w:eastAsia="Georgia" w:hAnsi="Georgia" w:cs="Georgia"/>
          <w:b/>
          <w:color w:val="000000"/>
          <w:sz w:val="24"/>
        </w:rPr>
        <w:t>8.2 Application APIs</w:t>
      </w:r>
      <w:bookmarkEnd w:id="2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88"/>
        <w:gridCol w:w="890"/>
        <w:gridCol w:w="833"/>
        <w:gridCol w:w="3444"/>
      </w:tblGrid>
      <w:tr w:rsidR="00F43D84" w14:paraId="6BAFC5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528F4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0D6E8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159F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0486A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F43D84" w14:paraId="01A006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42A53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/gateway/applications/my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8976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44D49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75DCAF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List current user applications [cite:1]</w:t>
            </w:r>
          </w:p>
        </w:tc>
      </w:tr>
      <w:tr w:rsidR="00F43D84" w14:paraId="059E23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1AB26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/gateway/applications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FD0E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F371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2063B6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new draft application [cite:1]</w:t>
            </w:r>
          </w:p>
        </w:tc>
      </w:tr>
      <w:tr w:rsidR="00F43D84" w14:paraId="33CEC7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39115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/gateway/applications/{id}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187F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A684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AE1E56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Retrieve application details [cite:1]</w:t>
            </w:r>
          </w:p>
        </w:tc>
      </w:tr>
      <w:tr w:rsidR="00F43D84" w14:paraId="041E9A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CC6F9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/gateway/applications/{id}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9F0F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DD12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E93F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Update draft application [cite:1]</w:t>
            </w:r>
          </w:p>
        </w:tc>
      </w:tr>
      <w:tr w:rsidR="00F43D84" w14:paraId="67ECE8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F0C06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/gateway/applications/{id}/submit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D0D7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B169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BDFF0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Submit application for review [cite:1]</w:t>
            </w:r>
          </w:p>
        </w:tc>
      </w:tr>
      <w:tr w:rsidR="00F43D84" w14:paraId="4DBAB9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DDC12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/gateway/applications/{id}/status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047A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A86F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38D11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Read current application status [cite:1]</w:t>
            </w:r>
          </w:p>
        </w:tc>
      </w:tr>
      <w:tr w:rsidR="00F43D84" w14:paraId="391387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2C732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/gateway/admin/applications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0815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F891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BB8CC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List all applications for admin view [cite:1]</w:t>
            </w:r>
          </w:p>
        </w:tc>
      </w:tr>
    </w:tbl>
    <w:p w14:paraId="3D450CD6" w14:textId="77777777" w:rsidR="00F43D84" w:rsidRDefault="00F43D84"/>
    <w:p w14:paraId="1D0A3FF1" w14:textId="77777777" w:rsidR="00F43D84" w:rsidRDefault="00000000">
      <w:pPr>
        <w:spacing w:before="315" w:after="105" w:line="360" w:lineRule="auto"/>
        <w:ind w:left="-30"/>
      </w:pPr>
      <w:bookmarkStart w:id="30" w:name="bm_8_3_document_apis"/>
      <w:r>
        <w:rPr>
          <w:rFonts w:eastAsia="Georgia" w:hAnsi="Georgia" w:cs="Georgia"/>
          <w:b/>
          <w:color w:val="000000"/>
          <w:sz w:val="24"/>
        </w:rPr>
        <w:t>8.3 Document APIs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14"/>
        <w:gridCol w:w="984"/>
        <w:gridCol w:w="833"/>
        <w:gridCol w:w="3359"/>
      </w:tblGrid>
      <w:tr w:rsidR="00F43D84" w14:paraId="6FF8F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3BDFE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C9104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414D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8FE2B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F43D84" w14:paraId="701BEF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1860B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/gateway/documents/upload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0218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3D1A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7DB1D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Upload a document [cite:1]</w:t>
            </w:r>
          </w:p>
        </w:tc>
      </w:tr>
      <w:tr w:rsidR="00F43D84" w14:paraId="5F69AB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0DBE4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/gateway/documents/{docId}/download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0AF8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B28C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F77C56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Download a document [cite:1]</w:t>
            </w:r>
          </w:p>
        </w:tc>
      </w:tr>
      <w:tr w:rsidR="00F43D84" w14:paraId="4286EE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BEFC5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/gateway/documents/{applicationId}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A4EE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0E06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ACF6D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List documents for an application [cite:1]</w:t>
            </w:r>
          </w:p>
        </w:tc>
      </w:tr>
      <w:tr w:rsidR="00F43D84" w14:paraId="41093C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10DD7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/gateway/documents/{docId}/verify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CDAC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0FC4D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BBD5E4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Verify a document [cite:1]</w:t>
            </w:r>
          </w:p>
        </w:tc>
      </w:tr>
      <w:tr w:rsidR="00F43D84" w14:paraId="349DDB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55485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/gateway/documents/{docId}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829B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427B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939A9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Delete a document [cite:1]</w:t>
            </w:r>
          </w:p>
        </w:tc>
      </w:tr>
    </w:tbl>
    <w:p w14:paraId="26EB959E" w14:textId="77777777" w:rsidR="00F43D84" w:rsidRDefault="00F43D84"/>
    <w:p w14:paraId="36D79D13" w14:textId="77777777" w:rsidR="00F43D84" w:rsidRDefault="00000000">
      <w:pPr>
        <w:spacing w:before="315" w:after="105" w:line="360" w:lineRule="auto"/>
        <w:ind w:left="-30"/>
      </w:pPr>
      <w:bookmarkStart w:id="31" w:name="bm_8_4_admin_apis"/>
      <w:r>
        <w:rPr>
          <w:rFonts w:eastAsia="Georgia" w:hAnsi="Georgia" w:cs="Georgia"/>
          <w:b/>
          <w:color w:val="000000"/>
          <w:sz w:val="24"/>
        </w:rPr>
        <w:t>8.4 Admin APIs</w:t>
      </w:r>
      <w:bookmarkEnd w:id="3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065"/>
        <w:gridCol w:w="890"/>
        <w:gridCol w:w="833"/>
        <w:gridCol w:w="3576"/>
      </w:tblGrid>
      <w:tr w:rsidR="00F43D84" w14:paraId="358090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1B11B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40C10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F7E9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97D98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F43D84" w14:paraId="4EEAEA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6EEEF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/gateway/admin/applications/{id}/decision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8FBA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AEB5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025E5D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Record approval or rejection [cite:1]</w:t>
            </w:r>
          </w:p>
        </w:tc>
      </w:tr>
      <w:tr w:rsidR="00F43D84" w14:paraId="119E4F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CC734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/gateway/admin/applications/{id}/status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2EE9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88C8C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B4A157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Update application status [cite:1]</w:t>
            </w:r>
          </w:p>
        </w:tc>
      </w:tr>
      <w:tr w:rsidR="00F43D84" w14:paraId="712416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1A4D6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/gateway/admin/reports/summary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D4D88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41F31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2D7667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Retrieve summary reporting data [cite:1]</w:t>
            </w:r>
          </w:p>
        </w:tc>
      </w:tr>
      <w:tr w:rsidR="00F43D84" w14:paraId="6A23C1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65E02" w14:textId="77777777" w:rsidR="00F43D8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/gateway/admin/decisions/application/{appId}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13497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B51BB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Bearer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8B5AB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Fetch stored decision by application [cite:1]</w:t>
            </w:r>
          </w:p>
        </w:tc>
      </w:tr>
    </w:tbl>
    <w:p w14:paraId="78C4F1FF" w14:textId="77777777" w:rsidR="00F43D84" w:rsidRDefault="00F43D84"/>
    <w:p w14:paraId="3684B12F" w14:textId="77777777" w:rsidR="00F43D84" w:rsidRDefault="00000000">
      <w:pPr>
        <w:spacing w:before="315" w:after="105" w:line="360" w:lineRule="auto"/>
        <w:ind w:left="-30"/>
      </w:pPr>
      <w:bookmarkStart w:id="32" w:name="bm_9_configuration_design"/>
      <w:r>
        <w:rPr>
          <w:rFonts w:eastAsia="Georgia" w:hAnsi="Georgia" w:cs="Georgia"/>
          <w:b/>
          <w:color w:val="000000"/>
          <w:sz w:val="24"/>
        </w:rPr>
        <w:t>9. Configuration Design</w:t>
      </w:r>
      <w:bookmarkEnd w:id="32"/>
    </w:p>
    <w:p w14:paraId="1B8E2122" w14:textId="77777777" w:rsidR="00F43D84" w:rsidRDefault="00000000">
      <w:pPr>
        <w:spacing w:before="315" w:after="105" w:line="360" w:lineRule="auto"/>
        <w:ind w:left="-30"/>
      </w:pPr>
      <w:bookmarkStart w:id="33" w:name="bm_9_1_shared_configuration_areas"/>
      <w:r>
        <w:rPr>
          <w:rFonts w:eastAsia="Georgia" w:hAnsi="Georgia" w:cs="Georgia"/>
          <w:b/>
          <w:color w:val="000000"/>
          <w:sz w:val="24"/>
        </w:rPr>
        <w:t>9.1 Shared Configuration Areas</w:t>
      </w:r>
      <w:bookmarkEnd w:id="33"/>
    </w:p>
    <w:p w14:paraId="3699CCA6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source design includes logging, connection strings, JWT configuration, RabbitMQ configuration, and file storage base path under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appsettings.json</w:t>
      </w:r>
      <w:r>
        <w:rPr>
          <w:rFonts w:eastAsia="Georgia" w:hAnsi="Georgia" w:cs="Georgia"/>
          <w:color w:val="000000"/>
        </w:rPr>
        <w:t xml:space="preserve"> [cite:1]. This should be split into shared conventions with environment-specific overrides in production [cite:1].</w:t>
      </w:r>
    </w:p>
    <w:p w14:paraId="454CD818" w14:textId="77777777" w:rsidR="00F43D84" w:rsidRDefault="00000000">
      <w:pPr>
        <w:spacing w:before="315" w:after="105" w:line="360" w:lineRule="auto"/>
        <w:ind w:left="-30"/>
      </w:pPr>
      <w:bookmarkStart w:id="34" w:name="bm_9_2_environment_variables"/>
      <w:r>
        <w:rPr>
          <w:rFonts w:eastAsia="Georgia" w:hAnsi="Georgia" w:cs="Georgia"/>
          <w:b/>
          <w:color w:val="000000"/>
          <w:sz w:val="24"/>
        </w:rPr>
        <w:t>9.2 Environment Variables</w:t>
      </w:r>
      <w:bookmarkEnd w:id="34"/>
    </w:p>
    <w:p w14:paraId="300AD7C1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LLD shows use of environment variables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ASPNETCORE_ENVIRONMENT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ASPNETCORE_URLS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ConnectionStrings__DefaultConnection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RabbitMq__Host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FileStorage__BasePath</w:t>
      </w:r>
      <w:r>
        <w:rPr>
          <w:rFonts w:eastAsia="Georgia" w:hAnsi="Georgia" w:cs="Georgia"/>
          <w:color w:val="000000"/>
        </w:rPr>
        <w:t xml:space="preserve"> for Docker deployments </w:t>
      </w:r>
      <w:r>
        <w:rPr>
          <w:rFonts w:eastAsia="Georgia" w:hAnsi="Georgia" w:cs="Georgia"/>
          <w:color w:val="000000"/>
        </w:rPr>
        <w:lastRenderedPageBreak/>
        <w:t>[cite:1]. This aligns with 12-factor application practices and should be preserved for deployment portability [cite:1].</w:t>
      </w:r>
    </w:p>
    <w:p w14:paraId="2B03C215" w14:textId="77777777" w:rsidR="00F43D84" w:rsidRDefault="00000000">
      <w:pPr>
        <w:spacing w:before="315" w:after="105" w:line="360" w:lineRule="auto"/>
        <w:ind w:left="-30"/>
      </w:pPr>
      <w:bookmarkStart w:id="35" w:name="bm_9_3_production_configuration_guidance"/>
      <w:r>
        <w:rPr>
          <w:rFonts w:eastAsia="Georgia" w:hAnsi="Georgia" w:cs="Georgia"/>
          <w:b/>
          <w:color w:val="000000"/>
          <w:sz w:val="24"/>
        </w:rPr>
        <w:t>9.3 Production Configuration Guidance</w:t>
      </w:r>
      <w:bookmarkEnd w:id="35"/>
    </w:p>
    <w:p w14:paraId="4A397798" w14:textId="77777777" w:rsidR="00F43D8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Secrets should be injected through secret managers rather than committed JSON files.</w:t>
      </w:r>
    </w:p>
    <w:p w14:paraId="19ADE580" w14:textId="77777777" w:rsidR="00F43D8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Separate non-production and production connection strings.</w:t>
      </w:r>
    </w:p>
    <w:p w14:paraId="3F4A2CD4" w14:textId="77777777" w:rsidR="00F43D8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Token expiry and issuer settings should be centrally governed.</w:t>
      </w:r>
    </w:p>
    <w:p w14:paraId="1BA685E1" w14:textId="77777777" w:rsidR="00F43D8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Logging verbosity should default to Information for application logs and Warning or above for framework noise, consistent with the provided configuration baseline [cite:1].</w:t>
      </w:r>
    </w:p>
    <w:p w14:paraId="5E6AB971" w14:textId="77777777" w:rsidR="00F43D84" w:rsidRDefault="00000000">
      <w:pPr>
        <w:spacing w:before="315" w:after="105" w:line="360" w:lineRule="auto"/>
        <w:ind w:left="-30"/>
      </w:pPr>
      <w:bookmarkStart w:id="36" w:name="bm_10_request_processing_and_middleware"/>
      <w:r>
        <w:rPr>
          <w:rFonts w:eastAsia="Georgia" w:hAnsi="Georgia" w:cs="Georgia"/>
          <w:b/>
          <w:color w:val="000000"/>
          <w:sz w:val="24"/>
        </w:rPr>
        <w:t>10. Request Processing and Middleware</w:t>
      </w:r>
      <w:bookmarkEnd w:id="36"/>
    </w:p>
    <w:p w14:paraId="3F590070" w14:textId="77777777" w:rsidR="00F43D84" w:rsidRDefault="00000000">
      <w:pPr>
        <w:spacing w:before="315" w:after="105" w:line="360" w:lineRule="auto"/>
        <w:ind w:left="-30"/>
      </w:pPr>
      <w:bookmarkStart w:id="37" w:name="bm_10_1_middleware_flow"/>
      <w:r>
        <w:rPr>
          <w:rFonts w:eastAsia="Georgia" w:hAnsi="Georgia" w:cs="Georgia"/>
          <w:b/>
          <w:color w:val="000000"/>
          <w:sz w:val="24"/>
        </w:rPr>
        <w:t>10.1 Middleware Flow</w:t>
      </w:r>
      <w:bookmarkEnd w:id="37"/>
    </w:p>
    <w:p w14:paraId="5472A11A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request path in the source document is defined as ExceptionMiddleware, Authentication, Authorization, Routing, Controller Action, and Response generation [cite:1]. This ordering is correct for centralized exception handling and authorization-aware request execution [cite:1].</w:t>
      </w:r>
    </w:p>
    <w:p w14:paraId="4C9B492C" w14:textId="77777777" w:rsidR="00F43D84" w:rsidRDefault="00000000">
      <w:pPr>
        <w:spacing w:before="315" w:after="105" w:line="360" w:lineRule="auto"/>
        <w:ind w:left="-30"/>
      </w:pPr>
      <w:bookmarkStart w:id="38" w:name="bm_10_2_dependency_registration"/>
      <w:r>
        <w:rPr>
          <w:rFonts w:eastAsia="Georgia" w:hAnsi="Georgia" w:cs="Georgia"/>
          <w:b/>
          <w:color w:val="000000"/>
          <w:sz w:val="24"/>
        </w:rPr>
        <w:t>10.2 Dependency Registration</w:t>
      </w:r>
      <w:bookmarkEnd w:id="38"/>
    </w:p>
    <w:p w14:paraId="7C52F7F2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LLD notes that each service uses 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IServiceCollection</w:t>
      </w:r>
      <w:r>
        <w:rPr>
          <w:rFonts w:eastAsia="Georgia" w:hAnsi="Georgia" w:cs="Georgia"/>
          <w:color w:val="000000"/>
        </w:rPr>
        <w:t xml:space="preserve"> extension to register DbContexts, repositories, services, AutoMapper profiles, JWT authentication, CORS, and Swagger support [cite:1]. This is the preferred structure for keeping startup configuration clean and modular [cite:1].</w:t>
      </w:r>
    </w:p>
    <w:p w14:paraId="15FEEC63" w14:textId="77777777" w:rsidR="00F43D84" w:rsidRDefault="00000000">
      <w:pPr>
        <w:spacing w:before="315" w:after="105" w:line="360" w:lineRule="auto"/>
        <w:ind w:left="-30"/>
      </w:pPr>
      <w:bookmarkStart w:id="39" w:name="bm_10_3_error_response_contract"/>
      <w:r>
        <w:rPr>
          <w:rFonts w:eastAsia="Georgia" w:hAnsi="Georgia" w:cs="Georgia"/>
          <w:b/>
          <w:color w:val="000000"/>
          <w:sz w:val="24"/>
        </w:rPr>
        <w:t>10.3 Error Response Contract</w:t>
      </w:r>
      <w:bookmarkEnd w:id="39"/>
    </w:p>
    <w:p w14:paraId="6FBF53F9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source design includes a structured error response containing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statusCode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message</w:t>
      </w:r>
      <w:r>
        <w:rPr>
          <w:rFonts w:eastAsia="Georgia" w:hAnsi="Georgia" w:cs="Georgia"/>
          <w:color w:val="000000"/>
        </w:rPr>
        <w:t>, and field-level validation errors [cite:1]. This format should be standardized across all services to ensure frontend consistency and reduce exception-specific coupling [cite:1].</w:t>
      </w:r>
    </w:p>
    <w:p w14:paraId="1A0578A3" w14:textId="77777777" w:rsidR="00F43D84" w:rsidRDefault="00000000">
      <w:pPr>
        <w:spacing w:before="315" w:after="105" w:line="360" w:lineRule="auto"/>
        <w:ind w:left="-30"/>
      </w:pPr>
      <w:bookmarkStart w:id="40" w:name="bm_11_security_design"/>
      <w:r>
        <w:rPr>
          <w:rFonts w:eastAsia="Georgia" w:hAnsi="Georgia" w:cs="Georgia"/>
          <w:b/>
          <w:color w:val="000000"/>
          <w:sz w:val="24"/>
        </w:rPr>
        <w:t>11. Security Design</w:t>
      </w:r>
      <w:bookmarkEnd w:id="40"/>
    </w:p>
    <w:p w14:paraId="5EF1BE62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Although the source LLD primarily focuses on implementation layout, it explicitly includes JWT authentication, bearer-protected routes, and admin-only APIs [cite:1]. For production usage, the following controls should be formally adopted in the design:</w:t>
      </w:r>
    </w:p>
    <w:p w14:paraId="7B21A624" w14:textId="77777777" w:rsidR="00F43D8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JWT authentication on all protected APIs [cite:1].</w:t>
      </w:r>
    </w:p>
    <w:p w14:paraId="54EFAC89" w14:textId="77777777" w:rsidR="00F43D8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Role-based authorization for admin endpoints [cite:1].</w:t>
      </w:r>
    </w:p>
    <w:p w14:paraId="09BAEE8C" w14:textId="77777777" w:rsidR="00F43D8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Secure password hashing and account activation enforcement [cite:1].</w:t>
      </w:r>
    </w:p>
    <w:p w14:paraId="635E1E1D" w14:textId="77777777" w:rsidR="00F43D8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Input validation on all DTOs before entering the domain layer.</w:t>
      </w:r>
    </w:p>
    <w:p w14:paraId="2CB633A6" w14:textId="77777777" w:rsidR="00F43D8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File upload validation for extension, MIME type, and size.</w:t>
      </w:r>
    </w:p>
    <w:p w14:paraId="64E83D78" w14:textId="77777777" w:rsidR="00F43D8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Audit logging for login, application submission, verification, and decision actions.</w:t>
      </w:r>
    </w:p>
    <w:p w14:paraId="3C8B2073" w14:textId="77777777" w:rsidR="00F43D8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Rate limiting for auth and upload endpoints.</w:t>
      </w:r>
    </w:p>
    <w:p w14:paraId="4068BF48" w14:textId="77777777" w:rsidR="00F43D8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TLS termination and secure reverse proxy deployment.</w:t>
      </w:r>
    </w:p>
    <w:p w14:paraId="0D7F0F64" w14:textId="77777777" w:rsidR="00F43D84" w:rsidRDefault="00000000">
      <w:pPr>
        <w:spacing w:before="315" w:after="105" w:line="360" w:lineRule="auto"/>
        <w:ind w:left="-30"/>
      </w:pPr>
      <w:bookmarkStart w:id="41" w:name="bm_12_observability_and_resilience"/>
      <w:r>
        <w:rPr>
          <w:rFonts w:eastAsia="Georgia" w:hAnsi="Georgia" w:cs="Georgia"/>
          <w:b/>
          <w:color w:val="000000"/>
          <w:sz w:val="24"/>
        </w:rPr>
        <w:t>12. Observability and Resilience</w:t>
      </w:r>
      <w:bookmarkEnd w:id="41"/>
    </w:p>
    <w:p w14:paraId="5E7E27D3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source document mentions logging and monitoring as production considerations [cite:1]. A production-level LLD should explicitly define the following operational controls:</w:t>
      </w:r>
    </w:p>
    <w:p w14:paraId="28CAA1D8" w14:textId="77777777" w:rsidR="00F43D84" w:rsidRDefault="00000000">
      <w:pPr>
        <w:spacing w:before="315" w:after="105" w:line="360" w:lineRule="auto"/>
        <w:ind w:left="-30"/>
      </w:pPr>
      <w:bookmarkStart w:id="42" w:name="bm_12_1_observability"/>
      <w:r>
        <w:rPr>
          <w:rFonts w:eastAsia="Georgia" w:hAnsi="Georgia" w:cs="Georgia"/>
          <w:b/>
          <w:color w:val="000000"/>
          <w:sz w:val="24"/>
        </w:rPr>
        <w:t>12.1 Observability</w:t>
      </w:r>
      <w:bookmarkEnd w:id="42"/>
    </w:p>
    <w:p w14:paraId="00AFAD4B" w14:textId="77777777" w:rsidR="00F43D8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Structured logs with correlation IDs across gateway and services.</w:t>
      </w:r>
    </w:p>
    <w:p w14:paraId="6E97D735" w14:textId="77777777" w:rsidR="00F43D8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Health-check endpoints for each service and dependency.</w:t>
      </w:r>
    </w:p>
    <w:p w14:paraId="5227F89A" w14:textId="77777777" w:rsidR="00F43D8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Metrics for login failures, application submissions, document uploads, and decision throughput.</w:t>
      </w:r>
    </w:p>
    <w:p w14:paraId="627903FC" w14:textId="77777777" w:rsidR="00F43D8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Alerting on error rate spikes, storage failures, and queue connectivity issues.</w:t>
      </w:r>
    </w:p>
    <w:p w14:paraId="579AC4CB" w14:textId="77777777" w:rsidR="00F43D84" w:rsidRDefault="00000000">
      <w:pPr>
        <w:spacing w:before="315" w:after="105" w:line="360" w:lineRule="auto"/>
        <w:ind w:left="-30"/>
      </w:pPr>
      <w:bookmarkStart w:id="43" w:name="bm_12_2_resilience"/>
      <w:r>
        <w:rPr>
          <w:rFonts w:eastAsia="Georgia" w:hAnsi="Georgia" w:cs="Georgia"/>
          <w:b/>
          <w:color w:val="000000"/>
          <w:sz w:val="24"/>
        </w:rPr>
        <w:t>12.2 Resilience</w:t>
      </w:r>
      <w:bookmarkEnd w:id="43"/>
    </w:p>
    <w:p w14:paraId="677C8F50" w14:textId="77777777" w:rsidR="00F43D8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Retry policies for transient infrastructure failures.</w:t>
      </w:r>
    </w:p>
    <w:p w14:paraId="3092DBA9" w14:textId="77777777" w:rsidR="00F43D8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Idempotent handlers for submission and event consumption.</w:t>
      </w:r>
    </w:p>
    <w:p w14:paraId="0D01B5F1" w14:textId="77777777" w:rsidR="00F43D8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Dead-letter handling for message-processing failures where RabbitMQ is used [cite:1].</w:t>
      </w:r>
    </w:p>
    <w:p w14:paraId="15ADA656" w14:textId="77777777" w:rsidR="00F43D8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Graceful startup and shutdown with readiness and liveness probes.</w:t>
      </w:r>
    </w:p>
    <w:p w14:paraId="41D2E52B" w14:textId="77777777" w:rsidR="00F43D84" w:rsidRDefault="00000000">
      <w:pPr>
        <w:spacing w:before="315" w:after="105" w:line="360" w:lineRule="auto"/>
        <w:ind w:left="-30"/>
      </w:pPr>
      <w:bookmarkStart w:id="44" w:name="bm_13_testing_strategy"/>
      <w:r>
        <w:rPr>
          <w:rFonts w:eastAsia="Georgia" w:hAnsi="Georgia" w:cs="Georgia"/>
          <w:b/>
          <w:color w:val="000000"/>
          <w:sz w:val="24"/>
        </w:rPr>
        <w:t>13. Testing Strategy</w:t>
      </w:r>
      <w:bookmarkEnd w:id="44"/>
    </w:p>
    <w:p w14:paraId="52AE77BD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source LLD includes separate test projects per service and divides validation into unit, integration, and optional end-to-end testing layers [cite:1]. That structure is a strong baseline for production-quality engineering [cite:1].</w:t>
      </w:r>
    </w:p>
    <w:p w14:paraId="0A3474B1" w14:textId="77777777" w:rsidR="00F43D84" w:rsidRDefault="00000000">
      <w:pPr>
        <w:spacing w:before="315" w:after="105" w:line="360" w:lineRule="auto"/>
        <w:ind w:left="-30"/>
      </w:pPr>
      <w:bookmarkStart w:id="45" w:name="bm_13_1_test_layers"/>
      <w:r>
        <w:rPr>
          <w:rFonts w:eastAsia="Georgia" w:hAnsi="Georgia" w:cs="Georgia"/>
          <w:b/>
          <w:color w:val="000000"/>
          <w:sz w:val="24"/>
        </w:rPr>
        <w:t>13.1 Test Layers</w:t>
      </w:r>
      <w:bookmarkEnd w:id="4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50"/>
        <w:gridCol w:w="6364"/>
      </w:tblGrid>
      <w:tr w:rsidR="00F43D84" w14:paraId="0D0664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D546A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Test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4C1D22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Scope</w:t>
            </w:r>
          </w:p>
        </w:tc>
      </w:tr>
      <w:tr w:rsidR="00F43D84" w14:paraId="22CD3E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55F24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Unit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2FC609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Service logic, business rules, and repository behavior using mocks [cite:1]</w:t>
            </w:r>
          </w:p>
        </w:tc>
      </w:tr>
      <w:tr w:rsidR="00F43D84" w14:paraId="6F0BDB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40D73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Integration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B4B836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Controller endpoints, database behavior, and request/response contracts [cite:1]</w:t>
            </w:r>
          </w:p>
        </w:tc>
      </w:tr>
      <w:tr w:rsidR="00F43D84" w14:paraId="62FCC4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9BF9F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End-to-End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390835" w14:textId="77777777" w:rsidR="00F43D8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Full frontend-backend user journeys in near-real conditions [cite:1]</w:t>
            </w:r>
          </w:p>
        </w:tc>
      </w:tr>
    </w:tbl>
    <w:p w14:paraId="15FBF430" w14:textId="77777777" w:rsidR="00F43D84" w:rsidRDefault="00F43D84"/>
    <w:p w14:paraId="7DD387A3" w14:textId="77777777" w:rsidR="00F43D84" w:rsidRDefault="00000000">
      <w:pPr>
        <w:spacing w:before="315" w:after="105" w:line="360" w:lineRule="auto"/>
        <w:ind w:left="-30"/>
      </w:pPr>
      <w:bookmarkStart w:id="46" w:name="bm_13_2_high_priority_scenarios"/>
      <w:r>
        <w:rPr>
          <w:rFonts w:eastAsia="Georgia" w:hAnsi="Georgia" w:cs="Georgia"/>
          <w:b/>
          <w:color w:val="000000"/>
          <w:sz w:val="24"/>
        </w:rPr>
        <w:t>13.2 High-Priority Scenarios</w:t>
      </w:r>
      <w:bookmarkEnd w:id="46"/>
    </w:p>
    <w:p w14:paraId="37076CE1" w14:textId="77777777" w:rsidR="00F43D8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User signup and login success/failure.</w:t>
      </w:r>
    </w:p>
    <w:p w14:paraId="32E8C689" w14:textId="77777777" w:rsidR="00F43D8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Duplicate email validation.</w:t>
      </w:r>
    </w:p>
    <w:p w14:paraId="27154499" w14:textId="77777777" w:rsidR="00F43D8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Draft creation and update rules.</w:t>
      </w:r>
    </w:p>
    <w:p w14:paraId="75F5585A" w14:textId="77777777" w:rsidR="00F43D8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Invalid and valid application status transitions.</w:t>
      </w:r>
    </w:p>
    <w:p w14:paraId="604B6C6E" w14:textId="77777777" w:rsidR="00F43D8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Document upload and verification workflows.</w:t>
      </w:r>
    </w:p>
    <w:p w14:paraId="488B9BFD" w14:textId="77777777" w:rsidR="00F43D8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Admin decision submission and retrieval.</w:t>
      </w:r>
    </w:p>
    <w:p w14:paraId="2EEC258F" w14:textId="77777777" w:rsidR="00F43D8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Authorization failures for protected endpoints.</w:t>
      </w:r>
    </w:p>
    <w:p w14:paraId="3469A0F6" w14:textId="77777777" w:rsidR="00F43D84" w:rsidRDefault="00000000">
      <w:pPr>
        <w:spacing w:before="315" w:after="105" w:line="360" w:lineRule="auto"/>
        <w:ind w:left="-30"/>
      </w:pPr>
      <w:bookmarkStart w:id="47" w:name="bm_14_deployment_design"/>
      <w:r>
        <w:rPr>
          <w:rFonts w:eastAsia="Georgia" w:hAnsi="Georgia" w:cs="Georgia"/>
          <w:b/>
          <w:color w:val="000000"/>
          <w:sz w:val="24"/>
        </w:rPr>
        <w:t>14. Deployment Design</w:t>
      </w:r>
      <w:bookmarkEnd w:id="47"/>
    </w:p>
    <w:p w14:paraId="5350D82E" w14:textId="77777777" w:rsidR="00F43D84" w:rsidRDefault="00000000">
      <w:pPr>
        <w:spacing w:before="315" w:after="105" w:line="360" w:lineRule="auto"/>
        <w:ind w:left="-30"/>
      </w:pPr>
      <w:bookmarkStart w:id="48" w:name="bm_14_1_local_development_model"/>
      <w:r>
        <w:rPr>
          <w:rFonts w:eastAsia="Georgia" w:hAnsi="Georgia" w:cs="Georgia"/>
          <w:b/>
          <w:color w:val="000000"/>
          <w:sz w:val="24"/>
        </w:rPr>
        <w:t>14.1 Local Development Model</w:t>
      </w:r>
      <w:bookmarkEnd w:id="48"/>
    </w:p>
    <w:p w14:paraId="5F823C3E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source document specifies Docker Desktop, .NET SDK 7.0+, and Node.js 18+ as prerequisites, with backend startup through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docker-compose up --build</w:t>
      </w:r>
      <w:r>
        <w:rPr>
          <w:rFonts w:eastAsia="Georgia" w:hAnsi="Georgia" w:cs="Georgia"/>
          <w:color w:val="000000"/>
        </w:rPr>
        <w:t xml:space="preserve"> and access points for frontend, gateway, RabbitMQ UI, and SQL Server [cite:1]. It also notes first-run admin seeding and startup migrations [cite:1].</w:t>
      </w:r>
    </w:p>
    <w:p w14:paraId="224E0711" w14:textId="77777777" w:rsidR="00F43D84" w:rsidRDefault="00000000">
      <w:pPr>
        <w:spacing w:before="315" w:after="105" w:line="360" w:lineRule="auto"/>
        <w:ind w:left="-30"/>
      </w:pPr>
      <w:bookmarkStart w:id="49" w:name="bm_14_2_container_strategy"/>
      <w:r>
        <w:rPr>
          <w:rFonts w:eastAsia="Georgia" w:hAnsi="Georgia" w:cs="Georgia"/>
          <w:b/>
          <w:color w:val="000000"/>
          <w:sz w:val="24"/>
        </w:rPr>
        <w:t>14.2 Container Strategy</w:t>
      </w:r>
      <w:bookmarkEnd w:id="49"/>
    </w:p>
    <w:p w14:paraId="2671EA46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source LLD defines a multistage backend Docker build that compiles code and copies runtime binaries, and a frontend Docker build that uses Vite build output served by Nginx [cite:1]. This pattern is appropriate for container size reduction and clean runtime separation [cite:1].</w:t>
      </w:r>
    </w:p>
    <w:p w14:paraId="7B3543C3" w14:textId="77777777" w:rsidR="00F43D84" w:rsidRDefault="00000000">
      <w:pPr>
        <w:spacing w:before="315" w:after="105" w:line="360" w:lineRule="auto"/>
        <w:ind w:left="-30"/>
      </w:pPr>
      <w:bookmarkStart w:id="50" w:name="bm_14_3_production_deployment_guidance"/>
      <w:r>
        <w:rPr>
          <w:rFonts w:eastAsia="Georgia" w:hAnsi="Georgia" w:cs="Georgia"/>
          <w:b/>
          <w:color w:val="000000"/>
          <w:sz w:val="24"/>
        </w:rPr>
        <w:t>14.3 Production Deployment Guidance</w:t>
      </w:r>
      <w:bookmarkEnd w:id="50"/>
    </w:p>
    <w:p w14:paraId="457582DB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original design already calls out environment-specific configuration, secrets management, HTTPS/TLS, monitoring, backup and recovery, rate limiting, CDN usage, and auto-scaling policies as production considerations [cite:1]. These should be elevated from checklist items into mandatory deployment standards for any internet-facing release [cite:1].</w:t>
      </w:r>
    </w:p>
    <w:p w14:paraId="4829DE81" w14:textId="77777777" w:rsidR="00F43D84" w:rsidRDefault="00000000">
      <w:pPr>
        <w:spacing w:before="315" w:after="105" w:line="360" w:lineRule="auto"/>
        <w:ind w:left="-30"/>
      </w:pPr>
      <w:bookmarkStart w:id="51" w:name="bm_15_development_standards"/>
      <w:r>
        <w:rPr>
          <w:rFonts w:eastAsia="Georgia" w:hAnsi="Georgia" w:cs="Georgia"/>
          <w:b/>
          <w:color w:val="000000"/>
          <w:sz w:val="24"/>
        </w:rPr>
        <w:lastRenderedPageBreak/>
        <w:t>15. Development Standards</w:t>
      </w:r>
      <w:bookmarkEnd w:id="51"/>
    </w:p>
    <w:p w14:paraId="0949D7A1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source LLD recommends clean code principles, meaningful naming, Single Responsibility, dependency injection, async/await for I/O, XML documentation on public APIs, branch naming conventions, commit message structure, and a review checklist that includes security, tests, migrations, API docs, and performance impact [cite:1]. These standards are appropriate and should be enforced through pull-request templates, branch protections, and CI validation [cite:1].</w:t>
      </w:r>
    </w:p>
    <w:p w14:paraId="70E1EA04" w14:textId="77777777" w:rsidR="00F43D84" w:rsidRDefault="00000000">
      <w:pPr>
        <w:spacing w:before="315" w:after="105" w:line="360" w:lineRule="auto"/>
        <w:ind w:left="-30"/>
      </w:pPr>
      <w:bookmarkStart w:id="52" w:name="bm_16_recommended_visual_elements_de8495"/>
      <w:r>
        <w:rPr>
          <w:rFonts w:eastAsia="Georgia" w:hAnsi="Georgia" w:cs="Georgia"/>
          <w:b/>
          <w:color w:val="000000"/>
          <w:sz w:val="24"/>
        </w:rPr>
        <w:t>16. Recommended Visual Elements for Final Word Version</w:t>
      </w:r>
      <w:bookmarkEnd w:id="52"/>
    </w:p>
    <w:p w14:paraId="25DB93F1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To make the document more visually engaging in Word or PDF form, the following presentation layer should be applied:</w:t>
      </w:r>
    </w:p>
    <w:p w14:paraId="73C73B05" w14:textId="77777777" w:rsidR="00F43D8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 professional cover page with system name, version, date, and subtitle.</w:t>
      </w:r>
    </w:p>
    <w:p w14:paraId="3D30310B" w14:textId="77777777" w:rsidR="00F43D8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Auto-generated table of contents.</w:t>
      </w:r>
    </w:p>
    <w:p w14:paraId="7CD64125" w14:textId="77777777" w:rsidR="00F43D8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Consistent heading numbering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</w:t>
      </w:r>
      <w:r>
        <w:rPr>
          <w:rFonts w:eastAsia="Georgia" w:hAnsi="Georgia" w:cs="Georgia"/>
          <w:color w:val="000000"/>
        </w:rPr>
        <w:t xml:space="preserve">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16.x</w:t>
      </w:r>
      <w:r>
        <w:rPr>
          <w:rFonts w:eastAsia="Georgia" w:hAnsi="Georgia" w:cs="Georgia"/>
          <w:color w:val="000000"/>
        </w:rPr>
        <w:t>.</w:t>
      </w:r>
    </w:p>
    <w:p w14:paraId="428E1397" w14:textId="77777777" w:rsidR="00F43D8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Service summary tables with alternating row shading.</w:t>
      </w:r>
    </w:p>
    <w:p w14:paraId="5F92581A" w14:textId="77777777" w:rsidR="00F43D8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Highlight callout boxes for </w:t>
      </w:r>
      <w:r>
        <w:rPr>
          <w:rFonts w:eastAsia="Georgia" w:hAnsi="Georgia" w:cs="Georgia"/>
          <w:b/>
          <w:color w:val="000000"/>
        </w:rPr>
        <w:t>Security Notes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b/>
          <w:color w:val="000000"/>
        </w:rPr>
        <w:t>Production Notes</w:t>
      </w:r>
      <w:r>
        <w:rPr>
          <w:rFonts w:eastAsia="Georgia" w:hAnsi="Georgia" w:cs="Georgia"/>
          <w:color w:val="000000"/>
        </w:rPr>
        <w:t xml:space="preserve">, and </w:t>
      </w:r>
      <w:r>
        <w:rPr>
          <w:rFonts w:eastAsia="Georgia" w:hAnsi="Georgia" w:cs="Georgia"/>
          <w:b/>
          <w:color w:val="000000"/>
        </w:rPr>
        <w:t>Design Decisions</w:t>
      </w:r>
      <w:r>
        <w:rPr>
          <w:rFonts w:eastAsia="Georgia" w:hAnsi="Georgia" w:cs="Georgia"/>
          <w:color w:val="000000"/>
        </w:rPr>
        <w:t>.</w:t>
      </w:r>
    </w:p>
    <w:p w14:paraId="0C4ACBE5" w14:textId="77777777" w:rsidR="00F43D8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Placeholder sections for architecture diagram, request flow sequence diagram, and deployment topology diagram.</w:t>
      </w:r>
    </w:p>
    <w:p w14:paraId="2C7CB9A1" w14:textId="77777777" w:rsidR="00F43D8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Monospaced formatting for paths, endpoints, config keys, and environment variables.</w:t>
      </w:r>
    </w:p>
    <w:p w14:paraId="47EA1A1F" w14:textId="77777777" w:rsidR="00F43D84" w:rsidRDefault="00000000">
      <w:pPr>
        <w:spacing w:before="315" w:after="105" w:line="360" w:lineRule="auto"/>
        <w:ind w:left="-30"/>
      </w:pPr>
      <w:bookmarkStart w:id="53" w:name="bm_17_diagram_placeholders"/>
      <w:r>
        <w:rPr>
          <w:rFonts w:eastAsia="Georgia" w:hAnsi="Georgia" w:cs="Georgia"/>
          <w:b/>
          <w:color w:val="000000"/>
          <w:sz w:val="24"/>
        </w:rPr>
        <w:t>17. Diagram Placeholders</w:t>
      </w:r>
      <w:bookmarkEnd w:id="53"/>
    </w:p>
    <w:p w14:paraId="7AF8FFC9" w14:textId="77777777" w:rsidR="00F43D84" w:rsidRDefault="00000000">
      <w:pPr>
        <w:spacing w:before="315" w:after="105" w:line="360" w:lineRule="auto"/>
        <w:ind w:left="-30"/>
      </w:pPr>
      <w:bookmarkStart w:id="54" w:name="bm_17_1_context_diagram_placeholder"/>
      <w:r>
        <w:rPr>
          <w:rFonts w:eastAsia="Georgia" w:hAnsi="Georgia" w:cs="Georgia"/>
          <w:b/>
          <w:color w:val="000000"/>
          <w:sz w:val="24"/>
        </w:rPr>
        <w:t>17.1 Context Diagram Placeholder</w:t>
      </w:r>
      <w:bookmarkEnd w:id="54"/>
    </w:p>
    <w:p w14:paraId="3D79AAC5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CapFinLoan Context Diagram</w:t>
      </w:r>
      <w:r>
        <w:rPr>
          <w:rFonts w:eastAsia="Georgia" w:hAnsi="Georgia" w:cs="Georgia"/>
          <w:color w:val="000000"/>
        </w:rPr>
        <w:br/>
        <w:t>User / Admin -&gt; Frontend -&gt; API Gateway -&gt; Backend Services -&gt; Databases / File Storage / RabbitMQ</w:t>
      </w:r>
    </w:p>
    <w:p w14:paraId="7F991F01" w14:textId="77777777" w:rsidR="00F43D84" w:rsidRDefault="00000000">
      <w:pPr>
        <w:spacing w:before="315" w:after="105" w:line="360" w:lineRule="auto"/>
        <w:ind w:left="-30"/>
      </w:pPr>
      <w:bookmarkStart w:id="55" w:name="bm_17_2_submission_flow_placeholder"/>
      <w:r>
        <w:rPr>
          <w:rFonts w:eastAsia="Georgia" w:hAnsi="Georgia" w:cs="Georgia"/>
          <w:b/>
          <w:color w:val="000000"/>
          <w:sz w:val="24"/>
        </w:rPr>
        <w:t>17.2 Submission Flow Placeholder</w:t>
      </w:r>
      <w:bookmarkEnd w:id="55"/>
    </w:p>
    <w:p w14:paraId="30476898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Loan Submission Sequence</w:t>
      </w:r>
      <w:r>
        <w:rPr>
          <w:rFonts w:eastAsia="Georgia" w:hAnsi="Georgia" w:cs="Georgia"/>
          <w:color w:val="000000"/>
        </w:rPr>
        <w:br/>
        <w:t>User -&gt; Frontend -&gt; Gateway -&gt; ApplicationService -&gt; Event Bus -&gt; AdminService / DocumentService</w:t>
      </w:r>
    </w:p>
    <w:p w14:paraId="3E84532E" w14:textId="77777777" w:rsidR="00F43D84" w:rsidRDefault="00000000">
      <w:pPr>
        <w:spacing w:before="315" w:after="105" w:line="360" w:lineRule="auto"/>
        <w:ind w:left="-30"/>
      </w:pPr>
      <w:bookmarkStart w:id="56" w:name="bm_17_3_deployment_diagram_placeholder"/>
      <w:r>
        <w:rPr>
          <w:rFonts w:eastAsia="Georgia" w:hAnsi="Georgia" w:cs="Georgia"/>
          <w:b/>
          <w:color w:val="000000"/>
          <w:sz w:val="24"/>
        </w:rPr>
        <w:t>17.3 Deployment Diagram Placeholder</w:t>
      </w:r>
      <w:bookmarkEnd w:id="56"/>
    </w:p>
    <w:p w14:paraId="7577DBE2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Runtime Deployment Topology</w:t>
      </w:r>
      <w:r>
        <w:rPr>
          <w:rFonts w:eastAsia="Georgia" w:hAnsi="Georgia" w:cs="Georgia"/>
          <w:color w:val="000000"/>
        </w:rPr>
        <w:br/>
        <w:t>Nginx / Frontend, Gateway, Auth API, Application API, Document API, Admin API, SQL Server, RabbitMQ, Shared Storage</w:t>
      </w:r>
    </w:p>
    <w:p w14:paraId="123B5495" w14:textId="77777777" w:rsidR="00F43D84" w:rsidRDefault="00000000">
      <w:pPr>
        <w:spacing w:before="315" w:after="105" w:line="360" w:lineRule="auto"/>
        <w:ind w:left="-30"/>
      </w:pPr>
      <w:bookmarkStart w:id="57" w:name="bm_18_final_engineering_assessment"/>
      <w:r>
        <w:rPr>
          <w:rFonts w:eastAsia="Georgia" w:hAnsi="Georgia" w:cs="Georgia"/>
          <w:b/>
          <w:color w:val="000000"/>
          <w:sz w:val="24"/>
        </w:rPr>
        <w:t>18. Final Engineering Assessment</w:t>
      </w:r>
      <w:bookmarkEnd w:id="57"/>
    </w:p>
    <w:p w14:paraId="092885C4" w14:textId="77777777" w:rsidR="00F43D8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attached LLD provides a solid foundation with correct service separation, layered architecture, domain entities, endpoint inventory, middleware flow, and deployment direction [cite:1]. Its main gap is not technical correctness but presentation maturity and explicit production detail, which this rewritten version addresses by improving structure, formalizing operational concerns, and clarifying service-level responsibilities based on the same underlying design [cite:1].</w:t>
      </w:r>
    </w:p>
    <w:sectPr w:rsidR="00F43D8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C80"/>
    <w:multiLevelType w:val="hybridMultilevel"/>
    <w:tmpl w:val="447EE130"/>
    <w:lvl w:ilvl="0" w:tplc="83E8C7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5ADB5A">
      <w:numFmt w:val="decimal"/>
      <w:lvlText w:val=""/>
      <w:lvlJc w:val="left"/>
    </w:lvl>
    <w:lvl w:ilvl="2" w:tplc="9BBC08FC">
      <w:numFmt w:val="decimal"/>
      <w:lvlText w:val=""/>
      <w:lvlJc w:val="left"/>
    </w:lvl>
    <w:lvl w:ilvl="3" w:tplc="2394674A">
      <w:numFmt w:val="decimal"/>
      <w:lvlText w:val=""/>
      <w:lvlJc w:val="left"/>
    </w:lvl>
    <w:lvl w:ilvl="4" w:tplc="F8BE24B4">
      <w:numFmt w:val="decimal"/>
      <w:lvlText w:val=""/>
      <w:lvlJc w:val="left"/>
    </w:lvl>
    <w:lvl w:ilvl="5" w:tplc="98742E9A">
      <w:numFmt w:val="decimal"/>
      <w:lvlText w:val=""/>
      <w:lvlJc w:val="left"/>
    </w:lvl>
    <w:lvl w:ilvl="6" w:tplc="1662F046">
      <w:numFmt w:val="decimal"/>
      <w:lvlText w:val=""/>
      <w:lvlJc w:val="left"/>
    </w:lvl>
    <w:lvl w:ilvl="7" w:tplc="537E592A">
      <w:numFmt w:val="decimal"/>
      <w:lvlText w:val=""/>
      <w:lvlJc w:val="left"/>
    </w:lvl>
    <w:lvl w:ilvl="8" w:tplc="38C65A9C">
      <w:numFmt w:val="decimal"/>
      <w:lvlText w:val=""/>
      <w:lvlJc w:val="left"/>
    </w:lvl>
  </w:abstractNum>
  <w:abstractNum w:abstractNumId="1" w15:restartNumberingAfterBreak="0">
    <w:nsid w:val="0FB82D4D"/>
    <w:multiLevelType w:val="hybridMultilevel"/>
    <w:tmpl w:val="5ACE2488"/>
    <w:lvl w:ilvl="0" w:tplc="FAEA97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727E4E">
      <w:numFmt w:val="decimal"/>
      <w:lvlText w:val=""/>
      <w:lvlJc w:val="left"/>
    </w:lvl>
    <w:lvl w:ilvl="2" w:tplc="E402B1F6">
      <w:numFmt w:val="decimal"/>
      <w:lvlText w:val=""/>
      <w:lvlJc w:val="left"/>
    </w:lvl>
    <w:lvl w:ilvl="3" w:tplc="9E74666C">
      <w:numFmt w:val="decimal"/>
      <w:lvlText w:val=""/>
      <w:lvlJc w:val="left"/>
    </w:lvl>
    <w:lvl w:ilvl="4" w:tplc="D11CA082">
      <w:numFmt w:val="decimal"/>
      <w:lvlText w:val=""/>
      <w:lvlJc w:val="left"/>
    </w:lvl>
    <w:lvl w:ilvl="5" w:tplc="482074F2">
      <w:numFmt w:val="decimal"/>
      <w:lvlText w:val=""/>
      <w:lvlJc w:val="left"/>
    </w:lvl>
    <w:lvl w:ilvl="6" w:tplc="E5D0F1C4">
      <w:numFmt w:val="decimal"/>
      <w:lvlText w:val=""/>
      <w:lvlJc w:val="left"/>
    </w:lvl>
    <w:lvl w:ilvl="7" w:tplc="AE6CD84E">
      <w:numFmt w:val="decimal"/>
      <w:lvlText w:val=""/>
      <w:lvlJc w:val="left"/>
    </w:lvl>
    <w:lvl w:ilvl="8" w:tplc="D2B4B928">
      <w:numFmt w:val="decimal"/>
      <w:lvlText w:val=""/>
      <w:lvlJc w:val="left"/>
    </w:lvl>
  </w:abstractNum>
  <w:abstractNum w:abstractNumId="2" w15:restartNumberingAfterBreak="0">
    <w:nsid w:val="2A985175"/>
    <w:multiLevelType w:val="hybridMultilevel"/>
    <w:tmpl w:val="9836CF54"/>
    <w:lvl w:ilvl="0" w:tplc="7ED637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02B102">
      <w:numFmt w:val="decimal"/>
      <w:lvlText w:val=""/>
      <w:lvlJc w:val="left"/>
    </w:lvl>
    <w:lvl w:ilvl="2" w:tplc="42ECA55E">
      <w:numFmt w:val="decimal"/>
      <w:lvlText w:val=""/>
      <w:lvlJc w:val="left"/>
    </w:lvl>
    <w:lvl w:ilvl="3" w:tplc="AE0EBEE6">
      <w:numFmt w:val="decimal"/>
      <w:lvlText w:val=""/>
      <w:lvlJc w:val="left"/>
    </w:lvl>
    <w:lvl w:ilvl="4" w:tplc="0D46A978">
      <w:numFmt w:val="decimal"/>
      <w:lvlText w:val=""/>
      <w:lvlJc w:val="left"/>
    </w:lvl>
    <w:lvl w:ilvl="5" w:tplc="116A8F8A">
      <w:numFmt w:val="decimal"/>
      <w:lvlText w:val=""/>
      <w:lvlJc w:val="left"/>
    </w:lvl>
    <w:lvl w:ilvl="6" w:tplc="252090CA">
      <w:numFmt w:val="decimal"/>
      <w:lvlText w:val=""/>
      <w:lvlJc w:val="left"/>
    </w:lvl>
    <w:lvl w:ilvl="7" w:tplc="3F923368">
      <w:numFmt w:val="decimal"/>
      <w:lvlText w:val=""/>
      <w:lvlJc w:val="left"/>
    </w:lvl>
    <w:lvl w:ilvl="8" w:tplc="66D8DB92">
      <w:numFmt w:val="decimal"/>
      <w:lvlText w:val=""/>
      <w:lvlJc w:val="left"/>
    </w:lvl>
  </w:abstractNum>
  <w:abstractNum w:abstractNumId="3" w15:restartNumberingAfterBreak="0">
    <w:nsid w:val="2D170D7B"/>
    <w:multiLevelType w:val="hybridMultilevel"/>
    <w:tmpl w:val="99CA8570"/>
    <w:lvl w:ilvl="0" w:tplc="8CA073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243CD0">
      <w:numFmt w:val="decimal"/>
      <w:lvlText w:val=""/>
      <w:lvlJc w:val="left"/>
    </w:lvl>
    <w:lvl w:ilvl="2" w:tplc="7C044654">
      <w:numFmt w:val="decimal"/>
      <w:lvlText w:val=""/>
      <w:lvlJc w:val="left"/>
    </w:lvl>
    <w:lvl w:ilvl="3" w:tplc="6706CF12">
      <w:numFmt w:val="decimal"/>
      <w:lvlText w:val=""/>
      <w:lvlJc w:val="left"/>
    </w:lvl>
    <w:lvl w:ilvl="4" w:tplc="93BC155E">
      <w:numFmt w:val="decimal"/>
      <w:lvlText w:val=""/>
      <w:lvlJc w:val="left"/>
    </w:lvl>
    <w:lvl w:ilvl="5" w:tplc="2900500E">
      <w:numFmt w:val="decimal"/>
      <w:lvlText w:val=""/>
      <w:lvlJc w:val="left"/>
    </w:lvl>
    <w:lvl w:ilvl="6" w:tplc="8FDA4534">
      <w:numFmt w:val="decimal"/>
      <w:lvlText w:val=""/>
      <w:lvlJc w:val="left"/>
    </w:lvl>
    <w:lvl w:ilvl="7" w:tplc="6FD247CC">
      <w:numFmt w:val="decimal"/>
      <w:lvlText w:val=""/>
      <w:lvlJc w:val="left"/>
    </w:lvl>
    <w:lvl w:ilvl="8" w:tplc="DC1A7EB4">
      <w:numFmt w:val="decimal"/>
      <w:lvlText w:val=""/>
      <w:lvlJc w:val="left"/>
    </w:lvl>
  </w:abstractNum>
  <w:abstractNum w:abstractNumId="4" w15:restartNumberingAfterBreak="0">
    <w:nsid w:val="30001B8D"/>
    <w:multiLevelType w:val="hybridMultilevel"/>
    <w:tmpl w:val="47D40B2A"/>
    <w:lvl w:ilvl="0" w:tplc="88800C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E26B08">
      <w:numFmt w:val="decimal"/>
      <w:lvlText w:val=""/>
      <w:lvlJc w:val="left"/>
    </w:lvl>
    <w:lvl w:ilvl="2" w:tplc="92C03C60">
      <w:numFmt w:val="decimal"/>
      <w:lvlText w:val=""/>
      <w:lvlJc w:val="left"/>
    </w:lvl>
    <w:lvl w:ilvl="3" w:tplc="97ECA806">
      <w:numFmt w:val="decimal"/>
      <w:lvlText w:val=""/>
      <w:lvlJc w:val="left"/>
    </w:lvl>
    <w:lvl w:ilvl="4" w:tplc="5CBC0C52">
      <w:numFmt w:val="decimal"/>
      <w:lvlText w:val=""/>
      <w:lvlJc w:val="left"/>
    </w:lvl>
    <w:lvl w:ilvl="5" w:tplc="064AC192">
      <w:numFmt w:val="decimal"/>
      <w:lvlText w:val=""/>
      <w:lvlJc w:val="left"/>
    </w:lvl>
    <w:lvl w:ilvl="6" w:tplc="8E26EEB2">
      <w:numFmt w:val="decimal"/>
      <w:lvlText w:val=""/>
      <w:lvlJc w:val="left"/>
    </w:lvl>
    <w:lvl w:ilvl="7" w:tplc="E68E99E6">
      <w:numFmt w:val="decimal"/>
      <w:lvlText w:val=""/>
      <w:lvlJc w:val="left"/>
    </w:lvl>
    <w:lvl w:ilvl="8" w:tplc="95205998">
      <w:numFmt w:val="decimal"/>
      <w:lvlText w:val=""/>
      <w:lvlJc w:val="left"/>
    </w:lvl>
  </w:abstractNum>
  <w:abstractNum w:abstractNumId="5" w15:restartNumberingAfterBreak="0">
    <w:nsid w:val="3B1B2DED"/>
    <w:multiLevelType w:val="hybridMultilevel"/>
    <w:tmpl w:val="28F83370"/>
    <w:lvl w:ilvl="0" w:tplc="B99416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94448A">
      <w:numFmt w:val="decimal"/>
      <w:lvlText w:val=""/>
      <w:lvlJc w:val="left"/>
    </w:lvl>
    <w:lvl w:ilvl="2" w:tplc="ECD64D8E">
      <w:numFmt w:val="decimal"/>
      <w:lvlText w:val=""/>
      <w:lvlJc w:val="left"/>
    </w:lvl>
    <w:lvl w:ilvl="3" w:tplc="9F10CD4E">
      <w:numFmt w:val="decimal"/>
      <w:lvlText w:val=""/>
      <w:lvlJc w:val="left"/>
    </w:lvl>
    <w:lvl w:ilvl="4" w:tplc="BA66547E">
      <w:numFmt w:val="decimal"/>
      <w:lvlText w:val=""/>
      <w:lvlJc w:val="left"/>
    </w:lvl>
    <w:lvl w:ilvl="5" w:tplc="EF1242DC">
      <w:numFmt w:val="decimal"/>
      <w:lvlText w:val=""/>
      <w:lvlJc w:val="left"/>
    </w:lvl>
    <w:lvl w:ilvl="6" w:tplc="70AA8C26">
      <w:numFmt w:val="decimal"/>
      <w:lvlText w:val=""/>
      <w:lvlJc w:val="left"/>
    </w:lvl>
    <w:lvl w:ilvl="7" w:tplc="289069E4">
      <w:numFmt w:val="decimal"/>
      <w:lvlText w:val=""/>
      <w:lvlJc w:val="left"/>
    </w:lvl>
    <w:lvl w:ilvl="8" w:tplc="DB28333A">
      <w:numFmt w:val="decimal"/>
      <w:lvlText w:val=""/>
      <w:lvlJc w:val="left"/>
    </w:lvl>
  </w:abstractNum>
  <w:abstractNum w:abstractNumId="6" w15:restartNumberingAfterBreak="0">
    <w:nsid w:val="3FC8297F"/>
    <w:multiLevelType w:val="hybridMultilevel"/>
    <w:tmpl w:val="34866AE4"/>
    <w:lvl w:ilvl="0" w:tplc="0F7205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7CAF58">
      <w:numFmt w:val="decimal"/>
      <w:lvlText w:val=""/>
      <w:lvlJc w:val="left"/>
    </w:lvl>
    <w:lvl w:ilvl="2" w:tplc="5F468AD4">
      <w:numFmt w:val="decimal"/>
      <w:lvlText w:val=""/>
      <w:lvlJc w:val="left"/>
    </w:lvl>
    <w:lvl w:ilvl="3" w:tplc="4CBE7578">
      <w:numFmt w:val="decimal"/>
      <w:lvlText w:val=""/>
      <w:lvlJc w:val="left"/>
    </w:lvl>
    <w:lvl w:ilvl="4" w:tplc="0874833C">
      <w:numFmt w:val="decimal"/>
      <w:lvlText w:val=""/>
      <w:lvlJc w:val="left"/>
    </w:lvl>
    <w:lvl w:ilvl="5" w:tplc="24A653A6">
      <w:numFmt w:val="decimal"/>
      <w:lvlText w:val=""/>
      <w:lvlJc w:val="left"/>
    </w:lvl>
    <w:lvl w:ilvl="6" w:tplc="8FF06B3C">
      <w:numFmt w:val="decimal"/>
      <w:lvlText w:val=""/>
      <w:lvlJc w:val="left"/>
    </w:lvl>
    <w:lvl w:ilvl="7" w:tplc="56F8F33A">
      <w:numFmt w:val="decimal"/>
      <w:lvlText w:val=""/>
      <w:lvlJc w:val="left"/>
    </w:lvl>
    <w:lvl w:ilvl="8" w:tplc="8C5C2914">
      <w:numFmt w:val="decimal"/>
      <w:lvlText w:val=""/>
      <w:lvlJc w:val="left"/>
    </w:lvl>
  </w:abstractNum>
  <w:abstractNum w:abstractNumId="7" w15:restartNumberingAfterBreak="0">
    <w:nsid w:val="48BA415C"/>
    <w:multiLevelType w:val="hybridMultilevel"/>
    <w:tmpl w:val="4082175E"/>
    <w:lvl w:ilvl="0" w:tplc="B3D468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426152">
      <w:numFmt w:val="decimal"/>
      <w:lvlText w:val=""/>
      <w:lvlJc w:val="left"/>
    </w:lvl>
    <w:lvl w:ilvl="2" w:tplc="24BEF4C0">
      <w:numFmt w:val="decimal"/>
      <w:lvlText w:val=""/>
      <w:lvlJc w:val="left"/>
    </w:lvl>
    <w:lvl w:ilvl="3" w:tplc="06B4A2AC">
      <w:numFmt w:val="decimal"/>
      <w:lvlText w:val=""/>
      <w:lvlJc w:val="left"/>
    </w:lvl>
    <w:lvl w:ilvl="4" w:tplc="4FAE4536">
      <w:numFmt w:val="decimal"/>
      <w:lvlText w:val=""/>
      <w:lvlJc w:val="left"/>
    </w:lvl>
    <w:lvl w:ilvl="5" w:tplc="7EFAC936">
      <w:numFmt w:val="decimal"/>
      <w:lvlText w:val=""/>
      <w:lvlJc w:val="left"/>
    </w:lvl>
    <w:lvl w:ilvl="6" w:tplc="ABDCAC18">
      <w:numFmt w:val="decimal"/>
      <w:lvlText w:val=""/>
      <w:lvlJc w:val="left"/>
    </w:lvl>
    <w:lvl w:ilvl="7" w:tplc="83CA47BE">
      <w:numFmt w:val="decimal"/>
      <w:lvlText w:val=""/>
      <w:lvlJc w:val="left"/>
    </w:lvl>
    <w:lvl w:ilvl="8" w:tplc="CD1E984E">
      <w:numFmt w:val="decimal"/>
      <w:lvlText w:val=""/>
      <w:lvlJc w:val="left"/>
    </w:lvl>
  </w:abstractNum>
  <w:abstractNum w:abstractNumId="8" w15:restartNumberingAfterBreak="0">
    <w:nsid w:val="55781F9D"/>
    <w:multiLevelType w:val="hybridMultilevel"/>
    <w:tmpl w:val="F4D4007C"/>
    <w:lvl w:ilvl="0" w:tplc="D3D2A8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E0752A">
      <w:numFmt w:val="decimal"/>
      <w:lvlText w:val=""/>
      <w:lvlJc w:val="left"/>
    </w:lvl>
    <w:lvl w:ilvl="2" w:tplc="4742180E">
      <w:numFmt w:val="decimal"/>
      <w:lvlText w:val=""/>
      <w:lvlJc w:val="left"/>
    </w:lvl>
    <w:lvl w:ilvl="3" w:tplc="3A147EE0">
      <w:numFmt w:val="decimal"/>
      <w:lvlText w:val=""/>
      <w:lvlJc w:val="left"/>
    </w:lvl>
    <w:lvl w:ilvl="4" w:tplc="C5863E00">
      <w:numFmt w:val="decimal"/>
      <w:lvlText w:val=""/>
      <w:lvlJc w:val="left"/>
    </w:lvl>
    <w:lvl w:ilvl="5" w:tplc="D7F0C6C0">
      <w:numFmt w:val="decimal"/>
      <w:lvlText w:val=""/>
      <w:lvlJc w:val="left"/>
    </w:lvl>
    <w:lvl w:ilvl="6" w:tplc="3A263320">
      <w:numFmt w:val="decimal"/>
      <w:lvlText w:val=""/>
      <w:lvlJc w:val="left"/>
    </w:lvl>
    <w:lvl w:ilvl="7" w:tplc="D8F277C4">
      <w:numFmt w:val="decimal"/>
      <w:lvlText w:val=""/>
      <w:lvlJc w:val="left"/>
    </w:lvl>
    <w:lvl w:ilvl="8" w:tplc="36A60C4E">
      <w:numFmt w:val="decimal"/>
      <w:lvlText w:val=""/>
      <w:lvlJc w:val="left"/>
    </w:lvl>
  </w:abstractNum>
  <w:abstractNum w:abstractNumId="9" w15:restartNumberingAfterBreak="0">
    <w:nsid w:val="5CD22F9D"/>
    <w:multiLevelType w:val="hybridMultilevel"/>
    <w:tmpl w:val="88EC3AD0"/>
    <w:lvl w:ilvl="0" w:tplc="C47C4F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365BEA">
      <w:numFmt w:val="decimal"/>
      <w:lvlText w:val=""/>
      <w:lvlJc w:val="left"/>
    </w:lvl>
    <w:lvl w:ilvl="2" w:tplc="747EA7FE">
      <w:numFmt w:val="decimal"/>
      <w:lvlText w:val=""/>
      <w:lvlJc w:val="left"/>
    </w:lvl>
    <w:lvl w:ilvl="3" w:tplc="5D88A410">
      <w:numFmt w:val="decimal"/>
      <w:lvlText w:val=""/>
      <w:lvlJc w:val="left"/>
    </w:lvl>
    <w:lvl w:ilvl="4" w:tplc="6C708CDC">
      <w:numFmt w:val="decimal"/>
      <w:lvlText w:val=""/>
      <w:lvlJc w:val="left"/>
    </w:lvl>
    <w:lvl w:ilvl="5" w:tplc="38821B76">
      <w:numFmt w:val="decimal"/>
      <w:lvlText w:val=""/>
      <w:lvlJc w:val="left"/>
    </w:lvl>
    <w:lvl w:ilvl="6" w:tplc="D340B766">
      <w:numFmt w:val="decimal"/>
      <w:lvlText w:val=""/>
      <w:lvlJc w:val="left"/>
    </w:lvl>
    <w:lvl w:ilvl="7" w:tplc="3AEE1250">
      <w:numFmt w:val="decimal"/>
      <w:lvlText w:val=""/>
      <w:lvlJc w:val="left"/>
    </w:lvl>
    <w:lvl w:ilvl="8" w:tplc="0D70F9EA">
      <w:numFmt w:val="decimal"/>
      <w:lvlText w:val=""/>
      <w:lvlJc w:val="left"/>
    </w:lvl>
  </w:abstractNum>
  <w:abstractNum w:abstractNumId="10" w15:restartNumberingAfterBreak="0">
    <w:nsid w:val="67B83919"/>
    <w:multiLevelType w:val="hybridMultilevel"/>
    <w:tmpl w:val="674C50A0"/>
    <w:lvl w:ilvl="0" w:tplc="6A7C9C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501676">
      <w:numFmt w:val="decimal"/>
      <w:lvlText w:val=""/>
      <w:lvlJc w:val="left"/>
    </w:lvl>
    <w:lvl w:ilvl="2" w:tplc="17A21534">
      <w:numFmt w:val="decimal"/>
      <w:lvlText w:val=""/>
      <w:lvlJc w:val="left"/>
    </w:lvl>
    <w:lvl w:ilvl="3" w:tplc="DF66F94C">
      <w:numFmt w:val="decimal"/>
      <w:lvlText w:val=""/>
      <w:lvlJc w:val="left"/>
    </w:lvl>
    <w:lvl w:ilvl="4" w:tplc="9D5C49C0">
      <w:numFmt w:val="decimal"/>
      <w:lvlText w:val=""/>
      <w:lvlJc w:val="left"/>
    </w:lvl>
    <w:lvl w:ilvl="5" w:tplc="DCB25216">
      <w:numFmt w:val="decimal"/>
      <w:lvlText w:val=""/>
      <w:lvlJc w:val="left"/>
    </w:lvl>
    <w:lvl w:ilvl="6" w:tplc="977CEC1A">
      <w:numFmt w:val="decimal"/>
      <w:lvlText w:val=""/>
      <w:lvlJc w:val="left"/>
    </w:lvl>
    <w:lvl w:ilvl="7" w:tplc="1F3A6890">
      <w:numFmt w:val="decimal"/>
      <w:lvlText w:val=""/>
      <w:lvlJc w:val="left"/>
    </w:lvl>
    <w:lvl w:ilvl="8" w:tplc="C84E0954">
      <w:numFmt w:val="decimal"/>
      <w:lvlText w:val=""/>
      <w:lvlJc w:val="left"/>
    </w:lvl>
  </w:abstractNum>
  <w:abstractNum w:abstractNumId="11" w15:restartNumberingAfterBreak="0">
    <w:nsid w:val="690D7804"/>
    <w:multiLevelType w:val="hybridMultilevel"/>
    <w:tmpl w:val="13A4CC62"/>
    <w:lvl w:ilvl="0" w:tplc="5B346D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486C1E">
      <w:numFmt w:val="decimal"/>
      <w:lvlText w:val=""/>
      <w:lvlJc w:val="left"/>
    </w:lvl>
    <w:lvl w:ilvl="2" w:tplc="21E48BD6">
      <w:numFmt w:val="decimal"/>
      <w:lvlText w:val=""/>
      <w:lvlJc w:val="left"/>
    </w:lvl>
    <w:lvl w:ilvl="3" w:tplc="3446BA40">
      <w:numFmt w:val="decimal"/>
      <w:lvlText w:val=""/>
      <w:lvlJc w:val="left"/>
    </w:lvl>
    <w:lvl w:ilvl="4" w:tplc="E1064294">
      <w:numFmt w:val="decimal"/>
      <w:lvlText w:val=""/>
      <w:lvlJc w:val="left"/>
    </w:lvl>
    <w:lvl w:ilvl="5" w:tplc="9B268520">
      <w:numFmt w:val="decimal"/>
      <w:lvlText w:val=""/>
      <w:lvlJc w:val="left"/>
    </w:lvl>
    <w:lvl w:ilvl="6" w:tplc="BDD0771E">
      <w:numFmt w:val="decimal"/>
      <w:lvlText w:val=""/>
      <w:lvlJc w:val="left"/>
    </w:lvl>
    <w:lvl w:ilvl="7" w:tplc="394A1AB4">
      <w:numFmt w:val="decimal"/>
      <w:lvlText w:val=""/>
      <w:lvlJc w:val="left"/>
    </w:lvl>
    <w:lvl w:ilvl="8" w:tplc="B442F268">
      <w:numFmt w:val="decimal"/>
      <w:lvlText w:val=""/>
      <w:lvlJc w:val="left"/>
    </w:lvl>
  </w:abstractNum>
  <w:abstractNum w:abstractNumId="12" w15:restartNumberingAfterBreak="0">
    <w:nsid w:val="6AE2378C"/>
    <w:multiLevelType w:val="hybridMultilevel"/>
    <w:tmpl w:val="74C8BCDE"/>
    <w:lvl w:ilvl="0" w:tplc="43EAD4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560AF8">
      <w:numFmt w:val="decimal"/>
      <w:lvlText w:val=""/>
      <w:lvlJc w:val="left"/>
    </w:lvl>
    <w:lvl w:ilvl="2" w:tplc="2ED04962">
      <w:numFmt w:val="decimal"/>
      <w:lvlText w:val=""/>
      <w:lvlJc w:val="left"/>
    </w:lvl>
    <w:lvl w:ilvl="3" w:tplc="84682D3C">
      <w:numFmt w:val="decimal"/>
      <w:lvlText w:val=""/>
      <w:lvlJc w:val="left"/>
    </w:lvl>
    <w:lvl w:ilvl="4" w:tplc="A9EA2536">
      <w:numFmt w:val="decimal"/>
      <w:lvlText w:val=""/>
      <w:lvlJc w:val="left"/>
    </w:lvl>
    <w:lvl w:ilvl="5" w:tplc="0EA88F16">
      <w:numFmt w:val="decimal"/>
      <w:lvlText w:val=""/>
      <w:lvlJc w:val="left"/>
    </w:lvl>
    <w:lvl w:ilvl="6" w:tplc="C0A40F48">
      <w:numFmt w:val="decimal"/>
      <w:lvlText w:val=""/>
      <w:lvlJc w:val="left"/>
    </w:lvl>
    <w:lvl w:ilvl="7" w:tplc="851CE68E">
      <w:numFmt w:val="decimal"/>
      <w:lvlText w:val=""/>
      <w:lvlJc w:val="left"/>
    </w:lvl>
    <w:lvl w:ilvl="8" w:tplc="7A88197E">
      <w:numFmt w:val="decimal"/>
      <w:lvlText w:val=""/>
      <w:lvlJc w:val="left"/>
    </w:lvl>
  </w:abstractNum>
  <w:abstractNum w:abstractNumId="13" w15:restartNumberingAfterBreak="0">
    <w:nsid w:val="722B1F27"/>
    <w:multiLevelType w:val="hybridMultilevel"/>
    <w:tmpl w:val="B35A2570"/>
    <w:lvl w:ilvl="0" w:tplc="8940D7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8649C6">
      <w:numFmt w:val="decimal"/>
      <w:lvlText w:val=""/>
      <w:lvlJc w:val="left"/>
    </w:lvl>
    <w:lvl w:ilvl="2" w:tplc="C5BEAA76">
      <w:numFmt w:val="decimal"/>
      <w:lvlText w:val=""/>
      <w:lvlJc w:val="left"/>
    </w:lvl>
    <w:lvl w:ilvl="3" w:tplc="220EFB66">
      <w:numFmt w:val="decimal"/>
      <w:lvlText w:val=""/>
      <w:lvlJc w:val="left"/>
    </w:lvl>
    <w:lvl w:ilvl="4" w:tplc="012EA590">
      <w:numFmt w:val="decimal"/>
      <w:lvlText w:val=""/>
      <w:lvlJc w:val="left"/>
    </w:lvl>
    <w:lvl w:ilvl="5" w:tplc="32DC7E2C">
      <w:numFmt w:val="decimal"/>
      <w:lvlText w:val=""/>
      <w:lvlJc w:val="left"/>
    </w:lvl>
    <w:lvl w:ilvl="6" w:tplc="C868C290">
      <w:numFmt w:val="decimal"/>
      <w:lvlText w:val=""/>
      <w:lvlJc w:val="left"/>
    </w:lvl>
    <w:lvl w:ilvl="7" w:tplc="BF526728">
      <w:numFmt w:val="decimal"/>
      <w:lvlText w:val=""/>
      <w:lvlJc w:val="left"/>
    </w:lvl>
    <w:lvl w:ilvl="8" w:tplc="DB667152">
      <w:numFmt w:val="decimal"/>
      <w:lvlText w:val=""/>
      <w:lvlJc w:val="left"/>
    </w:lvl>
  </w:abstractNum>
  <w:abstractNum w:abstractNumId="14" w15:restartNumberingAfterBreak="0">
    <w:nsid w:val="740129D9"/>
    <w:multiLevelType w:val="hybridMultilevel"/>
    <w:tmpl w:val="3B083194"/>
    <w:lvl w:ilvl="0" w:tplc="7B6409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F2CD16">
      <w:numFmt w:val="decimal"/>
      <w:lvlText w:val=""/>
      <w:lvlJc w:val="left"/>
    </w:lvl>
    <w:lvl w:ilvl="2" w:tplc="49AA7924">
      <w:numFmt w:val="decimal"/>
      <w:lvlText w:val=""/>
      <w:lvlJc w:val="left"/>
    </w:lvl>
    <w:lvl w:ilvl="3" w:tplc="EF728996">
      <w:numFmt w:val="decimal"/>
      <w:lvlText w:val=""/>
      <w:lvlJc w:val="left"/>
    </w:lvl>
    <w:lvl w:ilvl="4" w:tplc="A8C8AF3C">
      <w:numFmt w:val="decimal"/>
      <w:lvlText w:val=""/>
      <w:lvlJc w:val="left"/>
    </w:lvl>
    <w:lvl w:ilvl="5" w:tplc="218677C2">
      <w:numFmt w:val="decimal"/>
      <w:lvlText w:val=""/>
      <w:lvlJc w:val="left"/>
    </w:lvl>
    <w:lvl w:ilvl="6" w:tplc="BC2ED078">
      <w:numFmt w:val="decimal"/>
      <w:lvlText w:val=""/>
      <w:lvlJc w:val="left"/>
    </w:lvl>
    <w:lvl w:ilvl="7" w:tplc="06BCCF9E">
      <w:numFmt w:val="decimal"/>
      <w:lvlText w:val=""/>
      <w:lvlJc w:val="left"/>
    </w:lvl>
    <w:lvl w:ilvl="8" w:tplc="5568120A">
      <w:numFmt w:val="decimal"/>
      <w:lvlText w:val=""/>
      <w:lvlJc w:val="left"/>
    </w:lvl>
  </w:abstractNum>
  <w:abstractNum w:abstractNumId="15" w15:restartNumberingAfterBreak="0">
    <w:nsid w:val="786B746F"/>
    <w:multiLevelType w:val="hybridMultilevel"/>
    <w:tmpl w:val="DA66116E"/>
    <w:lvl w:ilvl="0" w:tplc="22F0A5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06688A">
      <w:numFmt w:val="decimal"/>
      <w:lvlText w:val=""/>
      <w:lvlJc w:val="left"/>
    </w:lvl>
    <w:lvl w:ilvl="2" w:tplc="E5BE5CE0">
      <w:numFmt w:val="decimal"/>
      <w:lvlText w:val=""/>
      <w:lvlJc w:val="left"/>
    </w:lvl>
    <w:lvl w:ilvl="3" w:tplc="93C0A652">
      <w:numFmt w:val="decimal"/>
      <w:lvlText w:val=""/>
      <w:lvlJc w:val="left"/>
    </w:lvl>
    <w:lvl w:ilvl="4" w:tplc="0020215A">
      <w:numFmt w:val="decimal"/>
      <w:lvlText w:val=""/>
      <w:lvlJc w:val="left"/>
    </w:lvl>
    <w:lvl w:ilvl="5" w:tplc="D6448806">
      <w:numFmt w:val="decimal"/>
      <w:lvlText w:val=""/>
      <w:lvlJc w:val="left"/>
    </w:lvl>
    <w:lvl w:ilvl="6" w:tplc="DB365848">
      <w:numFmt w:val="decimal"/>
      <w:lvlText w:val=""/>
      <w:lvlJc w:val="left"/>
    </w:lvl>
    <w:lvl w:ilvl="7" w:tplc="530AF7E8">
      <w:numFmt w:val="decimal"/>
      <w:lvlText w:val=""/>
      <w:lvlJc w:val="left"/>
    </w:lvl>
    <w:lvl w:ilvl="8" w:tplc="49E67690">
      <w:numFmt w:val="decimal"/>
      <w:lvlText w:val=""/>
      <w:lvlJc w:val="left"/>
    </w:lvl>
  </w:abstractNum>
  <w:abstractNum w:abstractNumId="16" w15:restartNumberingAfterBreak="0">
    <w:nsid w:val="7A52782E"/>
    <w:multiLevelType w:val="hybridMultilevel"/>
    <w:tmpl w:val="A956D680"/>
    <w:lvl w:ilvl="0" w:tplc="8ED87A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968906">
      <w:numFmt w:val="decimal"/>
      <w:lvlText w:val=""/>
      <w:lvlJc w:val="left"/>
    </w:lvl>
    <w:lvl w:ilvl="2" w:tplc="564ACF56">
      <w:numFmt w:val="decimal"/>
      <w:lvlText w:val=""/>
      <w:lvlJc w:val="left"/>
    </w:lvl>
    <w:lvl w:ilvl="3" w:tplc="D02A5782">
      <w:numFmt w:val="decimal"/>
      <w:lvlText w:val=""/>
      <w:lvlJc w:val="left"/>
    </w:lvl>
    <w:lvl w:ilvl="4" w:tplc="9480776A">
      <w:numFmt w:val="decimal"/>
      <w:lvlText w:val=""/>
      <w:lvlJc w:val="left"/>
    </w:lvl>
    <w:lvl w:ilvl="5" w:tplc="77ACA7A6">
      <w:numFmt w:val="decimal"/>
      <w:lvlText w:val=""/>
      <w:lvlJc w:val="left"/>
    </w:lvl>
    <w:lvl w:ilvl="6" w:tplc="0FDA749E">
      <w:numFmt w:val="decimal"/>
      <w:lvlText w:val=""/>
      <w:lvlJc w:val="left"/>
    </w:lvl>
    <w:lvl w:ilvl="7" w:tplc="576C1CE6">
      <w:numFmt w:val="decimal"/>
      <w:lvlText w:val=""/>
      <w:lvlJc w:val="left"/>
    </w:lvl>
    <w:lvl w:ilvl="8" w:tplc="0C883EA6">
      <w:numFmt w:val="decimal"/>
      <w:lvlText w:val=""/>
      <w:lvlJc w:val="left"/>
    </w:lvl>
  </w:abstractNum>
  <w:num w:numId="1" w16cid:durableId="1492790993">
    <w:abstractNumId w:val="15"/>
  </w:num>
  <w:num w:numId="2" w16cid:durableId="1793551732">
    <w:abstractNumId w:val="7"/>
  </w:num>
  <w:num w:numId="3" w16cid:durableId="348216943">
    <w:abstractNumId w:val="16"/>
  </w:num>
  <w:num w:numId="4" w16cid:durableId="1988320103">
    <w:abstractNumId w:val="4"/>
  </w:num>
  <w:num w:numId="5" w16cid:durableId="1387144792">
    <w:abstractNumId w:val="13"/>
  </w:num>
  <w:num w:numId="6" w16cid:durableId="291139453">
    <w:abstractNumId w:val="14"/>
  </w:num>
  <w:num w:numId="7" w16cid:durableId="1068381292">
    <w:abstractNumId w:val="0"/>
  </w:num>
  <w:num w:numId="8" w16cid:durableId="1562667668">
    <w:abstractNumId w:val="2"/>
  </w:num>
  <w:num w:numId="9" w16cid:durableId="1216234607">
    <w:abstractNumId w:val="8"/>
  </w:num>
  <w:num w:numId="10" w16cid:durableId="1951164984">
    <w:abstractNumId w:val="10"/>
  </w:num>
  <w:num w:numId="11" w16cid:durableId="485634078">
    <w:abstractNumId w:val="12"/>
  </w:num>
  <w:num w:numId="12" w16cid:durableId="19822384">
    <w:abstractNumId w:val="5"/>
  </w:num>
  <w:num w:numId="13" w16cid:durableId="372467413">
    <w:abstractNumId w:val="6"/>
  </w:num>
  <w:num w:numId="14" w16cid:durableId="1365982922">
    <w:abstractNumId w:val="11"/>
  </w:num>
  <w:num w:numId="15" w16cid:durableId="1067266979">
    <w:abstractNumId w:val="1"/>
  </w:num>
  <w:num w:numId="16" w16cid:durableId="164321414">
    <w:abstractNumId w:val="3"/>
  </w:num>
  <w:num w:numId="17" w16cid:durableId="1293174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D84"/>
    <w:rsid w:val="008C2B99"/>
    <w:rsid w:val="00E333A1"/>
    <w:rsid w:val="00F4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E655"/>
  <w15:docId w15:val="{4821A886-2AED-4ACC-8CBE-BCF3BB4F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3033</Words>
  <Characters>17292</Characters>
  <Application>Microsoft Office Word</Application>
  <DocSecurity>0</DocSecurity>
  <Lines>144</Lines>
  <Paragraphs>40</Paragraphs>
  <ScaleCrop>false</ScaleCrop>
  <Company/>
  <LinksUpToDate>false</LinksUpToDate>
  <CharactersWithSpaces>20285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Saurabh Sagar</cp:lastModifiedBy>
  <cp:revision>2</cp:revision>
  <dcterms:created xsi:type="dcterms:W3CDTF">2026-05-05T17:38:00Z</dcterms:created>
  <dcterms:modified xsi:type="dcterms:W3CDTF">2026-05-07T05:38:00Z</dcterms:modified>
</cp:coreProperties>
</file>