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2A78D6"/>
          <w:sz w:val="24"/>
        </w:rPr>
        <w:t>AZURE ENVIRONMENT ASSESSMENT</w:t>
      </w:r>
    </w:p>
    <w:p>
      <w:r>
        <w:rPr>
          <w:b/>
          <w:color w:val="0F3B68"/>
          <w:sz w:val="68"/>
        </w:rPr>
        <w:t>Contoso</w:t>
      </w:r>
    </w:p>
    <w:p>
      <w:r>
        <w:rPr>
          <w:color w:val="52514E"/>
          <w:sz w:val="28"/>
        </w:rPr>
        <w:t>Inventory, Well-Architected findings and remediation roadmap</w:t>
      </w:r>
    </w:p>
    <w:p/>
    <w:p>
      <w:r>
        <w:rPr>
          <w:b/>
        </w:rPr>
        <w:t xml:space="preserve">Report date:  </w:t>
      </w:r>
      <w:r>
        <w:t>26 September 2026</w:t>
      </w:r>
    </w:p>
    <w:p>
      <w:r>
        <w:rPr>
          <w:b/>
        </w:rPr>
        <w:t xml:space="preserve">Inventory export date:  </w:t>
      </w:r>
      <w:r>
        <w:t>2026-09-20</w:t>
      </w:r>
    </w:p>
    <w:p>
      <w:r>
        <w:rPr>
          <w:b/>
        </w:rPr>
        <w:t xml:space="preserve">Inventory source:  </w:t>
      </w:r>
      <w:r>
        <w:t>sample-inventory.csv</w:t>
      </w:r>
    </w:p>
    <w:p>
      <w:r>
        <w:rPr>
          <w:b/>
        </w:rPr>
        <w:t xml:space="preserve">Subscriptions in scope:  </w:t>
      </w:r>
      <w:r>
        <w:t>3</w:t>
      </w:r>
    </w:p>
    <w:p>
      <w:r>
        <w:rPr>
          <w:b/>
        </w:rPr>
        <w:t xml:space="preserve">Resources assessed:  </w:t>
      </w:r>
      <w:r>
        <w:t>133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"1-2" \h \z \u</w:instrText>
        <w:fldChar w:fldCharType="separate"/>
        <w:t>Right-click and choose 'Update Field'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Overall posture score: </w:t>
      </w:r>
      <w:r>
        <w:rPr>
          <w:b/>
          <w:color w:val="FAB219"/>
          <w:sz w:val="28"/>
        </w:rPr>
        <w:t>75/100 (Fair)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133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Resources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Subscriptions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19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Resource groups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4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Regions</w:t>
            </w:r>
          </w:p>
        </w:tc>
      </w:tr>
      <w:tr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17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High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73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Medium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16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Low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74%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Tag coverage</w:t>
            </w:r>
          </w:p>
        </w:tc>
      </w:tr>
    </w:tbl>
    <w:p/>
    <w:p>
      <w:pPr>
        <w:pStyle w:val="Heading2"/>
      </w:pPr>
      <w:r>
        <w:t>Key observations</w:t>
      </w:r>
    </w:p>
    <w:p>
      <w:pPr>
        <w:pStyle w:val="ListBullet"/>
      </w:pPr>
      <w:r>
        <w:t>133 resources were assessed across 3 subscription(s), 19 resource groups and 4 region(s).</w:t>
      </w:r>
    </w:p>
    <w:p>
      <w:pPr>
        <w:pStyle w:val="ListBullet"/>
      </w:pPr>
      <w:r>
        <w:t>106 finding(s) were raised: 17 high, 73 medium and 16 low severity, affecting 78 resources.</w:t>
      </w:r>
    </w:p>
    <w:p>
      <w:pPr>
        <w:pStyle w:val="ListBullet"/>
      </w:pPr>
      <w:r>
        <w:t>Security is the weakest area (score 65/100); Governance is the strongest (84/100).</w:t>
      </w:r>
    </w:p>
    <w:p>
      <w:pPr>
        <w:pStyle w:val="ListBullet"/>
      </w:pPr>
      <w:r>
        <w:t>74% of resources carry all required tags (environment, owner, costCenter).</w:t>
      </w:r>
    </w:p>
    <w:p>
      <w:pPr>
        <w:pStyle w:val="ListBullet"/>
      </w:pPr>
      <w:r>
        <w:t>Priority high-severity issues: Storage account permits HTTP (4); Storage account allows anonymous blob access (4); VM stopped but not deallocated (4).</w:t>
      </w:r>
    </w:p>
    <w:p>
      <w:pPr>
        <w:pStyle w:val="Heading2"/>
      </w:pPr>
      <w:r>
        <w:t>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Rating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Checks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Findings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Low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78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73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84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Good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267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2077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Scope and methodology</w:t>
      </w:r>
    </w:p>
    <w:p>
      <w:r>
        <w:t>The assessment is based on the resource inventory export supplied by Contoso (sample-inventory.csv). No access to the Azure environment was required. Each resource was evaluated against a rule set aligned to the Microsoft Azure Well-Architected Framework pillars (Security, Reliability, Cost Optimization, Operational Excellence) plus a Governance pillar covering tagging, regions and deployment model.</w:t>
      </w:r>
    </w:p>
    <w:p>
      <w:r>
        <w:t>Pillar scores are the severity-weighted pass rate of all rule evaluations in that pillar (High = 5, Medium = 3, Low = 1). 80+ is rated Good, 60–79 Fair, and below 60 Poor.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8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Subscription</w:t>
            </w:r>
          </w:p>
        </w:tc>
        <w:tc>
          <w:tcPr>
            <w:tcW w:type="dxa" w:w="45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Subscription ID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Contoso-Production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11111111-1111-1111-1111-111111111111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2835"/>
            <w:shd w:val="clear" w:color="auto" w:fill="F2F5F9"/>
          </w:tcPr>
          <w:p>
            <w:r/>
            <w:r>
              <w:rPr>
                <w:sz w:val="18"/>
              </w:rPr>
              <w:t>Contoso-NonProduction</w:t>
            </w:r>
          </w:p>
        </w:tc>
        <w:tc>
          <w:tcPr>
            <w:tcW w:type="dxa" w:w="4535"/>
            <w:shd w:val="clear" w:color="auto" w:fill="F2F5F9"/>
          </w:tcPr>
          <w:p>
            <w:r/>
            <w:r>
              <w:rPr>
                <w:sz w:val="18"/>
              </w:rPr>
              <w:t>22222222-2222-2222-2222-222222222222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52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Contoso-Connectivity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33333333-3333-3333-3333-333333333333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</w:t>
            </w:r>
          </w:p>
        </w:tc>
      </w:tr>
    </w:tbl>
    <w:p/>
    <w:p>
      <w:pPr>
        <w:pStyle w:val="Heading1"/>
      </w:pPr>
      <w:r>
        <w:t>3. Inventory overview</w:t>
      </w:r>
    </w:p>
    <w:p>
      <w:r>
        <w:drawing>
          <wp:inline xmlns:a="http://schemas.openxmlformats.org/drawingml/2006/main" xmlns:pic="http://schemas.openxmlformats.org/drawingml/2006/picture">
            <wp:extent cx="5400000" cy="3115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ty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087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reg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782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subscri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82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 type</w:t>
            </w:r>
          </w:p>
        </w:tc>
        <w:tc>
          <w:tcPr>
            <w:tcW w:type="dxa" w:w="32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2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% of estate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Managed disks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25.6%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Virtual machines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Network interfaces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Storage accounts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7.5%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App Services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6.0%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SQL databases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Public IP addresses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Key vaults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App Service plans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Network security groups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SQL servers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Log Analytics workspaces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Virtual networks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Azure Firewalls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Classic cloud services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0.8%</w:t>
            </w:r>
          </w:p>
        </w:tc>
      </w:tr>
    </w:tbl>
    <w:p/>
    <w:p>
      <w:pPr>
        <w:pStyle w:val="Heading1"/>
      </w:pPr>
      <w:r>
        <w:t>4. Assessment findings</w:t>
      </w:r>
    </w:p>
    <w:p>
      <w:r>
        <w:drawing>
          <wp:inline xmlns:a="http://schemas.openxmlformats.org/drawingml/2006/main" xmlns:pic="http://schemas.openxmlformats.org/drawingml/2006/picture">
            <wp:extent cx="5400000" cy="26851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_find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8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Security — 65/100 (Fair)</w:t>
      </w:r>
    </w:p>
    <w:p>
      <w:pPr>
        <w:pStyle w:val="Heading3"/>
      </w:pPr>
      <w:r>
        <w:t>SEC-001: Storage account permits HTTP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10 evaluated resources</w:t>
      </w:r>
    </w:p>
    <w:p>
      <w:r>
        <w:rPr>
          <w:b/>
        </w:rPr>
        <w:t xml:space="preserve">Recommendation: </w:t>
      </w:r>
      <w:r>
        <w:t>Enable 'Secure transfer required' on the storage account.</w:t>
      </w:r>
    </w:p>
    <w:p>
      <w:r>
        <w:rPr>
          <w:b/>
        </w:rPr>
        <w:t xml:space="preserve">Examples: </w:t>
      </w:r>
      <w:r>
        <w:t>stdevdata01, stdevdata03, stprddata03, stprddata04</w:t>
      </w:r>
    </w:p>
    <w:p>
      <w:pPr>
        <w:pStyle w:val="Heading3"/>
      </w:pPr>
      <w:r>
        <w:t>SEC-002: Storage account allows anonymous blob access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10 evaluated resources</w:t>
      </w:r>
    </w:p>
    <w:p>
      <w:r>
        <w:rPr>
          <w:b/>
        </w:rPr>
        <w:t xml:space="preserve">Recommendation: </w:t>
      </w:r>
      <w:r>
        <w:t>Set allowBlobPublicAccess to false and use SAS or Entra ID for access.</w:t>
      </w:r>
    </w:p>
    <w:p>
      <w:r>
        <w:rPr>
          <w:b/>
        </w:rPr>
        <w:t xml:space="preserve">Examples: </w:t>
      </w:r>
      <w:r>
        <w:t>stdevdata00, stdevdata01, stprddata02, stprddata04</w:t>
      </w:r>
    </w:p>
    <w:p>
      <w:pPr>
        <w:pStyle w:val="Heading3"/>
      </w:pPr>
      <w:r>
        <w:t>SEC-006: Web app does not enforce HTTPS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2 of 8 evaluated resources</w:t>
      </w:r>
    </w:p>
    <w:p>
      <w:r>
        <w:rPr>
          <w:b/>
        </w:rPr>
        <w:t xml:space="preserve">Recommendation: </w:t>
      </w:r>
      <w:r>
        <w:t>Enable 'HTTPS Only' on the App Service.</w:t>
      </w:r>
    </w:p>
    <w:p>
      <w:r>
        <w:rPr>
          <w:b/>
        </w:rPr>
        <w:t xml:space="preserve">Examples: </w:t>
      </w:r>
      <w:r>
        <w:t>app-dev-01, app-dev-02</w:t>
      </w:r>
    </w:p>
    <w:p>
      <w:pPr>
        <w:pStyle w:val="Heading3"/>
      </w:pPr>
      <w:r>
        <w:t>SEC-007: NSG exposes management ports to the Internet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2 of 4 evaluated resources</w:t>
      </w:r>
    </w:p>
    <w:p>
      <w:r>
        <w:rPr>
          <w:b/>
        </w:rPr>
        <w:t xml:space="preserve">Recommendation: </w:t>
      </w:r>
      <w:r>
        <w:t>Remove Internet-sourced RDP/SSH rules; use Azure Bastion or Just-in-Time VM access.</w:t>
      </w:r>
    </w:p>
    <w:p>
      <w:r>
        <w:rPr>
          <w:b/>
        </w:rPr>
        <w:t xml:space="preserve">Examples: </w:t>
      </w:r>
      <w:r>
        <w:t>nsg-mgmt-eastus, nsg-mgmt-westeurope</w:t>
      </w:r>
    </w:p>
    <w:p>
      <w:pPr>
        <w:pStyle w:val="Heading3"/>
      </w:pPr>
      <w:r>
        <w:t>SEC-003: Storage account accepts TLS &lt; 1.2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2 of 10 evaluated resources</w:t>
      </w:r>
    </w:p>
    <w:p>
      <w:r>
        <w:rPr>
          <w:b/>
        </w:rPr>
        <w:t xml:space="preserve">Recommendation: </w:t>
      </w:r>
      <w:r>
        <w:t>Set minimum TLS version to 1.2.</w:t>
      </w:r>
    </w:p>
    <w:p>
      <w:r>
        <w:rPr>
          <w:b/>
        </w:rPr>
        <w:t xml:space="preserve">Examples: </w:t>
      </w:r>
      <w:r>
        <w:t>stdevdata02, stdevdata04</w:t>
      </w:r>
    </w:p>
    <w:p>
      <w:pPr>
        <w:pStyle w:val="Heading3"/>
      </w:pPr>
      <w:r>
        <w:t>SEC-004: Key Vault purge protection disabled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 of 4 evaluated resources</w:t>
      </w:r>
    </w:p>
    <w:p>
      <w:r>
        <w:rPr>
          <w:b/>
        </w:rPr>
        <w:t xml:space="preserve">Recommendation: </w:t>
      </w:r>
      <w:r>
        <w:t>Enable purge protection to guard secrets and keys against malicious or accidental deletion.</w:t>
      </w:r>
    </w:p>
    <w:p>
      <w:r>
        <w:rPr>
          <w:b/>
        </w:rPr>
        <w:t xml:space="preserve">Examples: </w:t>
      </w:r>
      <w:r>
        <w:t>kv-dev-00</w:t>
      </w:r>
    </w:p>
    <w:p>
      <w:pPr>
        <w:pStyle w:val="Heading3"/>
      </w:pPr>
      <w:r>
        <w:t>SEC-005: SQL server reachable from public networks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 of 2 evaluated resources</w:t>
      </w:r>
    </w:p>
    <w:p>
      <w:r>
        <w:rPr>
          <w:b/>
        </w:rPr>
        <w:t xml:space="preserve">Recommendation: </w:t>
      </w:r>
      <w:r>
        <w:t>Disable public network access and connect through Private Endpoints.</w:t>
      </w:r>
    </w:p>
    <w:p>
      <w:r>
        <w:rPr>
          <w:b/>
        </w:rPr>
        <w:t xml:space="preserve">Examples: </w:t>
      </w:r>
      <w:r>
        <w:t>sql-dev-01</w:t>
      </w:r>
    </w:p>
    <w:p>
      <w:pPr>
        <w:pStyle w:val="Heading2"/>
      </w:pPr>
      <w:r>
        <w:t>4.2 Reliability — 75/100 (Fair)</w:t>
      </w:r>
    </w:p>
    <w:p>
      <w:pPr>
        <w:pStyle w:val="Heading3"/>
      </w:pPr>
      <w:r>
        <w:t>REL-001: VM has no zone or availability set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15 of 24 evaluated resources</w:t>
      </w:r>
    </w:p>
    <w:p>
      <w:r>
        <w:rPr>
          <w:b/>
        </w:rPr>
        <w:t xml:space="preserve">Recommendation: </w:t>
      </w:r>
      <w:r>
        <w:t>Deploy production VMs across availability zones or in a scale set / availability set.</w:t>
      </w:r>
    </w:p>
    <w:p>
      <w:r>
        <w:rPr>
          <w:b/>
        </w:rPr>
        <w:t xml:space="preserve">Examples: </w:t>
      </w:r>
      <w:r>
        <w:t>vm-dev-000, vm-dev-001, vm-dev-002, vm-dev-003, vm-dev-004 …</w:t>
      </w:r>
    </w:p>
    <w:p>
      <w:pPr>
        <w:pStyle w:val="Heading3"/>
      </w:pPr>
      <w:r>
        <w:t>REL-003: Storage account uses locally redundant replication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3 of 10 evaluated resources</w:t>
      </w:r>
    </w:p>
    <w:p>
      <w:r>
        <w:rPr>
          <w:b/>
        </w:rPr>
        <w:t xml:space="preserve">Recommendation: </w:t>
      </w:r>
      <w:r>
        <w:t>Use ZRS/GZRS for production data that needs zone or regional resilience.</w:t>
      </w:r>
    </w:p>
    <w:p>
      <w:r>
        <w:rPr>
          <w:b/>
        </w:rPr>
        <w:t xml:space="preserve">Examples: </w:t>
      </w:r>
      <w:r>
        <w:t>stdevdata02, stprddata00, stprddata04</w:t>
      </w:r>
    </w:p>
    <w:p>
      <w:pPr>
        <w:pStyle w:val="Heading3"/>
      </w:pPr>
      <w:r>
        <w:t>REL-004: SQL database not zone redundant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3 of 6 evaluated resources</w:t>
      </w:r>
    </w:p>
    <w:p>
      <w:r>
        <w:rPr>
          <w:b/>
        </w:rPr>
        <w:t xml:space="preserve">Recommendation: </w:t>
      </w:r>
      <w:r>
        <w:t>Enable zone redundancy on business-critical databases.</w:t>
      </w:r>
    </w:p>
    <w:p>
      <w:r>
        <w:rPr>
          <w:b/>
        </w:rPr>
        <w:t xml:space="preserve">Examples: </w:t>
      </w:r>
      <w:r>
        <w:t>sql-dev-01/db1, sql-dev-01/db2, sql-prd-01/db1</w:t>
      </w:r>
    </w:p>
    <w:p>
      <w:pPr>
        <w:pStyle w:val="Heading2"/>
      </w:pPr>
      <w:r>
        <w:t>4.3 Cost Optimization — 78/100 (Fair)</w:t>
      </w:r>
    </w:p>
    <w:p>
      <w:pPr>
        <w:pStyle w:val="Heading3"/>
      </w:pPr>
      <w:r>
        <w:t>COST-003: VM stopped but not deallocated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24 evaluated resources</w:t>
      </w:r>
    </w:p>
    <w:p>
      <w:r>
        <w:rPr>
          <w:b/>
        </w:rPr>
        <w:t xml:space="preserve">Recommendation: </w:t>
      </w:r>
      <w:r>
        <w:t>Deallocate stopped VMs (Stop from the portal/CLI) or schedule auto-shutdown.</w:t>
      </w:r>
    </w:p>
    <w:p>
      <w:r>
        <w:rPr>
          <w:b/>
        </w:rPr>
        <w:t xml:space="preserve">Examples: </w:t>
      </w:r>
      <w:r>
        <w:t>vm-dev-006, vm-dev-009, vm-prd-000, vm-prd-001</w:t>
      </w:r>
    </w:p>
    <w:p>
      <w:pPr>
        <w:pStyle w:val="Heading3"/>
      </w:pPr>
      <w:r>
        <w:t>COST-001: Unattached managed disk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10 of 34 evaluated resources</w:t>
      </w:r>
    </w:p>
    <w:p>
      <w:r>
        <w:rPr>
          <w:b/>
        </w:rPr>
        <w:t xml:space="preserve">Recommendation: </w:t>
      </w:r>
      <w:r>
        <w:t>Snapshot if required, then delete orphaned disks.</w:t>
      </w:r>
    </w:p>
    <w:p>
      <w:r>
        <w:rPr>
          <w:b/>
        </w:rPr>
        <w:t xml:space="preserve">Examples: </w:t>
      </w:r>
      <w:r>
        <w:t>disk-dev-orphan-0, disk-dev-orphan-1, disk-dev-orphan-2, disk-dev-orphan-3, disk-prd-orphan-0 …</w:t>
      </w:r>
    </w:p>
    <w:p>
      <w:pPr>
        <w:pStyle w:val="Heading3"/>
      </w:pPr>
      <w:r>
        <w:t>COST-005: Empty App Service plan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2 of 4 evaluated resources</w:t>
      </w:r>
    </w:p>
    <w:p>
      <w:r>
        <w:rPr>
          <w:b/>
        </w:rPr>
        <w:t xml:space="preserve">Recommendation: </w:t>
      </w:r>
      <w:r>
        <w:t>Delete or consolidate App Service plans with no apps.</w:t>
      </w:r>
    </w:p>
    <w:p>
      <w:r>
        <w:rPr>
          <w:b/>
        </w:rPr>
        <w:t xml:space="preserve">Examples: </w:t>
      </w:r>
      <w:r>
        <w:t>asp-dev-00, asp-dev-01</w:t>
      </w:r>
    </w:p>
    <w:p>
      <w:pPr>
        <w:pStyle w:val="Heading3"/>
      </w:pPr>
      <w:r>
        <w:t>COST-002: Unassociated public IP address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2 of 6 evaluated resources</w:t>
      </w:r>
    </w:p>
    <w:p>
      <w:r>
        <w:rPr>
          <w:b/>
        </w:rPr>
        <w:t xml:space="preserve">Recommendation: </w:t>
      </w:r>
      <w:r>
        <w:t>Release public IPs that are not attached to any resource.</w:t>
      </w:r>
    </w:p>
    <w:p>
      <w:r>
        <w:rPr>
          <w:b/>
        </w:rPr>
        <w:t xml:space="preserve">Examples: </w:t>
      </w:r>
      <w:r>
        <w:t>pip-eastus-0, pip-westeurope-0</w:t>
      </w:r>
    </w:p>
    <w:p>
      <w:pPr>
        <w:pStyle w:val="Heading3"/>
      </w:pPr>
      <w:r>
        <w:t>COST-004: Deallocated VM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1 of 24 evaluated resources</w:t>
      </w:r>
    </w:p>
    <w:p>
      <w:r>
        <w:rPr>
          <w:b/>
        </w:rPr>
        <w:t xml:space="preserve">Recommendation: </w:t>
      </w:r>
      <w:r>
        <w:t>Confirm the VM is still needed; delete it and its disks if not.</w:t>
      </w:r>
    </w:p>
    <w:p>
      <w:r>
        <w:rPr>
          <w:b/>
        </w:rPr>
        <w:t xml:space="preserve">Examples: </w:t>
      </w:r>
      <w:r>
        <w:t>vm-prd-008</w:t>
      </w:r>
    </w:p>
    <w:p>
      <w:pPr>
        <w:pStyle w:val="Heading2"/>
      </w:pPr>
      <w:r>
        <w:t>4.4 Operational Excellence — 73/100 (Fair)</w:t>
      </w:r>
    </w:p>
    <w:p>
      <w:pPr>
        <w:pStyle w:val="Heading3"/>
      </w:pPr>
      <w:r>
        <w:t>OPS-001: Previous-generation VM size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5 of 24 evaluated resources</w:t>
      </w:r>
    </w:p>
    <w:p>
      <w:r>
        <w:rPr>
          <w:b/>
        </w:rPr>
        <w:t xml:space="preserve">Recommendation: </w:t>
      </w:r>
      <w:r>
        <w:t>Resize to current generation (v5/v6) SKUs for better price-performance.</w:t>
      </w:r>
    </w:p>
    <w:p>
      <w:r>
        <w:rPr>
          <w:b/>
        </w:rPr>
        <w:t xml:space="preserve">Examples: </w:t>
      </w:r>
      <w:r>
        <w:t>vm-dev-006, vm-prd-001, vm-prd-002, vm-prd-004, vm-prd-008</w:t>
      </w:r>
    </w:p>
    <w:p>
      <w:pPr>
        <w:pStyle w:val="Heading3"/>
      </w:pPr>
      <w:r>
        <w:t>OPS-002: Log Analytics retention below target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2 of 2 evaluated resources</w:t>
      </w:r>
    </w:p>
    <w:p>
      <w:r>
        <w:rPr>
          <w:b/>
        </w:rPr>
        <w:t xml:space="preserve">Recommendation: </w:t>
      </w:r>
      <w:r>
        <w:t>Increase retention or archive to meet audit and investigation requirements.</w:t>
      </w:r>
    </w:p>
    <w:p>
      <w:r>
        <w:rPr>
          <w:b/>
        </w:rPr>
        <w:t xml:space="preserve">Examples: </w:t>
      </w:r>
      <w:r>
        <w:t>log-dev-01, log-prd-01</w:t>
      </w:r>
    </w:p>
    <w:p>
      <w:pPr>
        <w:pStyle w:val="Heading2"/>
      </w:pPr>
      <w:r>
        <w:t>4.5 Governance — 84/100 (Good)</w:t>
      </w:r>
    </w:p>
    <w:p>
      <w:pPr>
        <w:pStyle w:val="Heading3"/>
      </w:pPr>
      <w:r>
        <w:t>GOV-003: Classic (ASM) resource in use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1 of 1 evaluated resources</w:t>
      </w:r>
    </w:p>
    <w:p>
      <w:r>
        <w:rPr>
          <w:b/>
        </w:rPr>
        <w:t xml:space="preserve">Recommendation: </w:t>
      </w:r>
      <w:r>
        <w:t>Migrate classic resources to Azure Resource Manager before platform retirement.</w:t>
      </w:r>
    </w:p>
    <w:p>
      <w:r>
        <w:rPr>
          <w:b/>
        </w:rPr>
        <w:t xml:space="preserve">Examples: </w:t>
      </w:r>
      <w:r>
        <w:t>legacy-cloudservice</w:t>
      </w:r>
    </w:p>
    <w:p>
      <w:pPr>
        <w:pStyle w:val="Heading3"/>
      </w:pPr>
      <w:r>
        <w:t>GOV-001: Required tags missing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34 of 133 evaluated resources</w:t>
      </w:r>
    </w:p>
    <w:p>
      <w:r>
        <w:rPr>
          <w:b/>
        </w:rPr>
        <w:t xml:space="preserve">Recommendation: </w:t>
      </w:r>
      <w:r>
        <w:t>Enforce the tagging standard with Azure Policy (Require/Inherit a tag) and back-fill existing resources.</w:t>
      </w:r>
    </w:p>
    <w:p>
      <w:r>
        <w:rPr>
          <w:b/>
        </w:rPr>
        <w:t xml:space="preserve">Examples: </w:t>
      </w:r>
      <w:r>
        <w:t>app-prd-01, asp-dev-00, asp-dev-01, disk-dev-orphan-0, disk-prd-orphan-3 …</w:t>
      </w:r>
    </w:p>
    <w:p>
      <w:pPr>
        <w:pStyle w:val="Heading3"/>
      </w:pPr>
      <w:r>
        <w:t>GOV-002: Resource outside approved regions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8 of 133 evaluated resources</w:t>
      </w:r>
    </w:p>
    <w:p>
      <w:r>
        <w:rPr>
          <w:b/>
        </w:rPr>
        <w:t xml:space="preserve">Recommendation: </w:t>
      </w:r>
      <w:r>
        <w:t>Apply the 'Allowed locations' policy and plan migration of out-of-policy resources.</w:t>
      </w:r>
    </w:p>
    <w:p>
      <w:r>
        <w:rPr>
          <w:b/>
        </w:rPr>
        <w:t xml:space="preserve">Examples: </w:t>
      </w:r>
      <w:r>
        <w:t>disk-dev-orphan-2, disk-prd-orphan-3, nic-prd-012, sql-prd-01, stprddata00 …</w:t>
      </w:r>
    </w:p>
    <w:p>
      <w:pPr>
        <w:pStyle w:val="Heading1"/>
      </w:pPr>
      <w:r>
        <w:t>5. Remediation roadmap</w:t>
      </w:r>
    </w:p>
    <w:p>
      <w:pPr>
        <w:pStyle w:val="Heading2"/>
      </w:pPr>
      <w:r>
        <w:t>0-30 days (quick wins &amp; critical risk)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81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SEC-001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Enable 'Secure transfer required' on the storage account.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SEC-002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Set allowBlobPublicAccess to false and use SAS or Entra ID for access.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COST-003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Deallocate stopped VMs (Stop from the portal/CLI) or schedule auto-shutdown.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SEC-006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Enable 'HTTPS Only' on the App Service.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SEC-007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Remove Internet-sourced RDP/SSH rules; use Azure Bastion or Just-in-Time VM access.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GOV-003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Migrate classic resources to Azure Resource Manager before platform retirement.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COST-001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Snapshot if required, then delete orphaned disks.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COST-005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Delete or consolidate App Service plans with no apps.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COST-002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Release public IPs that are not attached to any resource.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COST-004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Confirm the VM is still needed; delete it and its disks if not.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30-60 days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81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GOV-001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Enforce the tagging standard with Azure Policy (Require/Inherit a tag) and back-fill existing resources.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REL-001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Deploy production VMs across availability zones or in a scale set / availability set.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GOV-002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Apply the 'Allowed locations' policy and plan migration of out-of-policy resources.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SEC-003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Set minimum TLS version to 1.2.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SEC-004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Enable purge protection to guard secrets and keys against malicious or accidental deletion.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SEC-005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Disable public network access and connect through Private Endpoints.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60-90 days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81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OPS-001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Resize to current generation (v5/v6) SKUs for better price-performance.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REL-003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Use ZRS/GZRS for production data that needs zone or regional resilience.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REL-004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Enable zone redundancy on business-critical databases.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OPS-002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Increase retention or archive to meet audit and investigation requirements.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247" w:bottom="1440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Appendix A. Detailed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tblHeader w:val="true"/>
        </w:trPr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Severity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Subscription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legacy-cloudservice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Classic cloud services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rg-legacy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Classic (ASM) deployment model resource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app-dev-01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HTTPS-only is not enforced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SEC-006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app-dev-02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HTTPS-only is not enforced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SEC-007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nsg-mgmt-eastus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Internet-exposed management ports: allow-rdp (3389)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SEC-007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nsg-mgmt-westeurope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Internet-exposed management ports: allow-rdp (3389)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Premium_LRS disk, 128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disk-dev-orphan-1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StandardSSD_LRS disk, 64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disk-dev-orphan-3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StandardSSD_LRS disk, 64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512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Premium_LRS disk, 512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128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StandardSSD_LRS disk, 256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disk-prd-orphan-5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COST-005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 plan hosts no apps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COST-005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 plan hosts no apps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app-prd-01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kv-prd-00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kv-prd-01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nic-dev-002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nic-dev-004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nic-dev-005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nic-prd-003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nic-prd-006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nsg-app-westeurope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pip-eastus-1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pip-eastus-2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vm-dev-003_OsDisk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vm-prd-000_OsDisk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vm-prd-003_OsDisk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vm-prd-005_OsDisk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vm-prd-007_OsDisk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vm-prd-009_OsDisk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vm-prd-010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vm-prd-013_OsDisk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nic-prd-012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sql-prd-01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vm-prd-012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vm-prd-012_OsDisk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vm-dev-005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vm-dev-007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vm-prd-007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Minimum TLS version is TLS1_0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Minimum TLS version is TLS1_0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SEC-004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kv-dev-00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Purge protection is disabled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SEC-005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network access is enabled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Public IP is not associated with any resource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pip-westeurope-0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is not associated with any resource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COST-004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 is deallocated; disks and IPs still incur cost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Previous-generation size Standard_DS2_v2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Previous-generation size Standard_DS2_v2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OPS-002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log-dev-01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rg-dev-mon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Retention is 30 days (target ≥ 90)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log-prd-01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rg-prd-mon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Retention is 30 days (target ≥ 90)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sql-dev-01/db1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sql-dev-01/db2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sql-prd-01/db1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</w:tbl>
    <w:p/>
    <w:p>
      <w:pPr>
        <w:pStyle w:val="Heading1"/>
      </w:pPr>
      <w:r>
        <w:t>Appendix B. Resource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tblHeader w:val="true"/>
        </w:trPr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Subscription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SKU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afw-hub-eastus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Azure Firewalls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nsg-app-eastus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nsg-mgmt-eastus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pip-eastus-1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pip-eastus-2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vnet-hub-eastus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networks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afw-hub-westeurope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Azure Firewalls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nsg-app-westeurope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nsg-mgmt-westeurope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pip-westeurope-0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pip-westeurope-1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pip-westeurope-2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vnet-hub-westeurope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networks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legacy-cloudservice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Classic cloud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rg-legacy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disk-dev-orphan-1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disk-dev-orphan-3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vm-dev-000_OsDisk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vm-dev-004_OsDisk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vm-dev-008_OsDisk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nic-dev-008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vm-dev-001_OsDisk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vm-dev-005_OsDisk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vm-dev-009_OsDisk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nic-dev-005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nic-dev-009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vm-dev-002_OsDisk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vm-dev-006_OsDisk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nic-dev-006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vm-dev-003_OsDisk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vm-dev-007_OsDisk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vm-dev-007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nic-dev-007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sql-dev-01/db0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Basic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sql-dev-01/db1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sql-dev-01/db2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stdevdata00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stdevdata03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stdevdata04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log-dev-01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rg-dev-mon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kv-dev-00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kv-dev-01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B1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app-dev-00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app-dev-02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app-dev-03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disk-prd-orphan-0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disk-prd-orphan-1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disk-prd-orphan-2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disk-prd-orphan-4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disk-prd-orphan-5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vm-prd-000_OsDisk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vm-prd-004_OsDisk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vm-prd-008_OsDisk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vm-prd-012_OsDisk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nic-prd-008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nic-prd-012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vm-prd-001_OsDisk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vm-prd-005_OsDisk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vm-prd-009_OsDisk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vm-prd-013_OsDisk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nic-prd-009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nic-prd-013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vm-prd-002_OsDisk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vm-prd-006_OsDisk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vm-prd-010_OsDisk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vm-prd-006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nic-prd-006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nic-prd-010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vm-prd-003_OsDisk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vm-prd-007_OsDisk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vm-prd-011_OsDisk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vm-prd-007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vm-prd-011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nic-prd-007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nic-prd-011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sql-prd-01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sql-prd-01/db0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GP_Gen5_2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sql-prd-01/db1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sql-prd-01/db2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Basic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stprddata01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stprddata03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log-prd-01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rg-prd-mon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kv-prd-00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kv-prd-01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asp-prd-00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P1v3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asp-prd-01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P1v3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app-prd-00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app-prd-02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app-prd-03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</w:tbl>
    <w:p/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6"/>
      </w:rPr>
      <w:t>Contoso · Azure Environment Assessment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3B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3B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3B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