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529755"/>
            <wp:docPr id="1" name="Picture 1" title="Cup by Cup logo" descr="Cup by Cup Original Assam Tea brand logo with rhino and tea leav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 1@2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29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  <w:jc w:val="center"/>
      </w:pPr>
      <w:r>
        <w:rPr>
          <w:rFonts w:ascii="Aptos Display" w:hAnsi="Aptos Display"/>
          <w:b/>
          <w:color w:val="313819"/>
          <w:sz w:val="48"/>
        </w:rPr>
        <w:t>WEBSITE DESIGN &amp; DEVELOPMENT SPECIFICATION</w:t>
      </w:r>
    </w:p>
    <w:p>
      <w:pPr>
        <w:spacing w:after="120"/>
        <w:jc w:val="center"/>
      </w:pPr>
      <w:r>
        <w:rPr>
          <w:rFonts w:ascii="Aptos Display" w:hAnsi="Aptos Display"/>
          <w:b/>
          <w:color w:val="DF6201"/>
          <w:sz w:val="36"/>
        </w:rPr>
        <w:t>From Assam to Your Cup</w:t>
      </w:r>
    </w:p>
    <w:p>
      <w:pPr>
        <w:spacing w:after="240"/>
        <w:jc w:val="center"/>
      </w:pPr>
      <w:r>
        <w:rPr>
          <w:rFonts w:ascii="Aptos" w:hAnsi="Aptos"/>
          <w:color w:val="63695D"/>
          <w:sz w:val="21"/>
        </w:rPr>
        <w:t>Developer handoff • Desktop + mobile • Ecommerce • Authenticity • 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93929"/>
            <wp:docPr id="2" name="Picture 2" title="From Assam to Your Cup landing-page concept" descr="Luxury website hero showing an Assam tea garden, rhino, river becoming amber tea, Cup by Cup pouches and a c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sktop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" w:hAnsi="Aptos"/>
          <w:b/>
          <w:color w:val="313819"/>
          <w:sz w:val="19"/>
        </w:rPr>
        <w:t>CUP BY CUP  •  ORIGINAL ASSAM TEA  •  FROM ASSAM TO YOUR CUP</w:t>
      </w:r>
    </w:p>
    <w:p>
      <w:pPr>
        <w:jc w:val="center"/>
      </w:pPr>
      <w:r>
        <w:rPr>
          <w:rFonts w:ascii="Aptos" w:hAnsi="Aptos"/>
          <w:color w:val="63695D"/>
          <w:sz w:val="17"/>
        </w:rPr>
        <w:t>Version 1.0  |  Developer briefing document  |  28 August 2026</w:t>
      </w:r>
    </w:p>
    <w:p>
      <w:pPr>
        <w:pStyle w:val="Heading1"/>
        <w:pageBreakBefore/>
      </w:pPr>
      <w:r>
        <w:t>1. Purpose and document control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This document is the implementation protocol for the Cup by Cup website.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EDE3"/>
          </w:tcPr>
          <w:p>
            <w:pPr>
              <w:spacing w:after="60"/>
            </w:pPr>
            <w:r>
              <w:rPr>
                <w:rFonts w:ascii="Aptos" w:hAnsi="Aptos"/>
                <w:b/>
                <w:color w:val="313819"/>
                <w:sz w:val="22"/>
              </w:rPr>
              <w:t>Developer instruction</w:t>
            </w:r>
          </w:p>
          <w:p>
            <w:pPr>
              <w:spacing w:after="0"/>
            </w:pPr>
            <w:r>
              <w:rPr>
                <w:rFonts w:ascii="Aptos" w:hAnsi="Aptos"/>
                <w:color w:val="1D2218"/>
                <w:sz w:val="21"/>
              </w:rPr>
              <w:t>Treat this document and the seven supplied visual boards as the product brief. The boards define visual intent; this specification defines behaviour, data, integrations and acceptance. Where an image contains placeholder text or sample data, this written specification takes priority.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Project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Cup by Cup ecommerce and tea-authenticity website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Brand lockup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Cup by Cup • Original Assam Tea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Master promise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From Assam to Your Cup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Primary audience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Indian tea buyers seeking strong, fresh and traceable Assam tea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Platforms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Responsive desktop, tablet and mobile web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Commerce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Product catalogue, cart, checkout, Indian payments and shipping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Trust feature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Know Your Cup: QR/manual pack-code verification and Digital Cup Passport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Visual source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Seven Figma-style concept boards supplied with this document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Status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Build brief; platform/vendor decisions marked TBD require approval before implementation</w:t>
            </w:r>
          </w:p>
        </w:tc>
      </w:tr>
    </w:tbl>
    <w:p>
      <w:pPr>
        <w:spacing w:after="20"/>
      </w:pPr>
    </w:p>
    <w:p>
      <w:r>
        <w:t>This specification is deliberately platform-neutral. The developer must recommend the most suitable architecture, explain trade-offs and obtain written approval before choosing a stack or paid service.</w:t>
      </w:r>
    </w:p>
    <w:p>
      <w:pPr>
        <w:pStyle w:val="Heading2"/>
      </w:pPr>
      <w:r>
        <w:t>Contents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1–2: Purpose, brand strategy and non-negotiables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3–4: Goals, audiences, sitemap and navigation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5–6: Homepage, products and commerce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7–8: Know Your Cup and animation protocol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9–10: Responsive UX, accessibility, architecture and integrations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11–12: Content, CMS, SEO, analytics, privacy and security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  <w:t>Sections 13–14: Performance, QA, deliverables and phases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color w:val="1D2218"/>
          <w:sz w:val="21"/>
        </w:rPr>
      </w:r>
      <w:r>
        <w:rPr>
          <w:rFonts w:ascii="Aptos" w:hAnsi="Aptos"/>
          <w:b w:val="0"/>
          <w:i w:val="0"/>
          <w:color w:val="1D2218"/>
          <w:sz w:val="21"/>
        </w:rPr>
        <w:t>Sections 15–17: Acceptance criteria, developer checklist and wireflow diagrams</w:t>
      </w:r>
    </w:p>
    <w:p>
      <w:pPr>
        <w:pStyle w:val="Heading1"/>
        <w:pageBreakBefore/>
      </w:pPr>
      <w:r>
        <w:t>2. Brand strategy and non-negotiables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website must make the brand promise unmistakable within the opening screen.</w:t>
      </w:r>
    </w:p>
    <w:p>
      <w:pPr>
        <w:pStyle w:val="Heading2"/>
      </w:pPr>
      <w:r>
        <w:t>2.1 Brand hierarchy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700"/>
        <w:gridCol w:w="4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Exact wording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18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Master brand</w:t>
            </w:r>
          </w:p>
        </w:tc>
        <w:tc>
          <w:tcPr>
            <w:tcW w:type="dxa" w:w="2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Cup by Cup</w:t>
            </w:r>
          </w:p>
        </w:tc>
        <w:tc>
          <w:tcPr>
            <w:tcW w:type="dxa" w:w="48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The name customers remember and buy.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Descriptor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Original Assam Tea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Defines the product category and place of origin.</w:t>
            </w:r>
          </w:p>
        </w:tc>
      </w:tr>
      <w:tr>
        <w:trPr>
          <w:cantSplit/>
        </w:trPr>
        <w:tc>
          <w:tcPr>
            <w:tcW w:type="dxa" w:w="18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Master promise</w:t>
            </w:r>
          </w:p>
        </w:tc>
        <w:tc>
          <w:tcPr>
            <w:tcW w:type="dxa" w:w="2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From Assam to Your Cup</w:t>
            </w:r>
          </w:p>
        </w:tc>
        <w:tc>
          <w:tcPr>
            <w:tcW w:type="dxa" w:w="48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The primary website hook and journey.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Supporting message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Know the land. Know the leaf. Know what you are drinking.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Explains transparency and education.</w:t>
            </w:r>
          </w:p>
        </w:tc>
      </w:tr>
      <w:tr>
        <w:trPr>
          <w:cantSplit/>
        </w:trPr>
        <w:tc>
          <w:tcPr>
            <w:tcW w:type="dxa" w:w="18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Trust platform</w:t>
            </w:r>
          </w:p>
        </w:tc>
        <w:tc>
          <w:tcPr>
            <w:tcW w:type="dxa" w:w="2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Know Your Cup</w:t>
            </w:r>
          </w:p>
        </w:tc>
        <w:tc>
          <w:tcPr>
            <w:tcW w:type="dxa" w:w="48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Pack verification and traceability experience.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Proof principle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Proof Over Promises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Claims must be supported by real product or system data.</w:t>
            </w:r>
          </w:p>
        </w:tc>
      </w:tr>
    </w:tbl>
    <w:p>
      <w:pPr>
        <w:spacing w:after="20"/>
      </w:pPr>
    </w:p>
    <w:p>
      <w:pPr>
        <w:pStyle w:val="Heading2"/>
      </w:pPr>
      <w:r>
        <w:t>2.2 Mandatory visual elements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 dignified, realistic Indian one-horned rhinoceros. It represents Assam and authenticity and must visually echo the logo without becoming a mascot.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Real Assam tea gardens with atmospheric depth, tea rows and natural light.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Tea itself: leaves, dry tea, amber liquor, brewing and pouring.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 Brahmaputra-inspired river or flowing line connecting Assam to the final cup.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 refined bamboo or woven-bamboo visual/craft element used as framing or structure. It must not make the site look like a rustic restaurant or bamboo-products store.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The exact Cup by Cup logo and exact Premium/Daily package artwork.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The journey must resolve in a recognisable Indian cup and real Indian tea-drinking moments.</w:t>
      </w:r>
    </w:p>
    <w:p>
      <w:pPr>
        <w:pStyle w:val="Heading2"/>
      </w:pPr>
      <w:r>
        <w:t>2.3 Visual character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Premium, cinematic, rooted, honest and modern.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Forest green, mist cream, Assam orange, Muga gold, amber tea and restrained bamboo beige.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Large editorial serif headlines paired with a clean, highly readable UI sans-serif.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Cultural details are selective. Do not create a tourism collage or cover every surface with gamcha/jaapi patterns.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Products must remain visible and accurate; art direction must strengthen packaging rather than compete with it.</w:t>
      </w:r>
    </w:p>
    <w:p>
      <w:pPr>
        <w:pStyle w:val="Heading2"/>
      </w:pPr>
      <w:r>
        <w:t>2.4 Prohibited interpretations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spices, herbs, masala, coffee or unrelated ingredients/products.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cartoon rhino, fantasy Assam, neon portal, excessive CGI or impossible fluid effects.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unverified “freshest”, “best”, “purest” or origin claims.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fake batch numbers, packed dates, estates or verification records on the live website.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generic ecommerce template with the Assam artwork added as decoration.</w:t>
      </w:r>
    </w:p>
    <w:p>
      <w:pPr>
        <w:pStyle w:val="Heading1"/>
      </w:pPr>
      <w:r>
        <w:t>3. Goals, audiences and success measures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product must sell tea while building confidence in what the customer is drinking.</w:t>
      </w:r>
    </w:p>
    <w:p>
      <w:pPr>
        <w:pStyle w:val="Heading2"/>
      </w:pPr>
      <w:r>
        <w:t>3.1 Business goals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Build a distinctive direct-to-consumer Assam tea brand.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Convert visitors into buyers of Premium Assam Tea, Daily Assam Tea or the Assam Pair.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Make the “From Assam to Your Cup” promise memorable and ownable.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Increase trust through transparent product information and pack verification.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Support repeat purchase through the Digital Cup Passport and Buy Again actions.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Collect consented email/marketing leads without interrupting the shopping journey.</w:t>
      </w:r>
    </w:p>
    <w:p>
      <w:pPr>
        <w:pStyle w:val="Heading2"/>
      </w:pPr>
      <w:r>
        <w:t>3.2 Primary audiences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100"/>
        <w:gridCol w:w="41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Need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Required response</w:t>
            </w:r>
          </w:p>
        </w:tc>
      </w:tr>
      <w:tr>
        <w:trPr>
          <w:cantSplit/>
        </w:trPr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Everyday kadak-tea buyer</w:t>
            </w:r>
          </w:p>
        </w:tc>
        <w:tc>
          <w:tcPr>
            <w:tcW w:type="dxa" w:w="3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Strength, value and milk compatibility</w:t>
            </w:r>
          </w:p>
        </w:tc>
        <w:tc>
          <w:tcPr>
            <w:tcW w:type="dxa" w:w="41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Lead with Daily Assam Tea and a simple profile guide.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Premium tea explorer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Richer aroma and a more layered cup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Explain the CTC + Orthodox blend without jargon.</w:t>
            </w:r>
          </w:p>
        </w:tc>
      </w:tr>
      <w:tr>
        <w:trPr>
          <w:cantSplit/>
        </w:trPr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Trust-conscious shopper</w:t>
            </w:r>
          </w:p>
        </w:tc>
        <w:tc>
          <w:tcPr>
            <w:tcW w:type="dxa" w:w="3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Freshness, authenticity and source confidence</w:t>
            </w:r>
          </w:p>
        </w:tc>
        <w:tc>
          <w:tcPr>
            <w:tcW w:type="dxa" w:w="41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Show pack verification, batch/packed-on data when available and the Cup Passport.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Mobile-first Indian buyer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Fast checkout and easy payments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Prioritise mobile speed, UPI and clear shipping information.</w:t>
            </w:r>
          </w:p>
        </w:tc>
      </w:tr>
      <w:tr>
        <w:trPr>
          <w:cantSplit/>
        </w:trPr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Existing customer with a pack</w:t>
            </w:r>
          </w:p>
        </w:tc>
        <w:tc>
          <w:tcPr>
            <w:tcW w:type="dxa" w:w="3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Verify the pack or buy again</w:t>
            </w:r>
          </w:p>
        </w:tc>
        <w:tc>
          <w:tcPr>
            <w:tcW w:type="dxa" w:w="41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Provide immediate Scan/Enter Code access without requiring login.</w:t>
            </w:r>
          </w:p>
        </w:tc>
      </w:tr>
    </w:tbl>
    <w:p>
      <w:pPr>
        <w:spacing w:after="20"/>
      </w:pPr>
    </w:p>
    <w:p>
      <w:pPr>
        <w:pStyle w:val="Heading2"/>
      </w:pPr>
      <w:r>
        <w:t>3.3 Initial success measures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Product-view to Add-to-Cart conversion.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Checkout completion and payment success rate.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Know Your Cup scan/code completion and successful verification rate.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Repeat purchase and Buy Again conversion from the Cup Passport.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Mobile Core Web Vitals and checkout abandonment.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Email signup conversion and organic search growth for Assam-tea topics.</w:t>
      </w:r>
    </w:p>
    <w:p>
      <w:pPr>
        <w:pStyle w:val="Heading1"/>
        <w:pageBreakBefore/>
      </w:pPr>
      <w:r>
        <w:t>4. Sitemap and navigation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Navigation must serve shoppers, brand explorers and existing customers with a pack.</w:t>
      </w:r>
    </w:p>
    <w:p>
      <w:pPr>
        <w:pStyle w:val="Heading2"/>
      </w:pPr>
      <w:r>
        <w:t>4.1 Primary navigation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Navigation item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Destination / behaviour</w:t>
            </w:r>
          </w:p>
        </w:tc>
      </w:tr>
      <w:tr>
        <w:trPr>
          <w:cantSplit/>
        </w:trPr>
        <w:tc>
          <w:tcPr>
            <w:tcW w:type="dxa" w:w="24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Shop</w:t>
            </w:r>
          </w:p>
        </w:tc>
        <w:tc>
          <w:tcPr>
            <w:tcW w:type="dxa" w:w="69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Shop landing with Premium, Daily and Assam Pair.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Our Assam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Land, people, leaf, craft and brand story.</w:t>
            </w:r>
          </w:p>
        </w:tc>
      </w:tr>
      <w:tr>
        <w:trPr>
          <w:cantSplit/>
        </w:trPr>
        <w:tc>
          <w:tcPr>
            <w:tcW w:type="dxa" w:w="24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Know Your Cup</w:t>
            </w:r>
          </w:p>
        </w:tc>
        <w:tc>
          <w:tcPr>
            <w:tcW w:type="dxa" w:w="69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Scan pack, enter code and view verification guidance.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Journal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Tea education, brewing and brand stories.</w:t>
            </w:r>
          </w:p>
        </w:tc>
      </w:tr>
      <w:tr>
        <w:trPr>
          <w:cantSplit/>
        </w:trPr>
        <w:tc>
          <w:tcPr>
            <w:tcW w:type="dxa" w:w="24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Cart</w:t>
            </w:r>
          </w:p>
        </w:tc>
        <w:tc>
          <w:tcPr>
            <w:tcW w:type="dxa" w:w="69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Persistent cart icon with item count.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Mobile menu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Same hierarchy; Shop and Know Your Cup remain visually prominent.</w:t>
            </w:r>
          </w:p>
        </w:tc>
      </w:tr>
    </w:tbl>
    <w:p>
      <w:pPr>
        <w:spacing w:after="20"/>
      </w:pPr>
    </w:p>
    <w:p>
      <w:pPr>
        <w:pStyle w:val="Heading2"/>
      </w:pPr>
      <w:r>
        <w:t>4.2 Required pages and routes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Home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Shop / collection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Premium Assam Tea product page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Daily Assam Tea product page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Assam Pair bundle page or bundle section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Cart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Checkout: shipping, payment, review and confirmation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Our Assam / brand story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Know Your Cup gateway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QR scanner and manual code verification states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Digital Cup Passport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Brewing guide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Journal index and article template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FAQ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Contact and customer support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Order tracking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Shipping and returns, privacy policy, terms, refund/cancellation policy and any required legal pages.</w:t>
      </w:r>
    </w:p>
    <w:p>
      <w:pPr>
        <w:pStyle w:val="Heading1"/>
        <w:pageBreakBefore/>
      </w:pPr>
      <w:r>
        <w:t>5. Homepage experience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homepage is the brand story, product discovery path and trust gateway in one continuous scroll.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2100"/>
        <w:gridCol w:w="65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 and required content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Hero — From Assam to Your Cup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Exact brand lockup; rhino, tea garden, river-to-amber pour, cup, both packs; Follow Your Tea and Shop Assam Tea CTAs.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Born in Assam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Show the real place and explain that the land gives the leaf its character.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3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Follow the Leaf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Plucked → Made → Tasted; documentary hands; bamboo framing.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4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People Behind Your Cup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Respectful worker/craft imagery and concise proof-led copy.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5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Signature Journey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Assam → Leaf → Pack → Pour → Cup; end on “Assam has reached your cup.”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6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Indian Cups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From one land to millions of Indian cups: breakfast, office, quiet morning and guests.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7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Choose Your Cup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Premium vs Daily with exact packs, prices and tasting/profile guidance.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8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Proof Over Promises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Freshness/packed-on, batch, pack verification, tea profile and Cup Passport.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9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Know Your Cup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Scan pack or enter code manually; verified rhino-leaf seal.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10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Brewing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Measure, Brew, Pour with clear quantities sourced from approved product guidance.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11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Why Cup by Cup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Brand purpose and exact master promise.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Assam Pair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Both products, approved bundle price and Shop the Pair CTA.</w:t>
            </w:r>
          </w:p>
        </w:tc>
      </w:tr>
      <w:tr>
        <w:trPr>
          <w:cantSplit/>
        </w:trPr>
        <w:tc>
          <w:tcPr>
            <w:tcW w:type="dxa" w:w="7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13</w:t>
            </w:r>
          </w:p>
        </w:tc>
        <w:tc>
          <w:tcPr>
            <w:tcW w:type="dxa" w:w="21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FAQ / signup / footer</w:t>
            </w:r>
          </w:p>
        </w:tc>
        <w:tc>
          <w:tcPr>
            <w:tcW w:type="dxa" w:w="65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Support, email capture and full navigation/legal links.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EDE3"/>
          </w:tcPr>
          <w:p>
            <w:pPr>
              <w:spacing w:after="60"/>
            </w:pPr>
            <w:r>
              <w:rPr>
                <w:rFonts w:ascii="Aptos" w:hAnsi="Aptos"/>
                <w:b/>
                <w:color w:val="313819"/>
                <w:sz w:val="22"/>
              </w:rPr>
              <w:t>Homepage rule</w:t>
            </w:r>
          </w:p>
          <w:p>
            <w:pPr>
              <w:spacing w:after="0"/>
            </w:pPr>
            <w:r>
              <w:rPr>
                <w:rFonts w:ascii="Aptos" w:hAnsi="Aptos"/>
                <w:color w:val="1D2218"/>
                <w:sz w:val="21"/>
              </w:rPr>
              <w:t>The promise “From Assam to Your Cup” must remain dominant. Assam scenery is not decoration: each scene must advance the journey, explain the tea or provide proof.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Product and commerce experience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site launches with two teas and one curated pair—no spices or unrelated catalogue items.</w:t>
      </w:r>
    </w:p>
    <w:p>
      <w:pPr>
        <w:pStyle w:val="Heading2"/>
      </w:pPr>
      <w:r>
        <w:t>6.1 Product source of truth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730"/>
        <w:gridCol w:w="373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Premium Assam Tea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Daily Assam Tea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Blend</w:t>
            </w:r>
          </w:p>
        </w:tc>
        <w:tc>
          <w:tcPr>
            <w:tcW w:type="dxa" w:w="373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CTC + Orthodox</w:t>
            </w:r>
          </w:p>
        </w:tc>
        <w:tc>
          <w:tcPr>
            <w:tcW w:type="dxa" w:w="373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Assam CTC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Profile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Strong • Rich • Aromatic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Strong • Malty • Full-bodied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Pack size</w:t>
            </w:r>
          </w:p>
        </w:tc>
        <w:tc>
          <w:tcPr>
            <w:tcW w:type="dxa" w:w="373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250 g</w:t>
            </w:r>
          </w:p>
        </w:tc>
        <w:tc>
          <w:tcPr>
            <w:tcW w:type="dxa" w:w="373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500 g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Selling price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₹199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₹299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MRP</w:t>
            </w:r>
          </w:p>
        </w:tc>
        <w:tc>
          <w:tcPr>
            <w:tcW w:type="dxa" w:w="373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₹229</w:t>
            </w:r>
          </w:p>
        </w:tc>
        <w:tc>
          <w:tcPr>
            <w:tcW w:type="dxa" w:w="373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₹329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Primary role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Richer, more layered cup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Everyday kadak cup</w:t>
            </w:r>
          </w:p>
        </w:tc>
      </w:tr>
    </w:tbl>
    <w:p>
      <w:pPr>
        <w:spacing w:after="20"/>
      </w:pPr>
    </w:p>
    <w:p>
      <w:r>
        <w:t>Current Assam Pair concept price: ₹449. The business must reconfirm bundle price, tax treatment and offer duration before production launch.</w:t>
      </w:r>
    </w:p>
    <w:p>
      <w:pPr>
        <w:pStyle w:val="Heading2"/>
      </w:pPr>
      <w:r>
        <w:t>6.2 Product page requirements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Exact pouch imagery with zoom/gallery and package-back image.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Product name, blend, pack size, price, MRP, discount if applicable and tax/shipping treatment.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Taste profile in plain language; strength/liquor guide labelled as a guide unless supported by tested scoring.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Quantity selector, Add to Cart, Buy Now if approved and mobile sticky purchase control.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Delivery PIN-code serviceability check and estimated dispatch/delivery wording from the shipping integration.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Brewing guidance, storage guidance, FAQs and link to Know Your Cup.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Structured product data for search engines.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Related recommendation limited to the other tea or Assam Pair.</w:t>
      </w:r>
    </w:p>
    <w:p>
      <w:pPr>
        <w:pStyle w:val="Heading2"/>
        <w:pageBreakBefore/>
      </w:pPr>
      <w:r>
        <w:t>6.3 Cart and checkout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Cart must support quantity changes, removal, subtotal, discounts, shipping and tax display.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Free-shipping threshold is ₹499. Show progress and an unlocked state; confirm whether this applies to prepaid orders only before development.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Guest checkout is mandatory. Account creation must not block purchase.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Shipping fields: full name, phone, email, address lines, landmark optional, city, state, PIN and Home/Work.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Payment options required: UPI, debit/credit card, net banking and Cash on Delivery, subject to the approved payment provider.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Never store raw card details. Payment processing must be delegated to the approved PCI-compliant provider.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Order review must show items, address, delivery method, payment method and total before Place Order.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Confirmation must provide order reference, tracking status and support access.</w:t>
      </w:r>
    </w:p>
    <w:p>
      <w:pPr>
        <w:pStyle w:val="Heading2"/>
      </w:pPr>
      <w:r>
        <w:t>6.4 Shipping and post-purchase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Integrate with the approved shipping aggregator/courier or provide an admin fulfilment workflow.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PIN-code serviceability and delivery estimates must come from a controlled rule or shipping API.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Support shipment creation, label/AWB generation, tracking updates and customer notification.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Define failed-delivery, return-to-origin, cancellation, refund and damaged-pack workflows.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Developer must document webhook retries and the source of truth for payment/order/shipping status.</w:t>
      </w:r>
    </w:p>
    <w:p>
      <w:pPr>
        <w:pStyle w:val="Heading1"/>
        <w:pageBreakBefore/>
      </w:pPr>
      <w:r>
        <w:t>7. Know Your Cup authenticity system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This is a core product feature—not a marketing-only QR page.</w:t>
      </w:r>
    </w:p>
    <w:p>
      <w:pPr>
        <w:pStyle w:val="Heading2"/>
      </w:pPr>
      <w:r>
        <w:t>7.1 Customer flow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Open Know Your Cup from the website or scan the QR on the package.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Choose camera scanning or manual pack-code entry.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Validate code format on the device, then send it securely to the verification service.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Show a neutral “Tracing your tea” state while checking.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Return one of three results: Genuine, Not Recognised or Already Checked / Needs Attention.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For a genuine pack, offer the Digital Cup Passport and Buy Again action.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Aptos" w:hAnsi="Aptos"/>
          <w:color w:val="1D2218"/>
          <w:sz w:val="21"/>
        </w:rPr>
        <w:t>For an exception, allow retry, rescan and Contact Support without exposing internal security logic.</w:t>
      </w:r>
    </w:p>
    <w:p>
      <w:pPr>
        <w:pStyle w:val="Heading2"/>
      </w:pPr>
      <w:r>
        <w:t>7.2 Verification statuses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41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Customer message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Required action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Verified</w:t>
            </w:r>
          </w:p>
        </w:tc>
        <w:tc>
          <w:tcPr>
            <w:tcW w:type="dxa" w:w="3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Your pack is genuine.</w:t>
            </w:r>
          </w:p>
        </w:tc>
        <w:tc>
          <w:tcPr>
            <w:tcW w:type="dxa" w:w="41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Open Cup Passport; optionally record consented verification event.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Not recognised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We could not verify this code.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Retry, rescan or contact support.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Already checked</w:t>
            </w:r>
          </w:p>
        </w:tc>
        <w:tc>
          <w:tcPr>
            <w:tcW w:type="dxa" w:w="3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This code has been checked before.</w:t>
            </w:r>
          </w:p>
        </w:tc>
        <w:tc>
          <w:tcPr>
            <w:tcW w:type="dxa" w:w="41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Show neutral last-check information if policy permits; inspect pack/contact support.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Service unavailable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Verification is temporarily unavailable.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Do not label the pack fake; allow retry later.</w:t>
            </w:r>
          </w:p>
        </w:tc>
      </w:tr>
    </w:tbl>
    <w:p>
      <w:pPr>
        <w:spacing w:after="20"/>
      </w:pPr>
    </w:p>
    <w:p>
      <w:pPr>
        <w:pStyle w:val="Heading2"/>
      </w:pPr>
      <w:r>
        <w:t>7.3 Minimum backend requirements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Unique, non-sequential or otherwise non-guessable pack codes generated or imported before packing.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 secure verification endpoint with rate limits, abuse monitoring and generic error responses.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Code record fields sufficient for status, product, blend, pack size, batch, packed-on date and region, with optional fields enabled only when real data exists.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Administrative import/export or API for codes and batch metadata, with validation and audit log.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QR destination must work on normal mobile cameras and allow manual entry if permissions fail.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Rules for first check, repeat check, invalid code, deactivated batch and service failure.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personally identifiable information stored against a verification unless the customer explicitly consents.</w:t>
      </w:r>
    </w:p>
    <w:p>
      <w:pPr>
        <w:pStyle w:val="Heading2"/>
        <w:pageBreakBefore/>
      </w:pPr>
      <w:r>
        <w:t>7.4 Digital Cup Passport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Show only data returned by the real system. Never substitute design-board placeholders.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Required display: verification status, product, blend and pack size.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Conditional display: packed-on date, batch and specific origin detail only if operationally supplied.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Educational sections: Garden, Making, Packing, Tea Profile, Brew Guide and Your Cup.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Include Buy This Tea Again and support/report-an-issue actions.</w:t>
      </w:r>
    </w:p>
    <w:p>
      <w:pPr>
        <w:pStyle w:val="Heading1"/>
      </w:pPr>
      <w:r>
        <w:t>8. Animation and motion protocol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Motion must explain the journey and remain fast, accessible and optional.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 title="Cup by Cup motion and film blueprint" descr="Storyboard showing Assam estate, tea leaf, river, rhino, package, amber pour, cup and final From Assam to Your Cup head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nimation-film-bluepr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file “07-animation-production-prompt.md” contains the full 12-shot prompt, continuity locks, negative prompt, scroll map, layers and sound direction.</w:t>
      </w:r>
    </w:p>
    <w:p>
      <w:pPr>
        <w:pStyle w:val="Heading2"/>
      </w:pPr>
      <w:r>
        <w:t>8.1 Motion hierarchy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Hero film: 11–12 seconds desktop; 6–8 seconds mobile; plays once, muted.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Micro-interactions: 120–200 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Buttons and UI transitions: 250–400 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Scene reveals: 700–1200 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River-to-amber morph: 1600–2400 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Parallax limited to 8–12%; scale limited to 1.00–1.05.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Reduced-motion mode uses completed still frames and opacity changes under 200 ms.</w:t>
      </w:r>
    </w:p>
    <w:p>
      <w:pPr>
        <w:pStyle w:val="Heading2"/>
      </w:pPr>
      <w:r>
        <w:t>8.2 Implementation principles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Do not make essential content dependent on video playback or scroll animation.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Use responsive still-image fallbacks and poster frames before loading heavy media.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Do not scroll-jack, trap the page, autoplay sound or loop attention-grabbing movement.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Pause off-screen animation and avoid unnecessary CPU/GPU work on mobile.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Exact logo and pouch artwork must not be regenerated or mutated inside production animation.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Use layered assets so the developer can control mist, river, rhino, pack, pour, cup and typography independently.</w:t>
      </w:r>
    </w:p>
    <w:p>
      <w:pPr>
        <w:pStyle w:val="Heading1"/>
        <w:pageBreakBefore/>
      </w:pPr>
      <w:r>
        <w:t>9. Responsive, accessibility and usability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Mobile is a primary product surface, not a reduced desktop version.</w:t>
      </w:r>
    </w:p>
    <w:p>
      <w:pPr>
        <w:pStyle w:val="Heading2"/>
      </w:pPr>
      <w:r>
        <w:t>9.1 Required breakpoints for design QA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Viewport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QA use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360 px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Small Android mobile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390–430 px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Primary mobile design range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768 px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Tablet portrait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1024 px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Tablet landscape / small laptop</w:t>
            </w:r>
          </w:p>
        </w:tc>
      </w:tr>
      <w:tr>
        <w:trPr>
          <w:cantSplit/>
        </w:trPr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1440 px</w:t>
            </w:r>
          </w:p>
        </w:tc>
        <w:tc>
          <w:tcPr>
            <w:tcW w:type="dxa" w:w="70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Primary desktop design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1920 px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Large desktop; content must not stretch excessively</w:t>
            </w:r>
          </w:p>
        </w:tc>
      </w:tr>
    </w:tbl>
    <w:p>
      <w:pPr>
        <w:spacing w:after="20"/>
      </w:pPr>
    </w:p>
    <w:p>
      <w:pPr>
        <w:pStyle w:val="Heading2"/>
      </w:pPr>
      <w:r>
        <w:t>9.2 Accessibility requirements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Target WCAG 2.2 AA.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Full keyboard navigation with visible focus states and logical focus order.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Minimum 44 × 44 CSS-pixel touch targets for primary mobile controls.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Sufficient colour contrast; do not place small text directly on busy photography.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Semantic headings, landmarks, labels, errors and status announcements.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Alternative text for meaningful imagery; decorative elements hidden from assistive technology.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Camera permission denial must provide manual pack-code entry.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Reduced-motion support and video pause/mute controls.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Checkout and verification errors must identify the problem and recovery action.</w:t>
      </w:r>
    </w:p>
    <w:p>
      <w:pPr>
        <w:pStyle w:val="Heading1"/>
        <w:pageBreakBefore/>
      </w:pPr>
      <w:r>
        <w:t>10. Technical architecture and integrations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developer must propose the stack and document why it meets these requirements.</w:t>
      </w:r>
    </w:p>
    <w:p>
      <w:pPr>
        <w:pStyle w:val="Heading2"/>
      </w:pPr>
      <w:r>
        <w:t>10.1 Architecture expectations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Responsive frontend with reusable components and a maintainable design-token system.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Commerce backend supporting catalogue, inventory, pricing, coupons, orders, taxes, refunds and fulfilment.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CMS for homepage content, stories, FAQs, brewing guide, journal and policy pages.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Secure Know Your Cup verification service and administrator workflow.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Separate staging and production environments with controlled deployment.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Version control, documented setup, environment variables and backup/recovery procedure.</w:t>
      </w:r>
    </w:p>
    <w:p>
      <w:pPr>
        <w:pStyle w:val="Heading2"/>
      </w:pPr>
      <w:r>
        <w:t>10.2 Required integrations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260"/>
        <w:gridCol w:w="230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Selection status</w:t>
            </w:r>
          </w:p>
        </w:tc>
      </w:tr>
      <w:tr>
        <w:trPr>
          <w:cantSplit/>
        </w:trPr>
        <w:tc>
          <w:tcPr>
            <w:tcW w:type="dxa" w:w="18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Payments</w:t>
            </w:r>
          </w:p>
        </w:tc>
        <w:tc>
          <w:tcPr>
            <w:tcW w:type="dxa" w:w="52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UPI, cards, net banking, COD; webhook-based status handling; refunds.</w:t>
            </w:r>
          </w:p>
        </w:tc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TBD — developer to recommend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Shipping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PIN serviceability, rates, AWB/labels, tracking and fulfilment updates.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TBD — developer to recommend</w:t>
            </w:r>
          </w:p>
        </w:tc>
      </w:tr>
      <w:tr>
        <w:trPr>
          <w:cantSplit/>
        </w:trPr>
        <w:tc>
          <w:tcPr>
            <w:tcW w:type="dxa" w:w="18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Email/SMS/WhatsApp</w:t>
            </w:r>
          </w:p>
        </w:tc>
        <w:tc>
          <w:tcPr>
            <w:tcW w:type="dxa" w:w="52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Transactional order and tracking messages; marketing only with consent.</w:t>
            </w:r>
          </w:p>
        </w:tc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TBD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Analytics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Consent-aware ecommerce funnel and Know Your Cup events.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TBD</w:t>
            </w:r>
          </w:p>
        </w:tc>
      </w:tr>
      <w:tr>
        <w:trPr>
          <w:cantSplit/>
        </w:trPr>
        <w:tc>
          <w:tcPr>
            <w:tcW w:type="dxa" w:w="18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Customer support</w:t>
            </w:r>
          </w:p>
        </w:tc>
        <w:tc>
          <w:tcPr>
            <w:tcW w:type="dxa" w:w="52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Contact form and order/verification issue context.</w:t>
            </w:r>
          </w:p>
        </w:tc>
        <w:tc>
          <w:tcPr>
            <w:tcW w:type="dxa" w:w="23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TBD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Tax/invoicing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Indian invoice/GST treatment per business and accountant instructions.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Business confirmation required</w:t>
            </w:r>
          </w:p>
        </w:tc>
      </w:tr>
    </w:tbl>
    <w:p>
      <w:pPr>
        <w:spacing w:after="20"/>
      </w:pPr>
    </w:p>
    <w:p>
      <w:pPr>
        <w:pStyle w:val="Heading2"/>
      </w:pPr>
      <w:r>
        <w:t>10.3 Environments and deployment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Development, staging and production must use separate credentials and data.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production payment or pack-code secrets in the frontend or repository.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Automated or documented deployment with rollback capability.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Production domain, DNS, SSL/TLS and email authentication configured before launch.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Daily backups for operational data, with a tested restore process and documented retention.</w:t>
      </w:r>
    </w:p>
    <w:p>
      <w:pPr>
        <w:pStyle w:val="Heading1"/>
        <w:pageBreakBefore/>
      </w:pPr>
      <w:r>
        <w:t>11. Content, CMS and data ownership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Cup by Cup must be able to update normal business content without developer intervention.</w:t>
      </w:r>
    </w:p>
    <w:p>
      <w:pPr>
        <w:pStyle w:val="Heading2"/>
      </w:pPr>
      <w:r>
        <w:t>11.1 CMS-editable content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Homepage headlines, supporting copy, CTAs and section visibility.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Product descriptions, images, prices, MRP, stock and bundle offer.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Brewing and storage guidance.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FAQs, journal articles, Our Assam content and policy pages.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Shipping threshold and promotional messages, subject to safe validation.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Support/contact details and newsletter content.</w:t>
      </w:r>
    </w:p>
    <w:p>
      <w:pPr>
        <w:pStyle w:val="Heading2"/>
      </w:pPr>
      <w:r>
        <w:t>11.2 Controlled system data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Pack codes, batch records, packed-on data and verification status must use controlled imports or APIs, not normal rich-text CMS fields.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Payment, order, refund and shipment status must come from their source systems.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Every administrative change to verification data should be attributable and auditable.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All code, accounts, domains, analytics properties, gateway accounts and production data must be owned by Cup by Cup or transferred at handover.</w:t>
      </w:r>
    </w:p>
    <w:p>
      <w:pPr>
        <w:pStyle w:val="Heading1"/>
        <w:pageBreakBefore/>
      </w:pPr>
      <w:r>
        <w:t>12. SEO, analytics, privacy and security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Search and measurement must be useful without compromising customer trust.</w:t>
      </w:r>
    </w:p>
    <w:p>
      <w:pPr>
        <w:pStyle w:val="Heading2"/>
      </w:pPr>
      <w:r>
        <w:t>12.1 SEO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Unique titles, meta descriptions, canonical URLs and social preview metadata.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Product, Organisation, Breadcrumb and Article structured data where valid.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Clean crawlable HTML; important content must not exist only inside animation or canvas.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XML sitemap, robots configuration, redirect plan and 404 page.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Optimised image formats, descriptive filenames and alt text.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Journal structure for Assam tea, CTC/Orthodox education, brewing and authenticity topics.</w:t>
      </w:r>
    </w:p>
    <w:p>
      <w:pPr>
        <w:pStyle w:val="Heading2"/>
      </w:pPr>
      <w:r>
        <w:t>12.2 Analytics events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view_item, select_item, add_to_cart, begin_checkout, add_shipping_info, add_payment_info and purchase.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know_your_cup_opened, scan_started, manual_code_started, verification_success, verification_attention, passport_opened and buy_again_clicked.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CTA and scroll-depth measurement for the From Assam to Your Cup journey.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No raw pack codes, payment data or unnecessary personal data in analytics payloads.</w:t>
      </w:r>
    </w:p>
    <w:p>
      <w:pPr>
        <w:pStyle w:val="Heading2"/>
      </w:pPr>
      <w:r>
        <w:t>12.3 Security and privacy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TLS everywhere, secure cookies, CSRF protection where applicable, output encoding and input validation.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Rate limiting and abuse protection on verification, login/admin and contact endpoints.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Least-privilege access, multi-factor authentication for administrative services and logged changes.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Secrets stored outside the codebase; dependency and vulnerability update process documented.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Privacy notice and consent controls appropriate to analytics and marketing integrations.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Retention and deletion rules for customer, order, support and verification data.</w:t>
      </w:r>
    </w:p>
    <w:p>
      <w:pPr>
        <w:pStyle w:val="Heading1"/>
        <w:pageBreakBefore/>
      </w:pPr>
      <w:r>
        <w:t>13. Performance and quality assurance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luxurious experience must remain fast on real Indian mobile networks.</w:t>
      </w:r>
    </w:p>
    <w:p>
      <w:pPr>
        <w:pStyle w:val="Heading2"/>
      </w:pPr>
      <w:r>
        <w:t>13.1 Performance targets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Target LCP ≤ 2.5 seconds, INP &lt; 200 ms and CLS &lt; 0.1 at the 75th percentile where practical.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Use responsive images, modern formats, lazy loading below the fold and explicit dimensions.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Load a lightweight hero poster immediately; defer high-resolution video until appropriate.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Keep third-party scripts minimal and document their performance/privacy cost.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Use caching and CDN delivery for static media.</w:t>
      </w:r>
    </w:p>
    <w:p>
      <w:pPr>
        <w:pStyle w:val="Heading2"/>
      </w:pPr>
      <w:r>
        <w:t>13.2 Required testing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Responsive visual QA at every listed viewport.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Latest two major versions of Chrome, Safari, Edge and Firefox; current Android Chrome and iOS Safari.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Keyboard, screen-reader smoke testing, colour contrast and reduced motion.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Payment success/failure/cancel, COD, webhook retry and refund cases.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Shipping serviceable/unserviceable PIN, tracking and return states.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Verification valid, invalid, repeated, permission denied, offline, timeout and service-unavailable states.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Inventory, discount, free-shipping threshold and price consistency.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SEO metadata, structured data, sitemap, analytics events, cookie/consent and form spam protection.</w:t>
      </w:r>
    </w:p>
    <w:p>
      <w:pPr>
        <w:pStyle w:val="Heading1"/>
        <w:pageBreakBefore/>
      </w:pPr>
      <w:r>
        <w:t>14. Developer deliverables and project phases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Completion requires a working, documented and transferable product—not only frontend screens.</w:t>
      </w:r>
    </w:p>
    <w:p>
      <w:pPr>
        <w:pStyle w:val="Heading2"/>
      </w:pPr>
      <w:r>
        <w:t>14.1 Required deliverables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Responsive production website matching the approved visual boards and this specification.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Reusable component library and design-token implementation.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Commerce catalogue, cart, checkout, payment and shipping integration.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Know Your Cup frontend, backend/API and administration process.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CMS configuration and editor training.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Animation assets and implementation with mobile/reduced-motion fallbacks.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Staging and production deployment, domain/SSL configuration and monitoring.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Source code, repository access, build/deploy instructions and environment-variable inventory.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Test report, accessibility/performance report and known-issues list.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Handover session and agreed post-launch support/warranty period.</w:t>
      </w:r>
    </w:p>
    <w:p>
      <w:pPr>
        <w:pStyle w:val="Heading2"/>
      </w:pPr>
      <w:r>
        <w:t>14.2 Recommended phases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Discovery and architecture: confirm platform, integrations, data model, code-generation process and content ownership.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Design translation: convert static boards into responsive components, interaction states and final production assets.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Foundation build: CMS, products, navigation, shared components and environments.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Commerce build: cart, checkout, payments, shipping and order communications.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Know Your Cup build: code database/import, verification API, states, passport and support workflow.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Motion and content integration: hero film, scroll animations, fallbacks, copy and imagery.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QA and UAT: functional, payment, shipping, verification, responsive, accessibility, performance and security testing.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color w:val="1D2218"/>
          <w:sz w:val="21"/>
        </w:rPr>
        <w:t>Launch and handover: production deployment, monitoring, training, documentation and support.</w:t>
      </w:r>
    </w:p>
    <w:p>
      <w:pPr>
        <w:pStyle w:val="Heading1"/>
        <w:pageBreakBefore/>
      </w:pPr>
      <w:r>
        <w:t>15. Acceptance criteria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following conditions define whether the website is ready for launch.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1381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Launch acceptance condition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Brand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Cup by Cup, Original Assam Tea and From Assam to Your Cup are presented exactly and consistently.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Visual story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Rhino, tea garden, tea, river/flow, bamboo detail, packaging and Indian cup are integrated into one understandable journey.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Responsive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No clipping, overlap, broken navigation or unusable controls at required viewports.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Products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Names, blends, profiles, weights, prices and package artwork match the approved source.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Commerce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Cart, shipping, payment, order confirmation and tracking pass approved test cases.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Free shipping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₹499 threshold behaves exactly as the final business rule specifies.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Verification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Valid, invalid, repeated and unavailable states work securely; manual entry works without camera access.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Proof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Live pages do not contain fabricated batch, packed-on, estate or freshness data.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Accessibility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Keyboard, focus, labels, contrast, alt text, reduced motion and error recovery meet the agreed standard.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Performance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Production pages meet agreed mobile performance targets or documented approved exceptions.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SEO/analytics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Metadata, structured data, sitemap and agreed events are validated.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Ownership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Cup by Cup controls the domain, accounts, data, repository, credentials and deploy process.</w:t>
            </w:r>
          </w:p>
        </w:tc>
      </w:tr>
      <w:tr>
        <w:trPr>
          <w:cantSplit/>
        </w:trPr>
        <w:tc>
          <w:tcPr>
            <w:tcW w:type="dxa" w:w="190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Handover</w:t>
            </w:r>
          </w:p>
        </w:tc>
        <w:tc>
          <w:tcPr>
            <w:tcW w:type="dxa" w:w="7460"/>
            <w:shd w:fill="F6F7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D2218"/>
                <w:sz w:val="19"/>
              </w:rPr>
              <w:t>Documentation, training, backups, monitoring and support terms are complete.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16. Open decisions and developer response checklist</w:t>
      </w:r>
    </w:p>
    <w:p>
      <w:pPr>
        <w:spacing w:after="200"/>
      </w:pPr>
      <w:r>
        <w:rPr>
          <w:rFonts w:ascii="Aptos" w:hAnsi="Aptos"/>
          <w:i/>
          <w:color w:val="63695D"/>
          <w:sz w:val="22"/>
        </w:rPr>
        <w:t>The developer should answer these items in the proposal before work begins.</w:t>
      </w:r>
    </w:p>
    <w:p>
      <w:pPr>
        <w:pStyle w:val="Heading2"/>
      </w:pPr>
      <w:r>
        <w:t>16.1 Business decisions to confirm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Final ecommerce platform and CMS.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Payment gateway and Cash-on-Delivery rules.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Shipping partner, service areas, dispatch SLA and final free-shipping rule.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GST/tax and invoice requirements.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Final Assam Pair price and promotion duration.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Final tested strength/kadakness and brewing guidance.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Source and workflow for packed-on, batch and origin information.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Pack-code generation, printing, import and repeated-check policy.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Customer account requirement, loyalty/rewards and subscription scope, if any.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Email, SMS/WhatsApp, customer support and analytics providers.</w:t>
      </w:r>
    </w:p>
    <w:p>
      <w:pPr>
        <w:pStyle w:val="Heading2"/>
      </w:pPr>
      <w:r>
        <w:t>16.2 Required developer response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Proposed architecture and rationale.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Detailed scope mapped to this specification, with inclusions and exclusions.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Timeline by phase and named dependencies from Cup by Cup.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Fixed and recurring costs, including third-party licences and transaction fees.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Animation production approach and performance plan.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Know Your Cup security/data design and administration workflow.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QA plan, browser/device coverage and launch criteria.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Ownership, source-code handover, documentation and post-launch support.</w:t>
      </w:r>
    </w:p>
    <w:p>
      <w:pPr>
        <w:pStyle w:val="ListBullet"/>
      </w:pPr>
      <w:r>
        <w:rPr>
          <w:rFonts w:ascii="Aptos" w:hAnsi="Aptos"/>
          <w:color w:val="1D2218"/>
          <w:sz w:val="21"/>
        </w:rPr>
        <w:t>List of assumptions, risks and decisions required before development.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E9DD"/>
          </w:tcPr>
          <w:p>
            <w:pPr>
              <w:spacing w:after="60"/>
            </w:pPr>
            <w:r>
              <w:rPr>
                <w:rFonts w:ascii="Aptos" w:hAnsi="Aptos"/>
                <w:b/>
                <w:color w:val="313819"/>
                <w:sz w:val="22"/>
              </w:rPr>
              <w:t>Handoff package</w:t>
            </w:r>
          </w:p>
          <w:p>
            <w:pPr>
              <w:spacing w:after="0"/>
            </w:pPr>
            <w:r>
              <w:rPr>
                <w:rFonts w:ascii="Aptos" w:hAnsi="Aptos"/>
                <w:color w:val="1D2218"/>
                <w:sz w:val="21"/>
              </w:rPr>
              <w:t>Send this DOCX together with the seven PNG boards and “07-animation-production-prompt.md”. The developer should quote and plan against the complete package, not against screenshots alone.</w:t>
            </w:r>
          </w:p>
        </w:tc>
      </w:tr>
    </w:tbl>
    <w:p>
      <w:pPr>
        <w:spacing w:after="0"/>
      </w:pP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3"/>
          </w:tcPr>
          <w:p>
            <w:r>
              <w:rPr>
                <w:rFonts w:ascii="Aptos" w:hAnsi="Aptos"/>
                <w:b/>
                <w:color w:val="313819"/>
                <w:sz w:val="20"/>
              </w:rPr>
              <w:t>Prepared for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3"/>
          </w:tcPr>
          <w:p>
            <w:r>
              <w:rPr>
                <w:rFonts w:ascii="Aptos" w:hAnsi="Aptos"/>
                <w:b w:val="0"/>
                <w:color w:val="1D2218"/>
                <w:sz w:val="20"/>
              </w:rPr>
              <w:t>Cup by Cup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313819"/>
                <w:sz w:val="20"/>
              </w:rPr>
              <w:t>Developer / agency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D2218"/>
                <w:sz w:val="20"/>
              </w:rPr>
              <w:t>____________________________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3"/>
          </w:tcPr>
          <w:p>
            <w:r>
              <w:rPr>
                <w:rFonts w:ascii="Aptos" w:hAnsi="Aptos"/>
                <w:b/>
                <w:color w:val="313819"/>
                <w:sz w:val="20"/>
              </w:rPr>
              <w:t>Specification approved by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3"/>
          </w:tcPr>
          <w:p>
            <w:r>
              <w:rPr>
                <w:rFonts w:ascii="Aptos" w:hAnsi="Aptos"/>
                <w:b w:val="0"/>
                <w:color w:val="1D2218"/>
                <w:sz w:val="20"/>
              </w:rPr>
              <w:t>____________________________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313819"/>
                <w:sz w:val="20"/>
              </w:rPr>
              <w:t>Date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D2218"/>
                <w:sz w:val="20"/>
              </w:rPr>
              <w:t>____________________________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80" w:right="1224" w:bottom="1080" w:left="1224" w:header="504" w:footer="504" w:gutter="0"/>
          <w:cols w:space="720"/>
          <w:titlePg/>
          <w:docGrid w:linePitch="360"/>
        </w:sectPr>
      </w:pPr>
    </w:p>
    <w:p>
      <w:pPr>
        <w:pStyle w:val="Heading1"/>
        <w:spacing w:before="0" w:after="80"/>
      </w:pPr>
      <w:r>
        <w:t>17. Wireflow and system connection diagrams</w:t>
      </w:r>
    </w:p>
    <w:p>
      <w:r>
        <w:rPr>
          <w:rFonts w:ascii="Aptos" w:hAnsi="Aptos"/>
          <w:b w:val="0"/>
          <w:i/>
          <w:color w:val="63695D"/>
          <w:sz w:val="21"/>
        </w:rPr>
        <w:t>These diagrams define how pages, customer decisions, responsive screens and external systems connect. They supplement the visual boards and written requirements; they do not replace detailed API documentation.</w:t>
      </w:r>
    </w:p>
    <w:p>
      <w:pPr>
        <w:pStyle w:val="Heading2"/>
        <w:pageBreakBefore w:val="0"/>
        <w:spacing w:before="0" w:after="40"/>
      </w:pPr>
      <w:r>
        <w:t>17.1 Complete website wireflow</w:t>
      </w:r>
    </w:p>
    <w:p>
      <w:pPr>
        <w:spacing w:after="100"/>
      </w:pPr>
      <w:r>
        <w:rPr>
          <w:rFonts w:ascii="Aptos" w:hAnsi="Aptos"/>
          <w:b w:val="0"/>
          <w:i/>
          <w:color w:val="63695D"/>
          <w:sz w:val="19"/>
        </w:rPr>
        <w:t>All customer-facing routes and the two critical loops: purchase and pack verification.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979408" cy="5208057"/>
            <wp:docPr id="4" name="Picture 4" title="17.1 Complete website wireflow" descr="All customer-facing routes and the two critical loops: purchase and pack ver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mplete-website-wire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79408" cy="52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b w:val="0"/>
          <w:i/>
          <w:color w:val="63695D"/>
          <w:sz w:val="17"/>
        </w:rPr>
        <w:t>Figure 17.1 — All customer-facing routes and the two critical loops: purchase and pack verification.</w:t>
      </w:r>
    </w:p>
    <w:p>
      <w:pPr>
        <w:pStyle w:val="Heading2"/>
        <w:pageBreakBefore/>
        <w:spacing w:before="0" w:after="40"/>
      </w:pPr>
      <w:r>
        <w:t>17.2 Ecommerce service connection</w:t>
      </w:r>
    </w:p>
    <w:p>
      <w:pPr>
        <w:spacing w:after="100"/>
      </w:pPr>
      <w:r>
        <w:rPr>
          <w:rFonts w:ascii="Aptos" w:hAnsi="Aptos"/>
          <w:b w:val="0"/>
          <w:i/>
          <w:color w:val="63695D"/>
          <w:sz w:val="19"/>
        </w:rPr>
        <w:t>Status ownership and webhooks across frontend, commerce, payment, shipping, messaging and operations.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979408" cy="5208057"/>
            <wp:docPr id="5" name="Picture 5" title="17.2 Ecommerce service connection" descr="Status ownership and webhooks across frontend, commerce, payment, shipping, messaging and oper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commerce-service-conn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79408" cy="52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b w:val="0"/>
          <w:i/>
          <w:color w:val="63695D"/>
          <w:sz w:val="17"/>
        </w:rPr>
        <w:t>Figure 17.2 — Status ownership and webhooks across frontend, commerce, payment, shipping, messaging and operations.</w:t>
      </w:r>
    </w:p>
    <w:p>
      <w:pPr>
        <w:pStyle w:val="Heading2"/>
        <w:pageBreakBefore/>
        <w:spacing w:before="0" w:after="40"/>
      </w:pPr>
      <w:r>
        <w:t>17.3 Know Your Cup backend wireflow</w:t>
      </w:r>
    </w:p>
    <w:p>
      <w:pPr>
        <w:spacing w:after="100"/>
      </w:pPr>
      <w:r>
        <w:rPr>
          <w:rFonts w:ascii="Aptos" w:hAnsi="Aptos"/>
          <w:b w:val="0"/>
          <w:i/>
          <w:color w:val="63695D"/>
          <w:sz w:val="19"/>
        </w:rPr>
        <w:t>Validation, verification decisions, Cup Passport data, administration and audit.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979408" cy="5208057"/>
            <wp:docPr id="6" name="Picture 6" title="17.3 Know Your Cup backend wireflow" descr="Validation, verification decisions, Cup Passport data, administration and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now-your-cup-backend-wire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79408" cy="52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b w:val="0"/>
          <w:i/>
          <w:color w:val="63695D"/>
          <w:sz w:val="17"/>
        </w:rPr>
        <w:t>Figure 17.3 — Validation, verification decisions, Cup Passport data, administration and audit.</w:t>
      </w:r>
    </w:p>
    <w:p>
      <w:pPr>
        <w:pStyle w:val="Heading2"/>
        <w:pageBreakBefore/>
        <w:spacing w:before="0" w:after="40"/>
      </w:pPr>
      <w:r>
        <w:t>17.4 Desktop-to-mobile relationship</w:t>
      </w:r>
    </w:p>
    <w:p>
      <w:pPr>
        <w:spacing w:after="100"/>
      </w:pPr>
      <w:r>
        <w:rPr>
          <w:rFonts w:ascii="Aptos" w:hAnsi="Aptos"/>
          <w:b w:val="0"/>
          <w:i/>
          <w:color w:val="63695D"/>
          <w:sz w:val="19"/>
        </w:rPr>
        <w:t>How the same content and actions adapt without disappearing on smaller screens.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979408" cy="5208057"/>
            <wp:docPr id="7" name="Picture 7" title="17.4 Desktop-to-mobile relationship" descr="How the same content and actions adapt without disappearing on smaller scre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sktop-mobile-relationsh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79408" cy="52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b w:val="0"/>
          <w:i/>
          <w:color w:val="63695D"/>
          <w:sz w:val="17"/>
        </w:rPr>
        <w:t>Figure 17.4 — How the same content and actions adapt without disappearing on smaller screens.</w:t>
      </w:r>
    </w:p>
    <w:p>
      <w:pPr>
        <w:pStyle w:val="Heading2"/>
        <w:pageBreakBefore/>
        <w:spacing w:before="0" w:after="40"/>
      </w:pPr>
      <w:r>
        <w:t>17.5 Full system and integration map</w:t>
      </w:r>
    </w:p>
    <w:p>
      <w:pPr>
        <w:spacing w:after="100"/>
      </w:pPr>
      <w:r>
        <w:rPr>
          <w:rFonts w:ascii="Aptos" w:hAnsi="Aptos"/>
          <w:b w:val="0"/>
          <w:i/>
          <w:color w:val="63695D"/>
          <w:sz w:val="19"/>
        </w:rPr>
        <w:t>The system context and ownership boundaries the developer must preserve.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979408" cy="5208057"/>
            <wp:docPr id="8" name="Picture 8" title="17.5 Full system and integration map" descr="The system context and ownership boundaries the developer must preser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ll-system-integration-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79408" cy="52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b w:val="0"/>
          <w:i/>
          <w:color w:val="63695D"/>
          <w:sz w:val="17"/>
        </w:rPr>
        <w:t>Figure 17.5 — The system context and ownership boundaries the developer must preserve.</w:t>
      </w:r>
    </w:p>
    <w:sectPr w:rsidR="00FC693F" w:rsidRPr="0006063C" w:rsidSect="00034616">
      <w:pgSz w:w="15840" w:h="12240" w:orient="landscape"/>
      <w:pgMar w:top="691" w:right="792" w:bottom="691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</w:pPr>
    <w:r>
      <w:rPr>
        <w:rFonts w:ascii="Aptos" w:hAnsi="Aptos"/>
        <w:color w:val="63695D"/>
        <w:sz w:val="16"/>
      </w:rPr>
      <w:t>Website Design &amp; Development Specification  |  Confidential working brief</w:t>
    </w:r>
    <w:r>
      <w:rPr>
        <w:rFonts w:ascii="Aptos" w:hAnsi="Aptos"/>
        <w:sz w:val="16"/>
      </w:rPr>
      <w:tab/>
    </w:r>
  </w:p>
  <w:p>
    <w:pPr>
      <w:jc w:val="right"/>
    </w:pPr>
    <w:r>
      <w:rPr>
        <w:rFonts w:ascii="Aptos" w:hAnsi="Aptos"/>
        <w:color w:val="63695D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3695D"/>
        <w:sz w:val="16"/>
      </w:rPr>
      <w:t>CUP BY CUP  •  ORIGINAL ASSAM TEA  •  FROM ASSAM TO YOUR CUP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D22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38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F620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138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31381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3695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88" w:right="288"/>
    </w:pPr>
    <w:rPr>
      <w:rFonts w:ascii="Aptos" w:hAnsi="Aptos"/>
      <w:color w:val="31381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Cup by Cup Website Design &amp; Development Specification with Wireflows</dc:title>
  <dc:subject>From Assam to Your Cup — developer handoff protocol with connection diagrams</dc:subject>
  <dc:creator>Cup by Cup</dc:creator>
  <cp:keywords>Cup by Cup, Assam tea, ecommerce, website specification, Know Your Cup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