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F4E79"/>
          <w:sz w:val="44"/>
        </w:rPr>
        <w:t>Expense Tracker Platform - Product Roadmap</w:t>
      </w:r>
    </w:p>
    <w:p>
      <w:pPr>
        <w:jc w:val="center"/>
      </w:pPr>
      <w:r>
        <w:rPr>
          <w:rFonts w:ascii="Calibri" w:hAnsi="Calibri"/>
          <w:i/>
          <w:sz w:val="24"/>
        </w:rPr>
        <w:t>Version: 2.0 | Multi-Phase Long-Term Product Strategy</w:t>
      </w:r>
    </w:p>
    <w:p>
      <w:pPr>
        <w:keepNext/>
        <w:spacing w:before="280" w:after="120"/>
      </w:pPr>
      <w:r>
        <w:rPr>
          <w:rFonts w:ascii="Calibri" w:hAnsi="Calibri"/>
          <w:b/>
          <w:color w:val="1F4E79"/>
          <w:sz w:val="32"/>
        </w:rPr>
        <w:t>Version 1.0 – Full Release Completed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Phase 1: Multi-channel SMS/Notification Auto-Tracking + SQLCipher Room DB.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Phase 2: Material3 Bottom Navigation + Budgets Engine + Analytics Charts + Transactions Search.</w:t>
      </w:r>
    </w:p>
    <w:p>
      <w:pPr>
        <w:pStyle w:val="ListBullet"/>
        <w:spacing w:before="0" w:after="60" w:line="276" w:lineRule="auto"/>
      </w:pPr>
      <w:r>
        <w:rPr>
          <w:rFonts w:ascii="Calibri" w:hAnsi="Calibri"/>
          <w:sz w:val="22"/>
        </w:rPr>
        <w:t>Phase 3: Biometric App Lock + Encrypted Backup/Restore + CSV Reports Exporter + Settings Tab.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