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App - Product Vision &amp; Idea Document</w:t>
      </w:r>
    </w:p>
    <w:p>
      <w:pPr>
        <w:jc w:val="center"/>
      </w:pPr>
      <w:r>
        <w:rPr>
          <w:rFonts w:ascii="Calibri" w:hAnsi="Calibri"/>
          <w:i/>
          <w:sz w:val="24"/>
        </w:rPr>
        <w:t>Version: 4.0 | Product Vision &amp; Strategic Positioning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Vision Statement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Build an offline-first, privacy-focused personal expense tracker that automatically captures bank and UPI transactions across multiple channels (SMS + App Notifications), categorizes expenses locally, provides actionable financial insights, and keeps 100% of user data strictly on the user's device.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Core Principles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Offline-First: All core features work without an internet connection.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Privacy-First: Zero financial data uploaded to company servers.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Zero Friction: Automated expense detection eliminates manual entry burden.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Lightweight Base: Core app download size under 15MB.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User Ownership: Encrypted backups exportable to user-selected personal cloud storage.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Major Features &amp; Capabilities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Multi-Channel Auto Tracking: Reads SMS &amp; Bank App Notifications.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Smart Categorization: On-device lightweight ML model for category predictions.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Financial Analytics: Interactive spending charts, income vs. expense trends, and category breakdowns.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Budget Control: Monthly category spending caps with local warning notifications.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Local Encryption: SQLCipher database protection with biometric unlock.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Pluggable Ecosystem: Optional modules for Local LLM AI, Receipt OCR, and Bank Statement PDF/CSV import.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Monetization Strategy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Non-intrusive self-hosted banner system (`ads.json` static configuration). Promotes company products without using privacy-invasive third-party ad SDKs or user tracking.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Strategic Scope &amp; Platform Positioning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Initial phases focus exclusively on Android to leverage native SMS and Notification Listener capabilities. iOS support is evaluated for Version 4.0 as a manual/statement import utility due to Apple iOS sandbox restrictions.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