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D5DB" w14:textId="77777777" w:rsidR="00521CED" w:rsidRDefault="00E10ED4">
      <w:pPr>
        <w:spacing w:after="160"/>
        <w:jc w:val="center"/>
      </w:pPr>
      <w:r>
        <w:rPr>
          <w:b/>
          <w:color w:val="0A192F"/>
          <w:sz w:val="40"/>
        </w:rPr>
        <w:t>AI-Based Botnet Detection in IoT Networks: Graph Neural Architectures, Temporal Traffic Profiling, and Edge-Native Mitigation</w:t>
      </w:r>
    </w:p>
    <w:p w14:paraId="679709A0" w14:textId="77777777" w:rsidR="00521CED" w:rsidRDefault="00E10ED4">
      <w:pPr>
        <w:spacing w:after="280"/>
        <w:jc w:val="center"/>
      </w:pPr>
      <w:r>
        <w:rPr>
          <w:b/>
          <w:color w:val="0A192F"/>
          <w:sz w:val="24"/>
        </w:rPr>
        <w:t>SAURAV BHURIA</w:t>
      </w:r>
      <w:r>
        <w:rPr>
          <w:b/>
          <w:color w:val="0A192F"/>
          <w:sz w:val="24"/>
        </w:rPr>
        <w:br/>
      </w:r>
      <w:r>
        <w:rPr>
          <w:i/>
          <w:color w:val="333333"/>
        </w:rPr>
        <w:t>UID: 25MCA20133</w:t>
      </w:r>
      <w:r>
        <w:rPr>
          <w:i/>
          <w:color w:val="333333"/>
        </w:rPr>
        <w:br/>
        <w:t>University Institute of Computing</w:t>
      </w:r>
      <w:r>
        <w:rPr>
          <w:i/>
          <w:color w:val="333333"/>
        </w:rPr>
        <w:br/>
        <w:t>Chandigarh University</w:t>
      </w:r>
      <w:r>
        <w:rPr>
          <w:i/>
          <w:color w:val="333333"/>
        </w:rPr>
        <w:br/>
        <w:t>Academic Year: 2026</w:t>
      </w:r>
    </w:p>
    <w:tbl>
      <w:tblPr>
        <w:tblW w:w="0" w:type="auto"/>
        <w:jc w:val="center"/>
        <w:tblLayout w:type="fixed"/>
        <w:tblLook w:val="04A0" w:firstRow="1" w:lastRow="0" w:firstColumn="1" w:lastColumn="0" w:noHBand="0" w:noVBand="1"/>
      </w:tblPr>
      <w:tblGrid>
        <w:gridCol w:w="10080"/>
      </w:tblGrid>
      <w:tr w:rsidR="00521CED" w14:paraId="63DA9217" w14:textId="77777777">
        <w:trPr>
          <w:jc w:val="center"/>
        </w:trPr>
        <w:tc>
          <w:tcPr>
            <w:tcW w:w="10080" w:type="dxa"/>
            <w:tcBorders>
              <w:top w:val="single" w:sz="6" w:space="0" w:color="CCCCCC"/>
              <w:bottom w:val="single" w:sz="6" w:space="0" w:color="CCCCCC"/>
            </w:tcBorders>
            <w:shd w:val="clear" w:color="auto" w:fill="F8F9FA"/>
          </w:tcPr>
          <w:p w14:paraId="28591B83" w14:textId="77777777" w:rsidR="00521CED" w:rsidRDefault="00E10ED4">
            <w:pPr>
              <w:spacing w:before="80"/>
              <w:jc w:val="both"/>
            </w:pPr>
            <w:r>
              <w:rPr>
                <w:b/>
                <w:i/>
                <w:sz w:val="19"/>
              </w:rPr>
              <w:t>Abstract—</w:t>
            </w:r>
            <w:r>
              <w:rPr>
                <w:sz w:val="19"/>
              </w:rPr>
              <w:t>The exponential proliferation of Internet of Things (IoT) endpoints—spanning residential smart appliances, municipal smart grids, and Industrial Control Systems (IIoT)—has provided adversarial syndicates with an expansive and vulnerable infrastructure for recruiting high-throughput botnet armies. Due to minimal hardware compute budgets, unpatched firmware vulnerabilities, and the prevalence of default administrative credentials, compromised IoT devices are rapidly weaponized to orchestrate massive Distribut</w:t>
            </w:r>
            <w:r>
              <w:rPr>
                <w:sz w:val="19"/>
              </w:rPr>
              <w:t>ed Denial-of-Service (DDoS) campaigns, distributed credential stuffing, cryptocurrency cryptojacking, and proxy anonymization routing. Landmark botnets such as Mirai, Mozi, Hajime, and Gafgyt have demonstrated that static signature-matching and centralized perimeter defenses fail against peer-to-peer (P2P) command-and-control (C2) topologies and polymorphic communication protocols. In response, Artificial Intelligence (AI)—encompassing machine learning, deep neural sequence modeling, and graph representatio</w:t>
            </w:r>
            <w:r>
              <w:rPr>
                <w:sz w:val="19"/>
              </w:rPr>
              <w:t>n learning—has emerged as the definitive frontier for automated IoT botnet detection. This paper delivers a rigorous and exhaustive evaluation of AI-driven botnet detection methodologies across the complete infection lifecycle: from initial vulnerability scanning and payload injection to periodic C2 beaconing and coordinated distributed attack dispatch. We analyze temporal flow telemetry, comparing Autocorrelation and Inter-Arrival Time (IAT) variances that expose automated keep-alive heartbeats amidst nois</w:t>
            </w:r>
            <w:r>
              <w:rPr>
                <w:sz w:val="19"/>
              </w:rPr>
              <w:t xml:space="preserve">y background traffic. Furthermore, we evaluate advanced neural architectures—specifically comparing Gated Recurrent Units (GRUs), Autoencoders for semi-supervised anomaly scoring, and Graph Attention Networks (GATs) that model network-wide communication subgraphs. Crucially, we benchmark performance across realistic contemporary datasets (N-BaIoT, BoT-IoT, and IoT-23), addressing extreme class imbalance, concept drift, and resource-constrained edge gateway deployment. Our empirical results demonstrate that </w:t>
            </w:r>
            <w:r>
              <w:rPr>
                <w:sz w:val="19"/>
              </w:rPr>
              <w:t>a Graph Attention Network achieves 99.4% detection accuracy and an F1-score of 0.992, successfully isolating stealthy P2P botnet clusters while maintaining line-rate edge throughput. Finally, we formulate practical software-defined networking (SDN) micro-isolation pipelines to achieve real-time autonomous threat quarantine.</w:t>
            </w:r>
          </w:p>
          <w:p w14:paraId="7D814900" w14:textId="77777777" w:rsidR="00521CED" w:rsidRDefault="00E10ED4">
            <w:pPr>
              <w:spacing w:before="60"/>
              <w:jc w:val="both"/>
            </w:pPr>
            <w:r>
              <w:rPr>
                <w:b/>
                <w:i/>
                <w:sz w:val="18"/>
              </w:rPr>
              <w:t>Keywords—</w:t>
            </w:r>
            <w:r>
              <w:rPr>
                <w:i/>
                <w:sz w:val="18"/>
              </w:rPr>
              <w:t>Botnet Detection, Internet of Things (IoT), Artificial Intelligence, Graph Neural Networks (GNN), Deep Learning, Command-and-Control (C2), Mirai, Traffic Telemetry, Anomaly Detection, Software-Defined Networking (SDN).</w:t>
            </w:r>
          </w:p>
        </w:tc>
      </w:tr>
    </w:tbl>
    <w:p w14:paraId="53235764" w14:textId="77777777" w:rsidR="00521CED" w:rsidRDefault="00521CED">
      <w:pPr>
        <w:spacing w:before="80"/>
      </w:pPr>
    </w:p>
    <w:p w14:paraId="0DDC8BC5" w14:textId="77777777" w:rsidR="00521CED" w:rsidRDefault="00521CED">
      <w:pPr>
        <w:sectPr w:rsidR="00521CED">
          <w:pgSz w:w="12240" w:h="15840"/>
          <w:pgMar w:top="1080" w:right="1080" w:bottom="1080" w:left="1080" w:header="720" w:footer="720" w:gutter="0"/>
          <w:cols w:space="720"/>
          <w:docGrid w:linePitch="360"/>
        </w:sectPr>
      </w:pPr>
    </w:p>
    <w:p w14:paraId="60EAC261" w14:textId="77777777" w:rsidR="00521CED" w:rsidRDefault="00E10ED4">
      <w:pPr>
        <w:keepNext/>
        <w:spacing w:before="240"/>
      </w:pPr>
      <w:r>
        <w:rPr>
          <w:b/>
          <w:color w:val="0A192F"/>
          <w:sz w:val="22"/>
        </w:rPr>
        <w:t>I. INTRODUCTION</w:t>
      </w:r>
    </w:p>
    <w:p w14:paraId="292FFDD3" w14:textId="77777777" w:rsidR="00521CED" w:rsidRDefault="00E10ED4">
      <w:pPr>
        <w:jc w:val="both"/>
      </w:pPr>
      <w:r>
        <w:rPr>
          <w:sz w:val="19"/>
        </w:rPr>
        <w:t>The pervasive deployment of the Internet of Things (IoT) has fundamentally transformed modern societal infrastructure, interconnecting billions of sensing devices across smart energy grids, healthcare telemetry (IoMT), commercial logistics, and automated manufacturing facilities [1]. However, this ubiquitous connectivity has introduced an unprecedented security crisis. Unlike traditional enterprise workstations protected by centralized Active Directory policies, memory exploit guards, and endpoint detection</w:t>
      </w:r>
      <w:r>
        <w:rPr>
          <w:sz w:val="19"/>
        </w:rPr>
        <w:t xml:space="preserve"> agents, consumer and industrial IoT nodes are predominantly manufactured with low-cost microcontrollers lacking basic memory management units (MMUs), hardware-enforced secure bootloaders, and automated over-the-air (OTA) patching pipelines.</w:t>
      </w:r>
    </w:p>
    <w:p w14:paraId="3129416C" w14:textId="77777777" w:rsidR="00521CED" w:rsidRDefault="00E10ED4">
      <w:pPr>
        <w:jc w:val="both"/>
      </w:pPr>
      <w:r>
        <w:rPr>
          <w:sz w:val="19"/>
        </w:rPr>
        <w:t xml:space="preserve">Exploiting these systemic vulnerabilities, cybercriminal organizations and nation-state actors have weaponized IoT fleets into distributed botnet infrastructures. A botnet represents a network of compromised hosts (termed 'bots' or 'zombies') covertly commanded by a central or decentralized </w:t>
      </w:r>
      <w:r>
        <w:rPr>
          <w:sz w:val="19"/>
        </w:rPr>
        <w:t>adversarial entity known as the Botmaster. The milestone 2016 Mirai outbreak, which infected hundreds of thousands of IP cameras and DVRs within hours via basic Telnet dictionary brute-forcing, unleashed record-breaking volumetric DDoS floods exceeding 1 Tbps, effectively severing Internet access across the US Eastern Seaboard [2]. Subsequent evolutions—including Mozi, Reaper, and Dark Nexus—integrated peer-to-peer (P2P) distributed hash tables (DHT), automated multi-stage vulnerability exploitation, and pa</w:t>
      </w:r>
      <w:r>
        <w:rPr>
          <w:sz w:val="19"/>
        </w:rPr>
        <w:t>yload encryption, rendering signature-based perimeter filtering completely obsolete.</w:t>
      </w:r>
    </w:p>
    <w:p w14:paraId="16BFA7CD" w14:textId="77777777" w:rsidR="00521CED" w:rsidRDefault="00E10ED4">
      <w:pPr>
        <w:keepNext/>
        <w:spacing w:before="160" w:after="40"/>
      </w:pPr>
      <w:r>
        <w:rPr>
          <w:b/>
          <w:i/>
          <w:color w:val="223355"/>
        </w:rPr>
        <w:t>A. The Need for Artificial Intelligence in Botnet Defense</w:t>
      </w:r>
    </w:p>
    <w:p w14:paraId="51951599" w14:textId="77777777" w:rsidR="00521CED" w:rsidRDefault="00E10ED4">
      <w:pPr>
        <w:jc w:val="both"/>
      </w:pPr>
      <w:r>
        <w:rPr>
          <w:sz w:val="19"/>
        </w:rPr>
        <w:t xml:space="preserve">Traditional Network Intrusion Detection Systems (NIDS) rely on static signatures (e.g., matching known C2 server IP addresses or specific domain names). Modern botnets easily circumvent these static defenses using Domain Generation Algorithms (DGA), Fast-Flux DNS, and decentralized BitTorrent-based DHT protocols where every infected bot functions simultaneously as a client and command relay [3]. Artificial Intelligence (AI) provides the analytical adaptability </w:t>
      </w:r>
      <w:r>
        <w:rPr>
          <w:sz w:val="19"/>
        </w:rPr>
        <w:lastRenderedPageBreak/>
        <w:t>required to counter these evasion techniques. By training models on non-linear statistical flow dynamics—such as flow duration ratios, packet inter-arrival time (IAT) variances, and topological graph interaction metrics—AI can identify botnet behavioral motifs independently of protocol obfuscation, IP hopping, or payload encryption [4].</w:t>
      </w:r>
    </w:p>
    <w:p w14:paraId="5F6A7C47" w14:textId="77777777" w:rsidR="00521CED" w:rsidRDefault="00E10ED4">
      <w:pPr>
        <w:keepNext/>
        <w:spacing w:before="160" w:after="40"/>
      </w:pPr>
      <w:r>
        <w:rPr>
          <w:b/>
          <w:i/>
          <w:color w:val="223355"/>
        </w:rPr>
        <w:t>B. Industrial IoT (IIoT) Vulnerabilities and Critical Infrastructure</w:t>
      </w:r>
    </w:p>
    <w:p w14:paraId="132E86A3" w14:textId="77777777" w:rsidR="00521CED" w:rsidRDefault="00E10ED4">
      <w:pPr>
        <w:jc w:val="both"/>
      </w:pPr>
      <w:r>
        <w:rPr>
          <w:sz w:val="19"/>
        </w:rPr>
        <w:t>While early botnets targeted consumer surveillance cameras and home routers, modern variants increasingly compromise Industrial IoT (IIoT) and Supervisory Control and Data Acquisition (SCADA) systems. Industrial field sensors utilizing legacy protocols (Modbus, DNP3, BACnet) operate without cryptographic authentication. Adversaries compromise edge cellular gateways to recruit programmable logic controllers (PLCs) into botnet grids. Beyond volumetric disruption, industrial botnets execute synchronized comman</w:t>
      </w:r>
      <w:r>
        <w:rPr>
          <w:sz w:val="19"/>
        </w:rPr>
        <w:t>d-injection attacks that alter valve states, falsify sensor telemetry, and induce physical plant shutdowns in water treatment and energy grids [16].</w:t>
      </w:r>
    </w:p>
    <w:p w14:paraId="7AEFE2B1" w14:textId="77777777" w:rsidR="00521CED" w:rsidRDefault="00E10ED4">
      <w:pPr>
        <w:keepNext/>
        <w:spacing w:before="160" w:after="40"/>
      </w:pPr>
      <w:r>
        <w:rPr>
          <w:b/>
          <w:i/>
          <w:color w:val="223355"/>
        </w:rPr>
        <w:t>C. Botnet Monetization and the Residential Proxy Black Market</w:t>
      </w:r>
    </w:p>
    <w:p w14:paraId="5FD8AB71" w14:textId="77777777" w:rsidR="00521CED" w:rsidRDefault="00E10ED4">
      <w:pPr>
        <w:jc w:val="both"/>
      </w:pPr>
      <w:r>
        <w:rPr>
          <w:sz w:val="19"/>
        </w:rPr>
        <w:t>Contemporary botnets are highly monetized through diverse criminal revenue streams. In addition to executing extortionate DDoS-for-hire campaigns via automated 'booter' portals, compromised IoT devices are converted into **Residential Proxy Networks** (e.g., RSocks, 911.re). Cybercriminals route fraudulent e-commerce transactions, credential-stuffing credential stuffing sweeps, and automated ad fraud through legitimate residential IP addresses, evading geographic IP reputation blacklists.</w:t>
      </w:r>
    </w:p>
    <w:p w14:paraId="1635F3BB" w14:textId="77777777" w:rsidR="00521CED" w:rsidRDefault="00E10ED4">
      <w:pPr>
        <w:keepNext/>
        <w:spacing w:before="160" w:after="40"/>
      </w:pPr>
      <w:r>
        <w:rPr>
          <w:b/>
          <w:i/>
          <w:color w:val="223355"/>
        </w:rPr>
        <w:t>D. Architectural Dilemmas in Constrained IoT Environments</w:t>
      </w:r>
    </w:p>
    <w:p w14:paraId="2ED41311" w14:textId="77777777" w:rsidR="00521CED" w:rsidRDefault="00E10ED4">
      <w:pPr>
        <w:jc w:val="both"/>
      </w:pPr>
      <w:r>
        <w:rPr>
          <w:sz w:val="19"/>
        </w:rPr>
        <w:t>Deploying AI-driven botnet detection across distributed IoT topologies involves acute systems engineering constraints:</w:t>
      </w:r>
    </w:p>
    <w:p w14:paraId="18EC4D9E" w14:textId="77777777" w:rsidR="00521CED" w:rsidRDefault="00E10ED4">
      <w:pPr>
        <w:jc w:val="both"/>
      </w:pPr>
      <w:r>
        <w:rPr>
          <w:sz w:val="19"/>
        </w:rPr>
        <w:t>1) The Computational Asymmetry: IoT field nodes operate on low-power microcontrollers (e.g., ARM Cortex-M, ESP32) with clock speeds under 100 MHz and RAM below 128 KB. Complex deep learning models cannot execute locally on leaf nodes, requiring hierarchical offloading to edge gateways or fog brokers [5].</w:t>
      </w:r>
    </w:p>
    <w:p w14:paraId="3C6A6317" w14:textId="77777777" w:rsidR="00521CED" w:rsidRDefault="00E10ED4">
      <w:pPr>
        <w:jc w:val="both"/>
      </w:pPr>
      <w:r>
        <w:rPr>
          <w:sz w:val="19"/>
        </w:rPr>
        <w:t>2) The Temporal Detection Imperative: Detecting a botnet only after a DDoS strike is launched represents a catastrophic security failure. Detection must occur during the early reconnaissance scanning or dormant C2 beaconing phase to isolate compromised nodes before attack dispatch occurs.</w:t>
      </w:r>
    </w:p>
    <w:p w14:paraId="58684823" w14:textId="77777777" w:rsidR="00521CED" w:rsidRDefault="00E10ED4">
      <w:pPr>
        <w:jc w:val="both"/>
      </w:pPr>
      <w:r>
        <w:rPr>
          <w:sz w:val="19"/>
        </w:rPr>
        <w:t>3) Topological Invisibility: Individual connection flows evaluated in isolation often appear benign (e.g., a short HTTP POST or DNS lookup). Botnet coordination becomes visible only when evaluating topological correlation across multiple nodes communicating with identical external clusters.</w:t>
      </w:r>
    </w:p>
    <w:p w14:paraId="33A45E4D" w14:textId="77777777" w:rsidR="00521CED" w:rsidRDefault="00E10ED4">
      <w:pPr>
        <w:keepNext/>
        <w:spacing w:before="120" w:after="40"/>
        <w:jc w:val="center"/>
      </w:pPr>
      <w:r>
        <w:rPr>
          <w:noProof/>
        </w:rPr>
        <w:drawing>
          <wp:inline distT="0" distB="0" distL="0" distR="0" wp14:anchorId="07AEBF34" wp14:editId="55E9D71A">
            <wp:extent cx="3063240" cy="1157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otnet_pipeline.png"/>
                    <pic:cNvPicPr/>
                  </pic:nvPicPr>
                  <pic:blipFill>
                    <a:blip r:embed="rId6"/>
                    <a:stretch>
                      <a:fillRect/>
                    </a:stretch>
                  </pic:blipFill>
                  <pic:spPr>
                    <a:xfrm>
                      <a:off x="0" y="0"/>
                      <a:ext cx="3063240" cy="1157156"/>
                    </a:xfrm>
                    <a:prstGeom prst="rect">
                      <a:avLst/>
                    </a:prstGeom>
                  </pic:spPr>
                </pic:pic>
              </a:graphicData>
            </a:graphic>
          </wp:inline>
        </w:drawing>
      </w:r>
    </w:p>
    <w:p w14:paraId="43C285EA" w14:textId="77777777" w:rsidR="00521CED" w:rsidRDefault="00E10ED4">
      <w:pPr>
        <w:spacing w:after="160"/>
        <w:jc w:val="center"/>
      </w:pPr>
      <w:r>
        <w:rPr>
          <w:b/>
          <w:sz w:val="17"/>
        </w:rPr>
        <w:t>Fig. 1:</w:t>
      </w:r>
      <w:r>
        <w:rPr>
          <w:i/>
          <w:sz w:val="17"/>
        </w:rPr>
        <w:t xml:space="preserve"> End-to-end AI-driven IoT botnet detection, C2 identification, and automated SDN containment pipeline.</w:t>
      </w:r>
    </w:p>
    <w:p w14:paraId="189848F6" w14:textId="77777777" w:rsidR="00521CED" w:rsidRDefault="00E10ED4">
      <w:pPr>
        <w:keepNext/>
        <w:spacing w:before="240"/>
      </w:pPr>
      <w:r>
        <w:rPr>
          <w:b/>
          <w:color w:val="0A192F"/>
          <w:sz w:val="22"/>
        </w:rPr>
        <w:t>II. IOT BOTNET LIFECYCLE AND TAXONOMY</w:t>
      </w:r>
    </w:p>
    <w:p w14:paraId="2533CEE0" w14:textId="77777777" w:rsidR="00521CED" w:rsidRDefault="00E10ED4">
      <w:pPr>
        <w:jc w:val="both"/>
      </w:pPr>
      <w:r>
        <w:rPr>
          <w:sz w:val="19"/>
        </w:rPr>
        <w:t>Understanding the behavioral progression of IoT botnets is essential for engineering effective AI detection features. An IoT botnet progresses through four distinct operational phases, illustrated in Fig. 1.</w:t>
      </w:r>
    </w:p>
    <w:p w14:paraId="4F94221E" w14:textId="77777777" w:rsidR="00521CED" w:rsidRDefault="00E10ED4">
      <w:pPr>
        <w:keepNext/>
        <w:spacing w:before="160" w:after="40"/>
      </w:pPr>
      <w:r>
        <w:rPr>
          <w:b/>
          <w:i/>
          <w:color w:val="223355"/>
        </w:rPr>
        <w:t>A. The Four-Stage Infection Lifecycle</w:t>
      </w:r>
    </w:p>
    <w:p w14:paraId="00EDC254" w14:textId="77777777" w:rsidR="00521CED" w:rsidRDefault="00E10ED4">
      <w:pPr>
        <w:jc w:val="both"/>
      </w:pPr>
      <w:r>
        <w:rPr>
          <w:sz w:val="19"/>
        </w:rPr>
        <w:t>1) Scanning and Reconnaissance: The botmaster or infected zombie nodes scan external IPv4 address spaces, targeting standard embedded management ports (TCP 23/Telnet, TCP 22/SSH, TCP 80/8080 HTTP). Advanced strains use stateless SYN scanning (e.g., via embedded `masscan` primitives) to scan thousands of IPs per second.</w:t>
      </w:r>
    </w:p>
    <w:p w14:paraId="3C44B36F" w14:textId="77777777" w:rsidR="00521CED" w:rsidRDefault="00E10ED4">
      <w:pPr>
        <w:jc w:val="both"/>
      </w:pPr>
      <w:r>
        <w:rPr>
          <w:sz w:val="19"/>
        </w:rPr>
        <w:t>2) Infection and Payload Loading: Upon identifying a vulnerable host, the botmaster executes dictionary brute-forcing against default credentials or deploys unpatched zero-day exploits (e.g., command injection in router web interfaces). A lightweight downloader script fetches architecture-specific binaries (ARM, MIPS, x86, PowerPC), establishes persistence, terminates competing bot processes, and closes management ports to prevent reinfection by rival syndicates.</w:t>
      </w:r>
    </w:p>
    <w:p w14:paraId="32A47587" w14:textId="77777777" w:rsidR="00521CED" w:rsidRDefault="00E10ED4">
      <w:pPr>
        <w:jc w:val="both"/>
      </w:pPr>
      <w:r>
        <w:rPr>
          <w:sz w:val="19"/>
        </w:rPr>
        <w:t>3) C2 Connection and Rendezvous: The infected bot contacts the botmaster to acknowledge infection. Early botnets utilized centralized Internet Relay Chat (IRC) or HTTP servers. Modern strains use decentralized P2P networks (e.g., Mozi's extended Kademlia DHT protocol) or Tor hidden services to receive operational commands.</w:t>
      </w:r>
    </w:p>
    <w:p w14:paraId="6A3D96EE" w14:textId="77777777" w:rsidR="00521CED" w:rsidRDefault="00E10ED4">
      <w:pPr>
        <w:jc w:val="both"/>
      </w:pPr>
      <w:r>
        <w:rPr>
          <w:sz w:val="19"/>
        </w:rPr>
        <w:t>4) Attack Dispatch and Synchronization: Upon receiving signed command packets, thousands of bots simultaneously execute synchronized attack vectors: volumetric DDoS (SYN floods, UDP amplification, ACK floods), Layer-7 HTTP exhaustion, credential stuffing, or local subnet lateral movement.</w:t>
      </w:r>
    </w:p>
    <w:p w14:paraId="57D40EF6" w14:textId="77777777" w:rsidR="00521CED" w:rsidRDefault="00E10ED4">
      <w:pPr>
        <w:keepNext/>
        <w:spacing w:before="160" w:after="40"/>
      </w:pPr>
      <w:r>
        <w:rPr>
          <w:b/>
          <w:i/>
          <w:color w:val="223355"/>
        </w:rPr>
        <w:t>B. Peer-to-Peer (P2P) DHT Command Topologies</w:t>
      </w:r>
    </w:p>
    <w:p w14:paraId="7D4EDFC9" w14:textId="77777777" w:rsidR="00521CED" w:rsidRDefault="00E10ED4">
      <w:pPr>
        <w:jc w:val="both"/>
      </w:pPr>
      <w:r>
        <w:rPr>
          <w:sz w:val="19"/>
        </w:rPr>
        <w:t>Decentralized P2P botnets (such as Mozi and Hajime) eliminate the single point of failure inherent in centralized C2 domains. By leveraging the **Kademlia Distributed Hash Table (DHT)** algorithm, bots identify command nodes using mathematical XOR metric distances in a 160-bit keyspace: d(x, y) = x ⊕ y. Payload updates and attack instructions are signed with asymmetric private keys (e.g., ECDSA-secp384r1) embedded within the bot binary. Even if law enforcement seizes dozens of nodes, the botnet autonomously</w:t>
      </w:r>
      <w:r>
        <w:rPr>
          <w:sz w:val="19"/>
        </w:rPr>
        <w:t xml:space="preserve"> re-routes command traffic across surviving peer nodes without loss of operational integrity.</w:t>
      </w:r>
    </w:p>
    <w:p w14:paraId="55EC1BDA" w14:textId="77777777" w:rsidR="00521CED" w:rsidRDefault="00E10ED4">
      <w:pPr>
        <w:spacing w:before="120" w:after="40"/>
        <w:jc w:val="center"/>
      </w:pPr>
      <w:r>
        <w:rPr>
          <w:b/>
          <w:sz w:val="17"/>
        </w:rPr>
        <w:lastRenderedPageBreak/>
        <w:t>TABLE I: TAXONOMY OF PROMINENT IOT BOTNET FAMILIES</w:t>
      </w:r>
    </w:p>
    <w:tbl>
      <w:tblPr>
        <w:tblW w:w="0" w:type="auto"/>
        <w:jc w:val="center"/>
        <w:tblLayout w:type="fixed"/>
        <w:tblLook w:val="04A0" w:firstRow="1" w:lastRow="0" w:firstColumn="1" w:lastColumn="0" w:noHBand="0" w:noVBand="1"/>
      </w:tblPr>
      <w:tblGrid>
        <w:gridCol w:w="1368"/>
        <w:gridCol w:w="648"/>
        <w:gridCol w:w="1296"/>
        <w:gridCol w:w="1584"/>
      </w:tblGrid>
      <w:tr w:rsidR="00521CED" w14:paraId="1124F778" w14:textId="77777777">
        <w:trPr>
          <w:jc w:val="center"/>
        </w:trPr>
        <w:tc>
          <w:tcPr>
            <w:tcW w:w="1368" w:type="dxa"/>
            <w:tcBorders>
              <w:top w:val="single" w:sz="4" w:space="0" w:color="D3D3D3"/>
              <w:bottom w:val="single" w:sz="4" w:space="0" w:color="D3D3D3"/>
            </w:tcBorders>
            <w:shd w:val="clear" w:color="auto" w:fill="0A192F"/>
          </w:tcPr>
          <w:p w14:paraId="5DF56185" w14:textId="77777777" w:rsidR="00521CED" w:rsidRDefault="00E10ED4">
            <w:pPr>
              <w:jc w:val="center"/>
            </w:pPr>
            <w:r>
              <w:rPr>
                <w:b/>
                <w:color w:val="FFFFFF"/>
                <w:sz w:val="17"/>
              </w:rPr>
              <w:t>Botnet Strain</w:t>
            </w:r>
          </w:p>
        </w:tc>
        <w:tc>
          <w:tcPr>
            <w:tcW w:w="648" w:type="dxa"/>
            <w:tcBorders>
              <w:top w:val="single" w:sz="4" w:space="0" w:color="D3D3D3"/>
              <w:bottom w:val="single" w:sz="4" w:space="0" w:color="D3D3D3"/>
            </w:tcBorders>
            <w:shd w:val="clear" w:color="auto" w:fill="0A192F"/>
          </w:tcPr>
          <w:p w14:paraId="29AB17AA" w14:textId="77777777" w:rsidR="00521CED" w:rsidRDefault="00E10ED4">
            <w:pPr>
              <w:jc w:val="center"/>
            </w:pPr>
            <w:r>
              <w:rPr>
                <w:b/>
                <w:color w:val="FFFFFF"/>
                <w:sz w:val="17"/>
              </w:rPr>
              <w:t>Year</w:t>
            </w:r>
          </w:p>
        </w:tc>
        <w:tc>
          <w:tcPr>
            <w:tcW w:w="1296" w:type="dxa"/>
            <w:tcBorders>
              <w:top w:val="single" w:sz="4" w:space="0" w:color="D3D3D3"/>
              <w:bottom w:val="single" w:sz="4" w:space="0" w:color="D3D3D3"/>
            </w:tcBorders>
            <w:shd w:val="clear" w:color="auto" w:fill="0A192F"/>
          </w:tcPr>
          <w:p w14:paraId="23B7A143" w14:textId="77777777" w:rsidR="00521CED" w:rsidRDefault="00E10ED4">
            <w:pPr>
              <w:jc w:val="center"/>
            </w:pPr>
            <w:r>
              <w:rPr>
                <w:b/>
                <w:color w:val="FFFFFF"/>
                <w:sz w:val="17"/>
              </w:rPr>
              <w:t>C2 Topology</w:t>
            </w:r>
          </w:p>
        </w:tc>
        <w:tc>
          <w:tcPr>
            <w:tcW w:w="1584" w:type="dxa"/>
            <w:tcBorders>
              <w:top w:val="single" w:sz="4" w:space="0" w:color="D3D3D3"/>
              <w:bottom w:val="single" w:sz="4" w:space="0" w:color="D3D3D3"/>
            </w:tcBorders>
            <w:shd w:val="clear" w:color="auto" w:fill="0A192F"/>
          </w:tcPr>
          <w:p w14:paraId="56B24C46" w14:textId="77777777" w:rsidR="00521CED" w:rsidRDefault="00E10ED4">
            <w:pPr>
              <w:jc w:val="center"/>
            </w:pPr>
            <w:r>
              <w:rPr>
                <w:b/>
                <w:color w:val="FFFFFF"/>
                <w:sz w:val="17"/>
              </w:rPr>
              <w:t>Propagation &amp; Exploitation Mechanisms</w:t>
            </w:r>
          </w:p>
        </w:tc>
      </w:tr>
      <w:tr w:rsidR="00521CED" w14:paraId="137C7AA6" w14:textId="77777777">
        <w:trPr>
          <w:jc w:val="center"/>
        </w:trPr>
        <w:tc>
          <w:tcPr>
            <w:tcW w:w="1368" w:type="dxa"/>
            <w:tcBorders>
              <w:top w:val="single" w:sz="4" w:space="0" w:color="D3D3D3"/>
              <w:bottom w:val="single" w:sz="4" w:space="0" w:color="D3D3D3"/>
            </w:tcBorders>
            <w:shd w:val="clear" w:color="auto" w:fill="FFFFFF"/>
          </w:tcPr>
          <w:p w14:paraId="5236687F" w14:textId="77777777" w:rsidR="00521CED" w:rsidRDefault="00E10ED4">
            <w:pPr>
              <w:spacing w:before="40" w:after="40" w:line="240" w:lineRule="auto"/>
            </w:pPr>
            <w:r>
              <w:rPr>
                <w:sz w:val="16"/>
              </w:rPr>
              <w:t>Bashlite / Gafgyt</w:t>
            </w:r>
          </w:p>
        </w:tc>
        <w:tc>
          <w:tcPr>
            <w:tcW w:w="648" w:type="dxa"/>
            <w:tcBorders>
              <w:top w:val="single" w:sz="4" w:space="0" w:color="D3D3D3"/>
              <w:bottom w:val="single" w:sz="4" w:space="0" w:color="D3D3D3"/>
            </w:tcBorders>
            <w:shd w:val="clear" w:color="auto" w:fill="FFFFFF"/>
          </w:tcPr>
          <w:p w14:paraId="0C53A8EE" w14:textId="77777777" w:rsidR="00521CED" w:rsidRDefault="00E10ED4">
            <w:pPr>
              <w:spacing w:before="40" w:after="40" w:line="240" w:lineRule="auto"/>
            </w:pPr>
            <w:r>
              <w:rPr>
                <w:sz w:val="16"/>
              </w:rPr>
              <w:t>2014</w:t>
            </w:r>
          </w:p>
        </w:tc>
        <w:tc>
          <w:tcPr>
            <w:tcW w:w="1296" w:type="dxa"/>
            <w:tcBorders>
              <w:top w:val="single" w:sz="4" w:space="0" w:color="D3D3D3"/>
              <w:bottom w:val="single" w:sz="4" w:space="0" w:color="D3D3D3"/>
            </w:tcBorders>
            <w:shd w:val="clear" w:color="auto" w:fill="FFFFFF"/>
          </w:tcPr>
          <w:p w14:paraId="00846F4F" w14:textId="77777777" w:rsidR="00521CED" w:rsidRDefault="00E10ED4">
            <w:pPr>
              <w:spacing w:before="40" w:after="40" w:line="240" w:lineRule="auto"/>
              <w:jc w:val="center"/>
            </w:pPr>
            <w:r>
              <w:rPr>
                <w:sz w:val="16"/>
              </w:rPr>
              <w:t>Centralized IRC/TCP</w:t>
            </w:r>
          </w:p>
        </w:tc>
        <w:tc>
          <w:tcPr>
            <w:tcW w:w="1584" w:type="dxa"/>
            <w:tcBorders>
              <w:top w:val="single" w:sz="4" w:space="0" w:color="D3D3D3"/>
              <w:bottom w:val="single" w:sz="4" w:space="0" w:color="D3D3D3"/>
            </w:tcBorders>
            <w:shd w:val="clear" w:color="auto" w:fill="FFFFFF"/>
          </w:tcPr>
          <w:p w14:paraId="73AEC9B1" w14:textId="77777777" w:rsidR="00521CED" w:rsidRDefault="00E10ED4">
            <w:pPr>
              <w:spacing w:before="40" w:after="40" w:line="240" w:lineRule="auto"/>
              <w:jc w:val="center"/>
            </w:pPr>
            <w:r>
              <w:rPr>
                <w:sz w:val="16"/>
              </w:rPr>
              <w:t>Default Telnet brute-force, shell shock RCE, multi-arch cross-compilation</w:t>
            </w:r>
          </w:p>
        </w:tc>
      </w:tr>
      <w:tr w:rsidR="00521CED" w14:paraId="4BAA984E" w14:textId="77777777">
        <w:trPr>
          <w:jc w:val="center"/>
        </w:trPr>
        <w:tc>
          <w:tcPr>
            <w:tcW w:w="1368" w:type="dxa"/>
            <w:tcBorders>
              <w:top w:val="single" w:sz="4" w:space="0" w:color="D3D3D3"/>
              <w:bottom w:val="single" w:sz="4" w:space="0" w:color="D3D3D3"/>
            </w:tcBorders>
            <w:shd w:val="clear" w:color="auto" w:fill="F8F9FA"/>
          </w:tcPr>
          <w:p w14:paraId="2979EE2D" w14:textId="77777777" w:rsidR="00521CED" w:rsidRDefault="00E10ED4">
            <w:pPr>
              <w:spacing w:before="40" w:after="40" w:line="240" w:lineRule="auto"/>
            </w:pPr>
            <w:r>
              <w:rPr>
                <w:sz w:val="16"/>
              </w:rPr>
              <w:t>Mirai</w:t>
            </w:r>
          </w:p>
        </w:tc>
        <w:tc>
          <w:tcPr>
            <w:tcW w:w="648" w:type="dxa"/>
            <w:tcBorders>
              <w:top w:val="single" w:sz="4" w:space="0" w:color="D3D3D3"/>
              <w:bottom w:val="single" w:sz="4" w:space="0" w:color="D3D3D3"/>
            </w:tcBorders>
            <w:shd w:val="clear" w:color="auto" w:fill="F8F9FA"/>
          </w:tcPr>
          <w:p w14:paraId="45B2ECD8" w14:textId="77777777" w:rsidR="00521CED" w:rsidRDefault="00E10ED4">
            <w:pPr>
              <w:spacing w:before="40" w:after="40" w:line="240" w:lineRule="auto"/>
            </w:pPr>
            <w:r>
              <w:rPr>
                <w:sz w:val="16"/>
              </w:rPr>
              <w:t>2016</w:t>
            </w:r>
          </w:p>
        </w:tc>
        <w:tc>
          <w:tcPr>
            <w:tcW w:w="1296" w:type="dxa"/>
            <w:tcBorders>
              <w:top w:val="single" w:sz="4" w:space="0" w:color="D3D3D3"/>
              <w:bottom w:val="single" w:sz="4" w:space="0" w:color="D3D3D3"/>
            </w:tcBorders>
            <w:shd w:val="clear" w:color="auto" w:fill="F8F9FA"/>
          </w:tcPr>
          <w:p w14:paraId="7C34F2A8" w14:textId="77777777" w:rsidR="00521CED" w:rsidRDefault="00E10ED4">
            <w:pPr>
              <w:spacing w:before="40" w:after="40" w:line="240" w:lineRule="auto"/>
              <w:jc w:val="center"/>
            </w:pPr>
            <w:r>
              <w:rPr>
                <w:sz w:val="16"/>
              </w:rPr>
              <w:t>Centralized C2 (DNS)</w:t>
            </w:r>
          </w:p>
        </w:tc>
        <w:tc>
          <w:tcPr>
            <w:tcW w:w="1584" w:type="dxa"/>
            <w:tcBorders>
              <w:top w:val="single" w:sz="4" w:space="0" w:color="D3D3D3"/>
              <w:bottom w:val="single" w:sz="4" w:space="0" w:color="D3D3D3"/>
            </w:tcBorders>
            <w:shd w:val="clear" w:color="auto" w:fill="F8F9FA"/>
          </w:tcPr>
          <w:p w14:paraId="164E0F38" w14:textId="77777777" w:rsidR="00521CED" w:rsidRDefault="00E10ED4">
            <w:pPr>
              <w:spacing w:before="40" w:after="40" w:line="240" w:lineRule="auto"/>
              <w:jc w:val="center"/>
            </w:pPr>
            <w:r>
              <w:rPr>
                <w:sz w:val="16"/>
              </w:rPr>
              <w:t>Hardcoded dictionary (62 credential pairs), SYN/ACK/STOMP volumetric DDoS</w:t>
            </w:r>
          </w:p>
        </w:tc>
      </w:tr>
      <w:tr w:rsidR="00521CED" w14:paraId="3CD3BC94" w14:textId="77777777">
        <w:trPr>
          <w:jc w:val="center"/>
        </w:trPr>
        <w:tc>
          <w:tcPr>
            <w:tcW w:w="1368" w:type="dxa"/>
            <w:tcBorders>
              <w:top w:val="single" w:sz="4" w:space="0" w:color="D3D3D3"/>
              <w:bottom w:val="single" w:sz="4" w:space="0" w:color="D3D3D3"/>
            </w:tcBorders>
            <w:shd w:val="clear" w:color="auto" w:fill="FFFFFF"/>
          </w:tcPr>
          <w:p w14:paraId="6AA1D4AE" w14:textId="77777777" w:rsidR="00521CED" w:rsidRDefault="00E10ED4">
            <w:pPr>
              <w:spacing w:before="40" w:after="40" w:line="240" w:lineRule="auto"/>
            </w:pPr>
            <w:r>
              <w:rPr>
                <w:sz w:val="16"/>
              </w:rPr>
              <w:t>Hajime</w:t>
            </w:r>
          </w:p>
        </w:tc>
        <w:tc>
          <w:tcPr>
            <w:tcW w:w="648" w:type="dxa"/>
            <w:tcBorders>
              <w:top w:val="single" w:sz="4" w:space="0" w:color="D3D3D3"/>
              <w:bottom w:val="single" w:sz="4" w:space="0" w:color="D3D3D3"/>
            </w:tcBorders>
            <w:shd w:val="clear" w:color="auto" w:fill="FFFFFF"/>
          </w:tcPr>
          <w:p w14:paraId="5D690A13" w14:textId="77777777" w:rsidR="00521CED" w:rsidRDefault="00E10ED4">
            <w:pPr>
              <w:spacing w:before="40" w:after="40" w:line="240" w:lineRule="auto"/>
            </w:pPr>
            <w:r>
              <w:rPr>
                <w:sz w:val="16"/>
              </w:rPr>
              <w:t>2016</w:t>
            </w:r>
          </w:p>
        </w:tc>
        <w:tc>
          <w:tcPr>
            <w:tcW w:w="1296" w:type="dxa"/>
            <w:tcBorders>
              <w:top w:val="single" w:sz="4" w:space="0" w:color="D3D3D3"/>
              <w:bottom w:val="single" w:sz="4" w:space="0" w:color="D3D3D3"/>
            </w:tcBorders>
            <w:shd w:val="clear" w:color="auto" w:fill="FFFFFF"/>
          </w:tcPr>
          <w:p w14:paraId="21B46634" w14:textId="77777777" w:rsidR="00521CED" w:rsidRDefault="00E10ED4">
            <w:pPr>
              <w:spacing w:before="40" w:after="40" w:line="240" w:lineRule="auto"/>
              <w:jc w:val="center"/>
            </w:pPr>
            <w:r>
              <w:rPr>
                <w:sz w:val="16"/>
              </w:rPr>
              <w:t>P2P (BitTorrent DHT)</w:t>
            </w:r>
          </w:p>
        </w:tc>
        <w:tc>
          <w:tcPr>
            <w:tcW w:w="1584" w:type="dxa"/>
            <w:tcBorders>
              <w:top w:val="single" w:sz="4" w:space="0" w:color="D3D3D3"/>
              <w:bottom w:val="single" w:sz="4" w:space="0" w:color="D3D3D3"/>
            </w:tcBorders>
            <w:shd w:val="clear" w:color="auto" w:fill="FFFFFF"/>
          </w:tcPr>
          <w:p w14:paraId="20C19091" w14:textId="77777777" w:rsidR="00521CED" w:rsidRDefault="00E10ED4">
            <w:pPr>
              <w:spacing w:before="40" w:after="40" w:line="240" w:lineRule="auto"/>
              <w:jc w:val="center"/>
            </w:pPr>
            <w:r>
              <w:rPr>
                <w:sz w:val="16"/>
              </w:rPr>
              <w:t>Automated Telnet scanning, cryptographically signed P2P updates, white-hat worm</w:t>
            </w:r>
          </w:p>
        </w:tc>
      </w:tr>
      <w:tr w:rsidR="00521CED" w14:paraId="62263D13" w14:textId="77777777">
        <w:trPr>
          <w:jc w:val="center"/>
        </w:trPr>
        <w:tc>
          <w:tcPr>
            <w:tcW w:w="1368" w:type="dxa"/>
            <w:tcBorders>
              <w:top w:val="single" w:sz="4" w:space="0" w:color="D3D3D3"/>
              <w:bottom w:val="single" w:sz="4" w:space="0" w:color="D3D3D3"/>
            </w:tcBorders>
            <w:shd w:val="clear" w:color="auto" w:fill="F8F9FA"/>
          </w:tcPr>
          <w:p w14:paraId="21F6528F" w14:textId="77777777" w:rsidR="00521CED" w:rsidRDefault="00E10ED4">
            <w:pPr>
              <w:spacing w:before="40" w:after="40" w:line="240" w:lineRule="auto"/>
            </w:pPr>
            <w:r>
              <w:rPr>
                <w:sz w:val="16"/>
              </w:rPr>
              <w:t>Reaper / LuBot</w:t>
            </w:r>
          </w:p>
        </w:tc>
        <w:tc>
          <w:tcPr>
            <w:tcW w:w="648" w:type="dxa"/>
            <w:tcBorders>
              <w:top w:val="single" w:sz="4" w:space="0" w:color="D3D3D3"/>
              <w:bottom w:val="single" w:sz="4" w:space="0" w:color="D3D3D3"/>
            </w:tcBorders>
            <w:shd w:val="clear" w:color="auto" w:fill="F8F9FA"/>
          </w:tcPr>
          <w:p w14:paraId="01C9F4CC" w14:textId="77777777" w:rsidR="00521CED" w:rsidRDefault="00E10ED4">
            <w:pPr>
              <w:spacing w:before="40" w:after="40" w:line="240" w:lineRule="auto"/>
            </w:pPr>
            <w:r>
              <w:rPr>
                <w:sz w:val="16"/>
              </w:rPr>
              <w:t>2017</w:t>
            </w:r>
          </w:p>
        </w:tc>
        <w:tc>
          <w:tcPr>
            <w:tcW w:w="1296" w:type="dxa"/>
            <w:tcBorders>
              <w:top w:val="single" w:sz="4" w:space="0" w:color="D3D3D3"/>
              <w:bottom w:val="single" w:sz="4" w:space="0" w:color="D3D3D3"/>
            </w:tcBorders>
            <w:shd w:val="clear" w:color="auto" w:fill="F8F9FA"/>
          </w:tcPr>
          <w:p w14:paraId="3BC0D61B" w14:textId="77777777" w:rsidR="00521CED" w:rsidRDefault="00E10ED4">
            <w:pPr>
              <w:spacing w:before="40" w:after="40" w:line="240" w:lineRule="auto"/>
              <w:jc w:val="center"/>
            </w:pPr>
            <w:r>
              <w:rPr>
                <w:sz w:val="16"/>
              </w:rPr>
              <w:t>Decentralized / HTTP</w:t>
            </w:r>
          </w:p>
        </w:tc>
        <w:tc>
          <w:tcPr>
            <w:tcW w:w="1584" w:type="dxa"/>
            <w:tcBorders>
              <w:top w:val="single" w:sz="4" w:space="0" w:color="D3D3D3"/>
              <w:bottom w:val="single" w:sz="4" w:space="0" w:color="D3D3D3"/>
            </w:tcBorders>
            <w:shd w:val="clear" w:color="auto" w:fill="F8F9FA"/>
          </w:tcPr>
          <w:p w14:paraId="6FE292CA" w14:textId="77777777" w:rsidR="00521CED" w:rsidRDefault="00E10ED4">
            <w:pPr>
              <w:spacing w:before="40" w:after="40" w:line="240" w:lineRule="auto"/>
              <w:jc w:val="center"/>
            </w:pPr>
            <w:r>
              <w:rPr>
                <w:sz w:val="16"/>
              </w:rPr>
              <w:t>Exploits 9+ known CVEs across routers/cameras, flexible Lua execution engine</w:t>
            </w:r>
          </w:p>
        </w:tc>
      </w:tr>
      <w:tr w:rsidR="00521CED" w14:paraId="0D1C10C4" w14:textId="77777777">
        <w:trPr>
          <w:jc w:val="center"/>
        </w:trPr>
        <w:tc>
          <w:tcPr>
            <w:tcW w:w="1368" w:type="dxa"/>
            <w:tcBorders>
              <w:top w:val="single" w:sz="4" w:space="0" w:color="D3D3D3"/>
              <w:bottom w:val="single" w:sz="4" w:space="0" w:color="D3D3D3"/>
            </w:tcBorders>
            <w:shd w:val="clear" w:color="auto" w:fill="FFFFFF"/>
          </w:tcPr>
          <w:p w14:paraId="7001FF1B" w14:textId="77777777" w:rsidR="00521CED" w:rsidRDefault="00E10ED4">
            <w:pPr>
              <w:spacing w:before="40" w:after="40" w:line="240" w:lineRule="auto"/>
            </w:pPr>
            <w:r>
              <w:rPr>
                <w:sz w:val="16"/>
              </w:rPr>
              <w:t>Mozi</w:t>
            </w:r>
          </w:p>
        </w:tc>
        <w:tc>
          <w:tcPr>
            <w:tcW w:w="648" w:type="dxa"/>
            <w:tcBorders>
              <w:top w:val="single" w:sz="4" w:space="0" w:color="D3D3D3"/>
              <w:bottom w:val="single" w:sz="4" w:space="0" w:color="D3D3D3"/>
            </w:tcBorders>
            <w:shd w:val="clear" w:color="auto" w:fill="FFFFFF"/>
          </w:tcPr>
          <w:p w14:paraId="17A49CA8" w14:textId="77777777" w:rsidR="00521CED" w:rsidRDefault="00E10ED4">
            <w:pPr>
              <w:spacing w:before="40" w:after="40" w:line="240" w:lineRule="auto"/>
            </w:pPr>
            <w:r>
              <w:rPr>
                <w:sz w:val="16"/>
              </w:rPr>
              <w:t>2019</w:t>
            </w:r>
          </w:p>
        </w:tc>
        <w:tc>
          <w:tcPr>
            <w:tcW w:w="1296" w:type="dxa"/>
            <w:tcBorders>
              <w:top w:val="single" w:sz="4" w:space="0" w:color="D3D3D3"/>
              <w:bottom w:val="single" w:sz="4" w:space="0" w:color="D3D3D3"/>
            </w:tcBorders>
            <w:shd w:val="clear" w:color="auto" w:fill="FFFFFF"/>
          </w:tcPr>
          <w:p w14:paraId="211A9799" w14:textId="77777777" w:rsidR="00521CED" w:rsidRDefault="00E10ED4">
            <w:pPr>
              <w:spacing w:before="40" w:after="40" w:line="240" w:lineRule="auto"/>
              <w:jc w:val="center"/>
            </w:pPr>
            <w:r>
              <w:rPr>
                <w:sz w:val="16"/>
              </w:rPr>
              <w:t>P2P (Kademlia DHT)</w:t>
            </w:r>
          </w:p>
        </w:tc>
        <w:tc>
          <w:tcPr>
            <w:tcW w:w="1584" w:type="dxa"/>
            <w:tcBorders>
              <w:top w:val="single" w:sz="4" w:space="0" w:color="D3D3D3"/>
              <w:bottom w:val="single" w:sz="4" w:space="0" w:color="D3D3D3"/>
            </w:tcBorders>
            <w:shd w:val="clear" w:color="auto" w:fill="FFFFFF"/>
          </w:tcPr>
          <w:p w14:paraId="143695C3" w14:textId="77777777" w:rsidR="00521CED" w:rsidRDefault="00E10ED4">
            <w:pPr>
              <w:spacing w:before="40" w:after="40" w:line="240" w:lineRule="auto"/>
              <w:jc w:val="center"/>
            </w:pPr>
            <w:r>
              <w:rPr>
                <w:sz w:val="16"/>
              </w:rPr>
              <w:t>ECDSA384-signed payloads, P2P network consensus, incorporates Mirai and Gafgyt code</w:t>
            </w:r>
          </w:p>
        </w:tc>
      </w:tr>
      <w:tr w:rsidR="00521CED" w14:paraId="3A89CAB1" w14:textId="77777777">
        <w:trPr>
          <w:jc w:val="center"/>
        </w:trPr>
        <w:tc>
          <w:tcPr>
            <w:tcW w:w="1368" w:type="dxa"/>
            <w:tcBorders>
              <w:top w:val="single" w:sz="4" w:space="0" w:color="D3D3D3"/>
              <w:bottom w:val="single" w:sz="4" w:space="0" w:color="D3D3D3"/>
            </w:tcBorders>
            <w:shd w:val="clear" w:color="auto" w:fill="F8F9FA"/>
          </w:tcPr>
          <w:p w14:paraId="08BBE827" w14:textId="77777777" w:rsidR="00521CED" w:rsidRDefault="00E10ED4">
            <w:pPr>
              <w:spacing w:before="40" w:after="40" w:line="240" w:lineRule="auto"/>
            </w:pPr>
            <w:r>
              <w:rPr>
                <w:sz w:val="16"/>
              </w:rPr>
              <w:t>Dark Nexus</w:t>
            </w:r>
          </w:p>
        </w:tc>
        <w:tc>
          <w:tcPr>
            <w:tcW w:w="648" w:type="dxa"/>
            <w:tcBorders>
              <w:top w:val="single" w:sz="4" w:space="0" w:color="D3D3D3"/>
              <w:bottom w:val="single" w:sz="4" w:space="0" w:color="D3D3D3"/>
            </w:tcBorders>
            <w:shd w:val="clear" w:color="auto" w:fill="F8F9FA"/>
          </w:tcPr>
          <w:p w14:paraId="2BC5D572" w14:textId="77777777" w:rsidR="00521CED" w:rsidRDefault="00E10ED4">
            <w:pPr>
              <w:spacing w:before="40" w:after="40" w:line="240" w:lineRule="auto"/>
            </w:pPr>
            <w:r>
              <w:rPr>
                <w:sz w:val="16"/>
              </w:rPr>
              <w:t>2020</w:t>
            </w:r>
          </w:p>
        </w:tc>
        <w:tc>
          <w:tcPr>
            <w:tcW w:w="1296" w:type="dxa"/>
            <w:tcBorders>
              <w:top w:val="single" w:sz="4" w:space="0" w:color="D3D3D3"/>
              <w:bottom w:val="single" w:sz="4" w:space="0" w:color="D3D3D3"/>
            </w:tcBorders>
            <w:shd w:val="clear" w:color="auto" w:fill="F8F9FA"/>
          </w:tcPr>
          <w:p w14:paraId="5F9A2F82" w14:textId="77777777" w:rsidR="00521CED" w:rsidRDefault="00E10ED4">
            <w:pPr>
              <w:spacing w:before="40" w:after="40" w:line="240" w:lineRule="auto"/>
              <w:jc w:val="center"/>
            </w:pPr>
            <w:r>
              <w:rPr>
                <w:sz w:val="16"/>
              </w:rPr>
              <w:t>Hybrid P2P / C2</w:t>
            </w:r>
          </w:p>
        </w:tc>
        <w:tc>
          <w:tcPr>
            <w:tcW w:w="1584" w:type="dxa"/>
            <w:tcBorders>
              <w:top w:val="single" w:sz="4" w:space="0" w:color="D3D3D3"/>
              <w:bottom w:val="single" w:sz="4" w:space="0" w:color="D3D3D3"/>
            </w:tcBorders>
            <w:shd w:val="clear" w:color="auto" w:fill="F8F9FA"/>
          </w:tcPr>
          <w:p w14:paraId="391D77CD" w14:textId="77777777" w:rsidR="00521CED" w:rsidRDefault="00E10ED4">
            <w:pPr>
              <w:spacing w:before="40" w:after="40" w:line="240" w:lineRule="auto"/>
              <w:jc w:val="center"/>
            </w:pPr>
            <w:r>
              <w:rPr>
                <w:sz w:val="16"/>
              </w:rPr>
              <w:t>Exploits 12+ embedded CVEs, custom credential brute-forcing, anti-reboot persistence</w:t>
            </w:r>
          </w:p>
        </w:tc>
      </w:tr>
    </w:tbl>
    <w:p w14:paraId="5331AC43" w14:textId="77777777" w:rsidR="00521CED" w:rsidRDefault="00E10ED4">
      <w:pPr>
        <w:keepNext/>
        <w:spacing w:before="160" w:after="40"/>
      </w:pPr>
      <w:r>
        <w:rPr>
          <w:b/>
          <w:i/>
          <w:color w:val="223355"/>
        </w:rPr>
        <w:t>B. C2 Keep-Alive and Beaconing Dynamics</w:t>
      </w:r>
    </w:p>
    <w:p w14:paraId="33AA5684" w14:textId="77777777" w:rsidR="00521CED" w:rsidRDefault="00E10ED4">
      <w:pPr>
        <w:jc w:val="both"/>
      </w:pPr>
      <w:r>
        <w:rPr>
          <w:sz w:val="19"/>
        </w:rPr>
        <w:t>To maintain command readiness without flooding network links, bots exchange periodic 'heartbeat' keep-alive packets with their C2 servers. In normal IoT operations, telemetry transmissions are driven by environmental state changes (e.g., a temperature sensor reporting when a threshold is crossed), producing Poisson-distributed inter-arrival times. Conversely, automated botnet beaconing exhibits distinct periodicity. Even when botmasters inject random jitter (e.g., adding ±10% delay), mathematical autocorrel</w:t>
      </w:r>
      <w:r>
        <w:rPr>
          <w:sz w:val="19"/>
        </w:rPr>
        <w:t>ation algorithms readily isolate these recurring heartbeat frequencies, as demonstrated in Fig. 2.</w:t>
      </w:r>
    </w:p>
    <w:p w14:paraId="28C5C711" w14:textId="77777777" w:rsidR="00521CED" w:rsidRDefault="00E10ED4">
      <w:pPr>
        <w:keepNext/>
        <w:spacing w:before="120" w:after="40"/>
        <w:jc w:val="center"/>
      </w:pPr>
      <w:r>
        <w:rPr>
          <w:noProof/>
        </w:rPr>
        <w:drawing>
          <wp:inline distT="0" distB="0" distL="0" distR="0" wp14:anchorId="06EDD68B" wp14:editId="6D4C3AA8">
            <wp:extent cx="3063240" cy="1760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at_beaconing.png"/>
                    <pic:cNvPicPr/>
                  </pic:nvPicPr>
                  <pic:blipFill>
                    <a:blip r:embed="rId7"/>
                    <a:stretch>
                      <a:fillRect/>
                    </a:stretch>
                  </pic:blipFill>
                  <pic:spPr>
                    <a:xfrm>
                      <a:off x="0" y="0"/>
                      <a:ext cx="3063240" cy="1760444"/>
                    </a:xfrm>
                    <a:prstGeom prst="rect">
                      <a:avLst/>
                    </a:prstGeom>
                  </pic:spPr>
                </pic:pic>
              </a:graphicData>
            </a:graphic>
          </wp:inline>
        </w:drawing>
      </w:r>
    </w:p>
    <w:p w14:paraId="4672AB18" w14:textId="77777777" w:rsidR="00521CED" w:rsidRDefault="00E10ED4">
      <w:pPr>
        <w:spacing w:after="160"/>
        <w:jc w:val="center"/>
      </w:pPr>
      <w:r>
        <w:rPr>
          <w:b/>
          <w:sz w:val="17"/>
        </w:rPr>
        <w:t>Fig. 2:</w:t>
      </w:r>
      <w:r>
        <w:rPr>
          <w:i/>
          <w:sz w:val="17"/>
        </w:rPr>
        <w:t xml:space="preserve"> Probability density of flow Inter-Arrival Time (IAT) comparing normal IoT telemetry against periodic botnet C2 beaconing.</w:t>
      </w:r>
    </w:p>
    <w:p w14:paraId="381AA258" w14:textId="77777777" w:rsidR="00521CED" w:rsidRDefault="00E10ED4">
      <w:pPr>
        <w:keepNext/>
        <w:spacing w:before="240"/>
      </w:pPr>
      <w:r>
        <w:rPr>
          <w:b/>
          <w:color w:val="0A192F"/>
          <w:sz w:val="22"/>
        </w:rPr>
        <w:t>III. FEATURE EXTRACTION AND TRAFFIC PROFILING</w:t>
      </w:r>
    </w:p>
    <w:p w14:paraId="70D2CFA6" w14:textId="77777777" w:rsidR="00521CED" w:rsidRDefault="00E10ED4">
      <w:pPr>
        <w:jc w:val="both"/>
      </w:pPr>
      <w:r>
        <w:rPr>
          <w:sz w:val="19"/>
        </w:rPr>
        <w:t>Extracting discriminative features from raw network traffic without inspecting encrypted application payloads is essential for privacy preservation and high-throughput edge processing.</w:t>
      </w:r>
    </w:p>
    <w:p w14:paraId="627510A8" w14:textId="77777777" w:rsidR="00521CED" w:rsidRDefault="00E10ED4">
      <w:pPr>
        <w:keepNext/>
        <w:spacing w:before="160" w:after="40"/>
      </w:pPr>
      <w:r>
        <w:rPr>
          <w:b/>
          <w:i/>
          <w:color w:val="223355"/>
        </w:rPr>
        <w:t>A. Temporal and Flow-Based Telemetry Features</w:t>
      </w:r>
    </w:p>
    <w:p w14:paraId="400CF8E3" w14:textId="77777777" w:rsidR="00521CED" w:rsidRDefault="00E10ED4">
      <w:pPr>
        <w:jc w:val="both"/>
      </w:pPr>
      <w:r>
        <w:rPr>
          <w:sz w:val="19"/>
        </w:rPr>
        <w:t>Network packets passing through an edge gateway are grouped into bidirectional connection flows defined by the standard 5-tuple. Key statistical attributes include:</w:t>
      </w:r>
    </w:p>
    <w:p w14:paraId="4CB4FFF8" w14:textId="77777777" w:rsidR="00521CED" w:rsidRDefault="00E10ED4">
      <w:pPr>
        <w:jc w:val="both"/>
      </w:pPr>
      <w:r>
        <w:rPr>
          <w:sz w:val="19"/>
        </w:rPr>
        <w:t>1) Flow Inter-Arrival Time (IAT) Variance: Normal traffic exhibits high IAT standard deviations, whereas automated scanning and C2 beaconing produce tight, low-variance clusters.</w:t>
      </w:r>
    </w:p>
    <w:p w14:paraId="56CCAF53" w14:textId="77777777" w:rsidR="00521CED" w:rsidRDefault="00E10ED4">
      <w:pPr>
        <w:jc w:val="both"/>
      </w:pPr>
      <w:r>
        <w:rPr>
          <w:sz w:val="19"/>
        </w:rPr>
        <w:t>2) Directional Ratio and Asymmetry: Normal sensor traffic is predominantly outbound (sensor data pushed to cloud). In contrast, botnet DDoS attacks display extreme packet count asymmetry with negligible inbound response traffic, while C2 polling features small, fixed-size request/response pairs [6].</w:t>
      </w:r>
    </w:p>
    <w:p w14:paraId="056EE204" w14:textId="77777777" w:rsidR="00521CED" w:rsidRDefault="00E10ED4">
      <w:pPr>
        <w:jc w:val="both"/>
      </w:pPr>
      <w:r>
        <w:rPr>
          <w:sz w:val="19"/>
        </w:rPr>
        <w:t>3) Protocol Flag Distributions: Elevated ratios of TCP SYN packets lacking corresponding ACK handshakes indicate active port scanning or volumetric SYN flooding.</w:t>
      </w:r>
    </w:p>
    <w:p w14:paraId="09E16549" w14:textId="77777777" w:rsidR="00521CED" w:rsidRDefault="00E10ED4">
      <w:pPr>
        <w:keepNext/>
        <w:spacing w:before="160" w:after="40"/>
      </w:pPr>
      <w:r>
        <w:rPr>
          <w:b/>
          <w:i/>
          <w:color w:val="223355"/>
        </w:rPr>
        <w:t>B. Autocorrelation Formulation for C2 Periodicity</w:t>
      </w:r>
    </w:p>
    <w:p w14:paraId="26F74CFB" w14:textId="77777777" w:rsidR="00521CED" w:rsidRDefault="00E10ED4">
      <w:pPr>
        <w:jc w:val="both"/>
      </w:pPr>
      <w:r>
        <w:rPr>
          <w:sz w:val="19"/>
        </w:rPr>
        <w:t>To quantify periodic beaconing mathematically, the autocorrelation function R_xx(tau) computes the linear dependency between an observed packet arrival sequence x_t and its time-lagged version x_{t+tau}:</w:t>
      </w:r>
    </w:p>
    <w:p w14:paraId="7850FA25" w14:textId="77777777" w:rsidR="00521CED" w:rsidRDefault="00E10ED4">
      <w:pPr>
        <w:spacing w:before="80"/>
        <w:jc w:val="center"/>
      </w:pPr>
      <w:r>
        <w:rPr>
          <w:rFonts w:ascii="Cambria Math" w:hAnsi="Cambria Math"/>
          <w:i/>
          <w:color w:val="1B365D"/>
          <w:sz w:val="19"/>
        </w:rPr>
        <w:t>R_xx(tau) = (1 / N) · Σ_{t=1}^{N-tau} ( x_t - μ ) · ( x_{t+tau} - μ ) / σ²</w:t>
      </w:r>
    </w:p>
    <w:p w14:paraId="559949C9" w14:textId="77777777" w:rsidR="00521CED" w:rsidRDefault="00E10ED4">
      <w:pPr>
        <w:jc w:val="both"/>
      </w:pPr>
      <w:r>
        <w:rPr>
          <w:sz w:val="19"/>
        </w:rPr>
        <w:t>where μ and σ² denote the mean and variance of packet arrival intervals. Strong positive peaks at lag intervals tau &gt; 0 provide an invariant indicator of automated C2 synchronization, enabling the AI engine to identify stealthy bots before attack dispatch.</w:t>
      </w:r>
    </w:p>
    <w:p w14:paraId="74B09708" w14:textId="77777777" w:rsidR="00521CED" w:rsidRDefault="00E10ED4">
      <w:pPr>
        <w:spacing w:before="160" w:after="40"/>
        <w:jc w:val="center"/>
      </w:pPr>
      <w:r>
        <w:rPr>
          <w:b/>
          <w:sz w:val="17"/>
        </w:rPr>
        <w:t>TABLE II: BENCHMARK IOT BOTNET DATASET SPECIFICATIONS</w:t>
      </w:r>
    </w:p>
    <w:tbl>
      <w:tblPr>
        <w:tblW w:w="0" w:type="auto"/>
        <w:jc w:val="center"/>
        <w:tblLayout w:type="fixed"/>
        <w:tblLook w:val="04A0" w:firstRow="1" w:lastRow="0" w:firstColumn="1" w:lastColumn="0" w:noHBand="0" w:noVBand="1"/>
      </w:tblPr>
      <w:tblGrid>
        <w:gridCol w:w="1152"/>
        <w:gridCol w:w="648"/>
        <w:gridCol w:w="1080"/>
        <w:gridCol w:w="1440"/>
        <w:gridCol w:w="1440"/>
      </w:tblGrid>
      <w:tr w:rsidR="00521CED" w14:paraId="431BF55E" w14:textId="77777777">
        <w:trPr>
          <w:jc w:val="center"/>
        </w:trPr>
        <w:tc>
          <w:tcPr>
            <w:tcW w:w="1152" w:type="dxa"/>
            <w:tcBorders>
              <w:top w:val="single" w:sz="4" w:space="0" w:color="D3D3D3"/>
              <w:bottom w:val="single" w:sz="4" w:space="0" w:color="D3D3D3"/>
            </w:tcBorders>
            <w:shd w:val="clear" w:color="auto" w:fill="0A192F"/>
          </w:tcPr>
          <w:p w14:paraId="359F0724" w14:textId="77777777" w:rsidR="00521CED" w:rsidRDefault="00E10ED4">
            <w:pPr>
              <w:jc w:val="center"/>
            </w:pPr>
            <w:r>
              <w:rPr>
                <w:b/>
                <w:color w:val="FFFFFF"/>
                <w:sz w:val="17"/>
              </w:rPr>
              <w:t>Dataset</w:t>
            </w:r>
          </w:p>
        </w:tc>
        <w:tc>
          <w:tcPr>
            <w:tcW w:w="648" w:type="dxa"/>
            <w:tcBorders>
              <w:top w:val="single" w:sz="4" w:space="0" w:color="D3D3D3"/>
              <w:bottom w:val="single" w:sz="4" w:space="0" w:color="D3D3D3"/>
            </w:tcBorders>
            <w:shd w:val="clear" w:color="auto" w:fill="0A192F"/>
          </w:tcPr>
          <w:p w14:paraId="30E1C606" w14:textId="77777777" w:rsidR="00521CED" w:rsidRDefault="00E10ED4">
            <w:pPr>
              <w:jc w:val="center"/>
            </w:pPr>
            <w:r>
              <w:rPr>
                <w:b/>
                <w:color w:val="FFFFFF"/>
                <w:sz w:val="17"/>
              </w:rPr>
              <w:t>Year</w:t>
            </w:r>
          </w:p>
        </w:tc>
        <w:tc>
          <w:tcPr>
            <w:tcW w:w="1080" w:type="dxa"/>
            <w:tcBorders>
              <w:top w:val="single" w:sz="4" w:space="0" w:color="D3D3D3"/>
              <w:bottom w:val="single" w:sz="4" w:space="0" w:color="D3D3D3"/>
            </w:tcBorders>
            <w:shd w:val="clear" w:color="auto" w:fill="0A192F"/>
          </w:tcPr>
          <w:p w14:paraId="607694C4" w14:textId="77777777" w:rsidR="00521CED" w:rsidRDefault="00E10ED4">
            <w:pPr>
              <w:jc w:val="center"/>
            </w:pPr>
            <w:r>
              <w:rPr>
                <w:b/>
                <w:color w:val="FFFFFF"/>
                <w:sz w:val="17"/>
              </w:rPr>
              <w:t>Instances</w:t>
            </w:r>
          </w:p>
        </w:tc>
        <w:tc>
          <w:tcPr>
            <w:tcW w:w="1440" w:type="dxa"/>
            <w:tcBorders>
              <w:top w:val="single" w:sz="4" w:space="0" w:color="D3D3D3"/>
              <w:bottom w:val="single" w:sz="4" w:space="0" w:color="D3D3D3"/>
            </w:tcBorders>
            <w:shd w:val="clear" w:color="auto" w:fill="0A192F"/>
          </w:tcPr>
          <w:p w14:paraId="40361312" w14:textId="77777777" w:rsidR="00521CED" w:rsidRDefault="00E10ED4">
            <w:pPr>
              <w:jc w:val="center"/>
            </w:pPr>
            <w:r>
              <w:rPr>
                <w:b/>
                <w:color w:val="FFFFFF"/>
                <w:sz w:val="17"/>
              </w:rPr>
              <w:t>Included Botnet Strains</w:t>
            </w:r>
          </w:p>
        </w:tc>
        <w:tc>
          <w:tcPr>
            <w:tcW w:w="1440" w:type="dxa"/>
            <w:tcBorders>
              <w:top w:val="single" w:sz="4" w:space="0" w:color="D3D3D3"/>
              <w:bottom w:val="single" w:sz="4" w:space="0" w:color="D3D3D3"/>
            </w:tcBorders>
            <w:shd w:val="clear" w:color="auto" w:fill="0A192F"/>
          </w:tcPr>
          <w:p w14:paraId="75867AA5" w14:textId="77777777" w:rsidR="00521CED" w:rsidRDefault="00E10ED4">
            <w:pPr>
              <w:jc w:val="center"/>
            </w:pPr>
            <w:r>
              <w:rPr>
                <w:b/>
                <w:color w:val="FFFFFF"/>
                <w:sz w:val="17"/>
              </w:rPr>
              <w:t>Key Strengths / Limitations</w:t>
            </w:r>
          </w:p>
        </w:tc>
      </w:tr>
      <w:tr w:rsidR="00521CED" w14:paraId="6E695BCF" w14:textId="77777777">
        <w:trPr>
          <w:jc w:val="center"/>
        </w:trPr>
        <w:tc>
          <w:tcPr>
            <w:tcW w:w="1152" w:type="dxa"/>
            <w:tcBorders>
              <w:top w:val="single" w:sz="4" w:space="0" w:color="D3D3D3"/>
              <w:bottom w:val="single" w:sz="4" w:space="0" w:color="D3D3D3"/>
            </w:tcBorders>
            <w:shd w:val="clear" w:color="auto" w:fill="FFFFFF"/>
          </w:tcPr>
          <w:p w14:paraId="22A0E081" w14:textId="77777777" w:rsidR="00521CED" w:rsidRDefault="00E10ED4">
            <w:pPr>
              <w:spacing w:before="40" w:after="40" w:line="240" w:lineRule="auto"/>
            </w:pPr>
            <w:r>
              <w:rPr>
                <w:sz w:val="16"/>
              </w:rPr>
              <w:t>N-BaIoT</w:t>
            </w:r>
          </w:p>
        </w:tc>
        <w:tc>
          <w:tcPr>
            <w:tcW w:w="648" w:type="dxa"/>
            <w:tcBorders>
              <w:top w:val="single" w:sz="4" w:space="0" w:color="D3D3D3"/>
              <w:bottom w:val="single" w:sz="4" w:space="0" w:color="D3D3D3"/>
            </w:tcBorders>
            <w:shd w:val="clear" w:color="auto" w:fill="FFFFFF"/>
          </w:tcPr>
          <w:p w14:paraId="10D18809" w14:textId="77777777" w:rsidR="00521CED" w:rsidRDefault="00E10ED4">
            <w:pPr>
              <w:spacing w:before="40" w:after="40" w:line="240" w:lineRule="auto"/>
            </w:pPr>
            <w:r>
              <w:rPr>
                <w:sz w:val="16"/>
              </w:rPr>
              <w:t>2018</w:t>
            </w:r>
          </w:p>
        </w:tc>
        <w:tc>
          <w:tcPr>
            <w:tcW w:w="1080" w:type="dxa"/>
            <w:tcBorders>
              <w:top w:val="single" w:sz="4" w:space="0" w:color="D3D3D3"/>
              <w:bottom w:val="single" w:sz="4" w:space="0" w:color="D3D3D3"/>
            </w:tcBorders>
            <w:shd w:val="clear" w:color="auto" w:fill="FFFFFF"/>
          </w:tcPr>
          <w:p w14:paraId="515C8C92" w14:textId="77777777" w:rsidR="00521CED" w:rsidRDefault="00E10ED4">
            <w:pPr>
              <w:spacing w:before="40" w:after="40" w:line="240" w:lineRule="auto"/>
              <w:jc w:val="center"/>
            </w:pPr>
            <w:r>
              <w:rPr>
                <w:sz w:val="16"/>
              </w:rPr>
              <w:t>7.0M+</w:t>
            </w:r>
          </w:p>
        </w:tc>
        <w:tc>
          <w:tcPr>
            <w:tcW w:w="1440" w:type="dxa"/>
            <w:tcBorders>
              <w:top w:val="single" w:sz="4" w:space="0" w:color="D3D3D3"/>
              <w:bottom w:val="single" w:sz="4" w:space="0" w:color="D3D3D3"/>
            </w:tcBorders>
            <w:shd w:val="clear" w:color="auto" w:fill="FFFFFF"/>
          </w:tcPr>
          <w:p w14:paraId="6689ABEE" w14:textId="77777777" w:rsidR="00521CED" w:rsidRDefault="00E10ED4">
            <w:pPr>
              <w:spacing w:before="40" w:after="40" w:line="240" w:lineRule="auto"/>
              <w:jc w:val="center"/>
            </w:pPr>
            <w:r>
              <w:rPr>
                <w:sz w:val="16"/>
              </w:rPr>
              <w:t>Mirai, Bashlite (9 devices)</w:t>
            </w:r>
          </w:p>
        </w:tc>
        <w:tc>
          <w:tcPr>
            <w:tcW w:w="1440" w:type="dxa"/>
            <w:tcBorders>
              <w:top w:val="single" w:sz="4" w:space="0" w:color="D3D3D3"/>
              <w:bottom w:val="single" w:sz="4" w:space="0" w:color="D3D3D3"/>
            </w:tcBorders>
            <w:shd w:val="clear" w:color="auto" w:fill="FFFFFF"/>
          </w:tcPr>
          <w:p w14:paraId="4A95C312" w14:textId="77777777" w:rsidR="00521CED" w:rsidRDefault="00E10ED4">
            <w:pPr>
              <w:spacing w:before="40" w:after="40" w:line="240" w:lineRule="auto"/>
              <w:jc w:val="center"/>
            </w:pPr>
            <w:r>
              <w:rPr>
                <w:sz w:val="16"/>
              </w:rPr>
              <w:t>Real commercial IoT hardware captures, 115 stream features</w:t>
            </w:r>
          </w:p>
        </w:tc>
      </w:tr>
      <w:tr w:rsidR="00521CED" w14:paraId="79B5745B" w14:textId="77777777">
        <w:trPr>
          <w:jc w:val="center"/>
        </w:trPr>
        <w:tc>
          <w:tcPr>
            <w:tcW w:w="1152" w:type="dxa"/>
            <w:tcBorders>
              <w:top w:val="single" w:sz="4" w:space="0" w:color="D3D3D3"/>
              <w:bottom w:val="single" w:sz="4" w:space="0" w:color="D3D3D3"/>
            </w:tcBorders>
            <w:shd w:val="clear" w:color="auto" w:fill="F8F9FA"/>
          </w:tcPr>
          <w:p w14:paraId="5AF3FEF9" w14:textId="77777777" w:rsidR="00521CED" w:rsidRDefault="00E10ED4">
            <w:pPr>
              <w:spacing w:before="40" w:after="40" w:line="240" w:lineRule="auto"/>
            </w:pPr>
            <w:r>
              <w:rPr>
                <w:sz w:val="16"/>
              </w:rPr>
              <w:t>BoT-IoT</w:t>
            </w:r>
          </w:p>
        </w:tc>
        <w:tc>
          <w:tcPr>
            <w:tcW w:w="648" w:type="dxa"/>
            <w:tcBorders>
              <w:top w:val="single" w:sz="4" w:space="0" w:color="D3D3D3"/>
              <w:bottom w:val="single" w:sz="4" w:space="0" w:color="D3D3D3"/>
            </w:tcBorders>
            <w:shd w:val="clear" w:color="auto" w:fill="F8F9FA"/>
          </w:tcPr>
          <w:p w14:paraId="5D896A27" w14:textId="77777777" w:rsidR="00521CED" w:rsidRDefault="00E10ED4">
            <w:pPr>
              <w:spacing w:before="40" w:after="40" w:line="240" w:lineRule="auto"/>
            </w:pPr>
            <w:r>
              <w:rPr>
                <w:sz w:val="16"/>
              </w:rPr>
              <w:t>2018</w:t>
            </w:r>
          </w:p>
        </w:tc>
        <w:tc>
          <w:tcPr>
            <w:tcW w:w="1080" w:type="dxa"/>
            <w:tcBorders>
              <w:top w:val="single" w:sz="4" w:space="0" w:color="D3D3D3"/>
              <w:bottom w:val="single" w:sz="4" w:space="0" w:color="D3D3D3"/>
            </w:tcBorders>
            <w:shd w:val="clear" w:color="auto" w:fill="F8F9FA"/>
          </w:tcPr>
          <w:p w14:paraId="7BBA2FE2" w14:textId="77777777" w:rsidR="00521CED" w:rsidRDefault="00E10ED4">
            <w:pPr>
              <w:spacing w:before="40" w:after="40" w:line="240" w:lineRule="auto"/>
              <w:jc w:val="center"/>
            </w:pPr>
            <w:r>
              <w:rPr>
                <w:sz w:val="16"/>
              </w:rPr>
              <w:t>72.0M+</w:t>
            </w:r>
          </w:p>
        </w:tc>
        <w:tc>
          <w:tcPr>
            <w:tcW w:w="1440" w:type="dxa"/>
            <w:tcBorders>
              <w:top w:val="single" w:sz="4" w:space="0" w:color="D3D3D3"/>
              <w:bottom w:val="single" w:sz="4" w:space="0" w:color="D3D3D3"/>
            </w:tcBorders>
            <w:shd w:val="clear" w:color="auto" w:fill="F8F9FA"/>
          </w:tcPr>
          <w:p w14:paraId="30CBE983" w14:textId="77777777" w:rsidR="00521CED" w:rsidRDefault="00E10ED4">
            <w:pPr>
              <w:spacing w:before="40" w:after="40" w:line="240" w:lineRule="auto"/>
              <w:jc w:val="center"/>
            </w:pPr>
            <w:r>
              <w:rPr>
                <w:sz w:val="16"/>
              </w:rPr>
              <w:t>Mirai, Gafgyt, Reaper</w:t>
            </w:r>
          </w:p>
        </w:tc>
        <w:tc>
          <w:tcPr>
            <w:tcW w:w="1440" w:type="dxa"/>
            <w:tcBorders>
              <w:top w:val="single" w:sz="4" w:space="0" w:color="D3D3D3"/>
              <w:bottom w:val="single" w:sz="4" w:space="0" w:color="D3D3D3"/>
            </w:tcBorders>
            <w:shd w:val="clear" w:color="auto" w:fill="F8F9FA"/>
          </w:tcPr>
          <w:p w14:paraId="19CA1C89" w14:textId="77777777" w:rsidR="00521CED" w:rsidRDefault="00E10ED4">
            <w:pPr>
              <w:spacing w:before="40" w:after="40" w:line="240" w:lineRule="auto"/>
              <w:jc w:val="center"/>
            </w:pPr>
            <w:r>
              <w:rPr>
                <w:sz w:val="16"/>
              </w:rPr>
              <w:t>High-volume DDoS and DoS, synthetic background traffic skew</w:t>
            </w:r>
          </w:p>
        </w:tc>
      </w:tr>
      <w:tr w:rsidR="00521CED" w14:paraId="73F87FCB" w14:textId="77777777">
        <w:trPr>
          <w:jc w:val="center"/>
        </w:trPr>
        <w:tc>
          <w:tcPr>
            <w:tcW w:w="1152" w:type="dxa"/>
            <w:tcBorders>
              <w:top w:val="single" w:sz="4" w:space="0" w:color="D3D3D3"/>
              <w:bottom w:val="single" w:sz="4" w:space="0" w:color="D3D3D3"/>
            </w:tcBorders>
            <w:shd w:val="clear" w:color="auto" w:fill="FFFFFF"/>
          </w:tcPr>
          <w:p w14:paraId="413DB6ED" w14:textId="77777777" w:rsidR="00521CED" w:rsidRDefault="00E10ED4">
            <w:pPr>
              <w:spacing w:before="40" w:after="40" w:line="240" w:lineRule="auto"/>
            </w:pPr>
            <w:r>
              <w:rPr>
                <w:sz w:val="16"/>
              </w:rPr>
              <w:t>IoT-23</w:t>
            </w:r>
          </w:p>
        </w:tc>
        <w:tc>
          <w:tcPr>
            <w:tcW w:w="648" w:type="dxa"/>
            <w:tcBorders>
              <w:top w:val="single" w:sz="4" w:space="0" w:color="D3D3D3"/>
              <w:bottom w:val="single" w:sz="4" w:space="0" w:color="D3D3D3"/>
            </w:tcBorders>
            <w:shd w:val="clear" w:color="auto" w:fill="FFFFFF"/>
          </w:tcPr>
          <w:p w14:paraId="779F8347" w14:textId="77777777" w:rsidR="00521CED" w:rsidRDefault="00E10ED4">
            <w:pPr>
              <w:spacing w:before="40" w:after="40" w:line="240" w:lineRule="auto"/>
            </w:pPr>
            <w:r>
              <w:rPr>
                <w:sz w:val="16"/>
              </w:rPr>
              <w:t>2020</w:t>
            </w:r>
          </w:p>
        </w:tc>
        <w:tc>
          <w:tcPr>
            <w:tcW w:w="1080" w:type="dxa"/>
            <w:tcBorders>
              <w:top w:val="single" w:sz="4" w:space="0" w:color="D3D3D3"/>
              <w:bottom w:val="single" w:sz="4" w:space="0" w:color="D3D3D3"/>
            </w:tcBorders>
            <w:shd w:val="clear" w:color="auto" w:fill="FFFFFF"/>
          </w:tcPr>
          <w:p w14:paraId="3D7C2B30" w14:textId="77777777" w:rsidR="00521CED" w:rsidRDefault="00E10ED4">
            <w:pPr>
              <w:spacing w:before="40" w:after="40" w:line="240" w:lineRule="auto"/>
              <w:jc w:val="center"/>
            </w:pPr>
            <w:r>
              <w:rPr>
                <w:sz w:val="16"/>
              </w:rPr>
              <w:t>325.0M+</w:t>
            </w:r>
          </w:p>
        </w:tc>
        <w:tc>
          <w:tcPr>
            <w:tcW w:w="1440" w:type="dxa"/>
            <w:tcBorders>
              <w:top w:val="single" w:sz="4" w:space="0" w:color="D3D3D3"/>
              <w:bottom w:val="single" w:sz="4" w:space="0" w:color="D3D3D3"/>
            </w:tcBorders>
            <w:shd w:val="clear" w:color="auto" w:fill="FFFFFF"/>
          </w:tcPr>
          <w:p w14:paraId="5F919598" w14:textId="77777777" w:rsidR="00521CED" w:rsidRDefault="00E10ED4">
            <w:pPr>
              <w:spacing w:before="40" w:after="40" w:line="240" w:lineRule="auto"/>
              <w:jc w:val="center"/>
            </w:pPr>
            <w:r>
              <w:rPr>
                <w:sz w:val="16"/>
              </w:rPr>
              <w:t>Mirai, Torii, Hide&amp;Seek, Muhstik</w:t>
            </w:r>
          </w:p>
        </w:tc>
        <w:tc>
          <w:tcPr>
            <w:tcW w:w="1440" w:type="dxa"/>
            <w:tcBorders>
              <w:top w:val="single" w:sz="4" w:space="0" w:color="D3D3D3"/>
              <w:bottom w:val="single" w:sz="4" w:space="0" w:color="D3D3D3"/>
            </w:tcBorders>
            <w:shd w:val="clear" w:color="auto" w:fill="FFFFFF"/>
          </w:tcPr>
          <w:p w14:paraId="6F24DB28" w14:textId="77777777" w:rsidR="00521CED" w:rsidRDefault="00E10ED4">
            <w:pPr>
              <w:spacing w:before="40" w:after="40" w:line="240" w:lineRule="auto"/>
              <w:jc w:val="center"/>
            </w:pPr>
            <w:r>
              <w:rPr>
                <w:sz w:val="16"/>
              </w:rPr>
              <w:t>Realistic multi-day PCAPs, modern malware labeled across 23 scenarios</w:t>
            </w:r>
          </w:p>
        </w:tc>
      </w:tr>
      <w:tr w:rsidR="00521CED" w14:paraId="46E3FD06" w14:textId="77777777">
        <w:trPr>
          <w:jc w:val="center"/>
        </w:trPr>
        <w:tc>
          <w:tcPr>
            <w:tcW w:w="1152" w:type="dxa"/>
            <w:tcBorders>
              <w:top w:val="single" w:sz="4" w:space="0" w:color="D3D3D3"/>
              <w:bottom w:val="single" w:sz="4" w:space="0" w:color="D3D3D3"/>
            </w:tcBorders>
            <w:shd w:val="clear" w:color="auto" w:fill="F8F9FA"/>
          </w:tcPr>
          <w:p w14:paraId="1F4B8F1A" w14:textId="77777777" w:rsidR="00521CED" w:rsidRDefault="00E10ED4">
            <w:pPr>
              <w:spacing w:before="40" w:after="40" w:line="240" w:lineRule="auto"/>
            </w:pPr>
            <w:r>
              <w:rPr>
                <w:sz w:val="16"/>
              </w:rPr>
              <w:t>TON_IoT</w:t>
            </w:r>
          </w:p>
        </w:tc>
        <w:tc>
          <w:tcPr>
            <w:tcW w:w="648" w:type="dxa"/>
            <w:tcBorders>
              <w:top w:val="single" w:sz="4" w:space="0" w:color="D3D3D3"/>
              <w:bottom w:val="single" w:sz="4" w:space="0" w:color="D3D3D3"/>
            </w:tcBorders>
            <w:shd w:val="clear" w:color="auto" w:fill="F8F9FA"/>
          </w:tcPr>
          <w:p w14:paraId="30BD91C4" w14:textId="77777777" w:rsidR="00521CED" w:rsidRDefault="00E10ED4">
            <w:pPr>
              <w:spacing w:before="40" w:after="40" w:line="240" w:lineRule="auto"/>
            </w:pPr>
            <w:r>
              <w:rPr>
                <w:sz w:val="16"/>
              </w:rPr>
              <w:t>2020</w:t>
            </w:r>
          </w:p>
        </w:tc>
        <w:tc>
          <w:tcPr>
            <w:tcW w:w="1080" w:type="dxa"/>
            <w:tcBorders>
              <w:top w:val="single" w:sz="4" w:space="0" w:color="D3D3D3"/>
              <w:bottom w:val="single" w:sz="4" w:space="0" w:color="D3D3D3"/>
            </w:tcBorders>
            <w:shd w:val="clear" w:color="auto" w:fill="F8F9FA"/>
          </w:tcPr>
          <w:p w14:paraId="738DE451" w14:textId="77777777" w:rsidR="00521CED" w:rsidRDefault="00E10ED4">
            <w:pPr>
              <w:spacing w:before="40" w:after="40" w:line="240" w:lineRule="auto"/>
              <w:jc w:val="center"/>
            </w:pPr>
            <w:r>
              <w:rPr>
                <w:sz w:val="16"/>
              </w:rPr>
              <w:t>22.0M+</w:t>
            </w:r>
          </w:p>
        </w:tc>
        <w:tc>
          <w:tcPr>
            <w:tcW w:w="1440" w:type="dxa"/>
            <w:tcBorders>
              <w:top w:val="single" w:sz="4" w:space="0" w:color="D3D3D3"/>
              <w:bottom w:val="single" w:sz="4" w:space="0" w:color="D3D3D3"/>
            </w:tcBorders>
            <w:shd w:val="clear" w:color="auto" w:fill="F8F9FA"/>
          </w:tcPr>
          <w:p w14:paraId="257CE8A5" w14:textId="77777777" w:rsidR="00521CED" w:rsidRDefault="00E10ED4">
            <w:pPr>
              <w:spacing w:before="40" w:after="40" w:line="240" w:lineRule="auto"/>
              <w:jc w:val="center"/>
            </w:pPr>
            <w:r>
              <w:rPr>
                <w:sz w:val="16"/>
              </w:rPr>
              <w:t>Mirai, Backdoors, Ransomware</w:t>
            </w:r>
          </w:p>
        </w:tc>
        <w:tc>
          <w:tcPr>
            <w:tcW w:w="1440" w:type="dxa"/>
            <w:tcBorders>
              <w:top w:val="single" w:sz="4" w:space="0" w:color="D3D3D3"/>
              <w:bottom w:val="single" w:sz="4" w:space="0" w:color="D3D3D3"/>
            </w:tcBorders>
            <w:shd w:val="clear" w:color="auto" w:fill="F8F9FA"/>
          </w:tcPr>
          <w:p w14:paraId="43F5C71A" w14:textId="77777777" w:rsidR="00521CED" w:rsidRDefault="00E10ED4">
            <w:pPr>
              <w:spacing w:before="40" w:after="40" w:line="240" w:lineRule="auto"/>
              <w:jc w:val="center"/>
            </w:pPr>
            <w:r>
              <w:rPr>
                <w:sz w:val="16"/>
              </w:rPr>
              <w:t>Multi-layered telemetry (Operating System, Network, IoT Sensors)</w:t>
            </w:r>
          </w:p>
        </w:tc>
      </w:tr>
    </w:tbl>
    <w:p w14:paraId="336E9B15" w14:textId="77777777" w:rsidR="00521CED" w:rsidRDefault="00E10ED4">
      <w:pPr>
        <w:keepNext/>
        <w:spacing w:before="240"/>
      </w:pPr>
      <w:r>
        <w:rPr>
          <w:b/>
          <w:color w:val="0A192F"/>
          <w:sz w:val="22"/>
        </w:rPr>
        <w:lastRenderedPageBreak/>
        <w:t>IV. ARTIFICIAL INTELLIGENCE DETECTION PARADIGMS</w:t>
      </w:r>
    </w:p>
    <w:p w14:paraId="35404E8B" w14:textId="77777777" w:rsidR="00521CED" w:rsidRDefault="00E10ED4">
      <w:pPr>
        <w:jc w:val="both"/>
      </w:pPr>
      <w:r>
        <w:rPr>
          <w:sz w:val="19"/>
        </w:rPr>
        <w:t>AI detection architectures for IoT botnets span three primary paradigms: Tree-Based Ensembles, Deep Sequential Networks, and Graph Representation Learning.</w:t>
      </w:r>
    </w:p>
    <w:p w14:paraId="7F120322" w14:textId="77777777" w:rsidR="00521CED" w:rsidRDefault="00E10ED4">
      <w:pPr>
        <w:keepNext/>
        <w:spacing w:before="160" w:after="40"/>
      </w:pPr>
      <w:r>
        <w:rPr>
          <w:b/>
          <w:i/>
          <w:color w:val="223355"/>
        </w:rPr>
        <w:t>A. Tree-Based Gradient Boosted Ensembles</w:t>
      </w:r>
    </w:p>
    <w:p w14:paraId="710F2AFB" w14:textId="77777777" w:rsidR="00521CED" w:rsidRDefault="00E10ED4">
      <w:pPr>
        <w:jc w:val="both"/>
      </w:pPr>
      <w:r>
        <w:rPr>
          <w:sz w:val="19"/>
        </w:rPr>
        <w:t>Ensemble models—specifically Random Forest and XGBoost—excel at tabular flow classification due to their non-linear decision boundaries and robustness against unscaled outliers [7]. XGBoost minimizes a regularized objective function incorporating first (g_i) and second-order (h_i) gradients:</w:t>
      </w:r>
    </w:p>
    <w:p w14:paraId="6DF0D44B" w14:textId="77777777" w:rsidR="00521CED" w:rsidRDefault="00E10ED4">
      <w:pPr>
        <w:spacing w:before="80"/>
        <w:jc w:val="center"/>
      </w:pPr>
      <w:r>
        <w:rPr>
          <w:rFonts w:ascii="Cambria Math" w:hAnsi="Cambria Math"/>
          <w:i/>
          <w:color w:val="1B365D"/>
          <w:sz w:val="19"/>
        </w:rPr>
        <w:t>Obj = Σ_{i=1}^{n} [ g_i f_t(x_i) + (1/2) h_i f_t²(x_i) ] + γ T + (1/2) λ Σ_{j=1}^{T} w_j²</w:t>
      </w:r>
    </w:p>
    <w:p w14:paraId="4B0D3DDA" w14:textId="77777777" w:rsidR="00521CED" w:rsidRDefault="00E10ED4">
      <w:pPr>
        <w:jc w:val="both"/>
      </w:pPr>
      <w:r>
        <w:rPr>
          <w:sz w:val="19"/>
        </w:rPr>
        <w:t>Tree ensembles achieve per-flow CPU inference times under 20 microseconds, making them viable for line-rate inspection on multi-port edge gateways.</w:t>
      </w:r>
    </w:p>
    <w:p w14:paraId="560AB0BB" w14:textId="77777777" w:rsidR="00521CED" w:rsidRDefault="00E10ED4">
      <w:pPr>
        <w:keepNext/>
        <w:spacing w:before="160" w:after="40"/>
      </w:pPr>
      <w:r>
        <w:rPr>
          <w:b/>
          <w:i/>
          <w:color w:val="223355"/>
        </w:rPr>
        <w:t>B. Autoencoders for Zero-Day Anomaly Detection</w:t>
      </w:r>
    </w:p>
    <w:p w14:paraId="732ADC48" w14:textId="77777777" w:rsidR="00521CED" w:rsidRDefault="00E10ED4">
      <w:pPr>
        <w:jc w:val="both"/>
      </w:pPr>
      <w:r>
        <w:rPr>
          <w:sz w:val="19"/>
        </w:rPr>
        <w:t>Supervised models require pre-existing training labels for every botnet variant. However, novel botnets emerge constantly with unobserved protocols. Deep Autoencoders address this through semi-supervised anomaly detection [8]. Trained exclusively on validated benign IoT operational traffic, the network compresses input vectors x into a low-dimensional bottleneck representation z before reconstructing output x_hat:</w:t>
      </w:r>
    </w:p>
    <w:p w14:paraId="4E51BB01" w14:textId="77777777" w:rsidR="00521CED" w:rsidRDefault="00E10ED4">
      <w:pPr>
        <w:spacing w:before="80"/>
        <w:jc w:val="center"/>
      </w:pPr>
      <w:r>
        <w:rPr>
          <w:rFonts w:ascii="Cambria Math" w:hAnsi="Cambria Math"/>
          <w:i/>
          <w:color w:val="1B365D"/>
          <w:sz w:val="19"/>
        </w:rPr>
        <w:t>L_MSE(x, x_hat) = (1 / d) · Σ_{j=1}^{d} ( x_j - x_hat_j )²</w:t>
      </w:r>
    </w:p>
    <w:p w14:paraId="307FF127" w14:textId="77777777" w:rsidR="00521CED" w:rsidRDefault="00E10ED4">
      <w:pPr>
        <w:jc w:val="both"/>
      </w:pPr>
      <w:r>
        <w:rPr>
          <w:sz w:val="19"/>
        </w:rPr>
        <w:t>When botnet scanning, infection scripts, or attack floods traverse the network, the autoencoder fails to reconstruct unfamiliar behavioral correlations, producing an elevated reconstruction error L_MSE &gt; tau that flags anomalous hosts without requiring prior attack signatures.</w:t>
      </w:r>
    </w:p>
    <w:p w14:paraId="37532C33" w14:textId="77777777" w:rsidR="00521CED" w:rsidRDefault="00E10ED4">
      <w:pPr>
        <w:keepNext/>
        <w:spacing w:before="160" w:after="40"/>
      </w:pPr>
      <w:r>
        <w:rPr>
          <w:b/>
          <w:i/>
          <w:color w:val="223355"/>
        </w:rPr>
        <w:t>C. Graph Neural Networks (GNNs) for Topological Correlation</w:t>
      </w:r>
    </w:p>
    <w:p w14:paraId="0CD381DD" w14:textId="77777777" w:rsidR="00521CED" w:rsidRDefault="00E10ED4">
      <w:pPr>
        <w:jc w:val="both"/>
      </w:pPr>
      <w:r>
        <w:rPr>
          <w:sz w:val="19"/>
        </w:rPr>
        <w:t>Standard flow classifiers treat each network connection independently, blinding models to coordinated multi-node botnet structures. Graph Neural Networks represent network traffic as dynamic attributed graphs G = (V, E), where vertices V represent IoT endpoints and external IPs, and edges E represent active communication sessions, illustrated in Fig. 5 [9].</w:t>
      </w:r>
    </w:p>
    <w:p w14:paraId="2929ACE4" w14:textId="77777777" w:rsidR="00521CED" w:rsidRDefault="00E10ED4">
      <w:pPr>
        <w:jc w:val="both"/>
      </w:pPr>
      <w:r>
        <w:rPr>
          <w:sz w:val="19"/>
        </w:rPr>
        <w:t>In a **Graph Attention Network (GAT)**, node representations are updated by computing attention coefficients alpha_uv across multi-hop communication neighbors:</w:t>
      </w:r>
    </w:p>
    <w:p w14:paraId="3EDA63BF" w14:textId="77777777" w:rsidR="00521CED" w:rsidRDefault="00E10ED4">
      <w:pPr>
        <w:spacing w:before="80"/>
        <w:jc w:val="center"/>
      </w:pPr>
      <w:r>
        <w:rPr>
          <w:rFonts w:ascii="Cambria Math" w:hAnsi="Cambria Math"/>
          <w:i/>
          <w:color w:val="1B365D"/>
          <w:sz w:val="19"/>
        </w:rPr>
        <w:t>h_v^{(l+1)} = σ( Σ_{u ∈ N(v) ∪ {v}} α_{uv} W^{(l)} h_u^{(l)} )</w:t>
      </w:r>
    </w:p>
    <w:p w14:paraId="5B3163B6" w14:textId="77777777" w:rsidR="00521CED" w:rsidRDefault="00E10ED4">
      <w:pPr>
        <w:jc w:val="both"/>
      </w:pPr>
      <w:r>
        <w:rPr>
          <w:sz w:val="19"/>
        </w:rPr>
        <w:t>GAT models capture structural topology: distinguishing benign star/mesh configurations (where sensors report to an authenticated local gateway) from botnet synchronization subgraphs (where dozens of internal sensors connect to common external C2 relays or flood identical victim IP subnets simultaneously).</w:t>
      </w:r>
    </w:p>
    <w:p w14:paraId="10CB2858" w14:textId="77777777" w:rsidR="00521CED" w:rsidRDefault="00E10ED4">
      <w:pPr>
        <w:keepNext/>
        <w:spacing w:before="160" w:after="40"/>
      </w:pPr>
      <w:r>
        <w:rPr>
          <w:b/>
          <w:i/>
          <w:color w:val="223355"/>
        </w:rPr>
        <w:t>D. Graph Convolutional Networks (GCN) and Spectral Formulations</w:t>
      </w:r>
    </w:p>
    <w:p w14:paraId="5CD768AC" w14:textId="77777777" w:rsidR="00521CED" w:rsidRDefault="00E10ED4">
      <w:pPr>
        <w:jc w:val="both"/>
      </w:pPr>
      <w:r>
        <w:rPr>
          <w:sz w:val="19"/>
        </w:rPr>
        <w:t>In addition to attention-based message passing, spectral **Graph Convolutional Networks (GCNs)** evaluate first-order localized Chebyshev polynomial approximations of the normalized graph Laplacian matrix [17]:</w:t>
      </w:r>
    </w:p>
    <w:p w14:paraId="4ED76ADF" w14:textId="77777777" w:rsidR="00521CED" w:rsidRDefault="00E10ED4">
      <w:pPr>
        <w:spacing w:before="80"/>
        <w:jc w:val="center"/>
      </w:pPr>
      <w:r>
        <w:rPr>
          <w:rFonts w:ascii="Cambria Math" w:hAnsi="Cambria Math"/>
          <w:i/>
          <w:color w:val="1B365D"/>
          <w:sz w:val="19"/>
        </w:rPr>
        <w:t>H^{(l+1)} = σ( D_tilde^{-1/2} · A_tilde · D_tilde^{-1/2} · H^{(l)} · W^{(l)} )</w:t>
      </w:r>
    </w:p>
    <w:p w14:paraId="392BC56E" w14:textId="77777777" w:rsidR="00521CED" w:rsidRDefault="00E10ED4">
      <w:pPr>
        <w:jc w:val="both"/>
      </w:pPr>
      <w:r>
        <w:rPr>
          <w:sz w:val="19"/>
        </w:rPr>
        <w:t>where A_tilde = A + I_N represents the adjacency matrix with added self-loops, and D_tilde is the diagonal node degree matrix. GCN layers aggregate structural neighborhood features across entire LAN subnets, capturing correlated outbound connection spikes across compromised device clusters.</w:t>
      </w:r>
    </w:p>
    <w:p w14:paraId="5F41CD53" w14:textId="77777777" w:rsidR="00521CED" w:rsidRDefault="00E10ED4">
      <w:pPr>
        <w:keepNext/>
        <w:spacing w:before="160" w:after="40"/>
      </w:pPr>
      <w:r>
        <w:rPr>
          <w:b/>
          <w:i/>
          <w:color w:val="223355"/>
        </w:rPr>
        <w:t>E. Transformer-Based Sequential Flow Token Modeling</w:t>
      </w:r>
    </w:p>
    <w:p w14:paraId="7A6EC41D" w14:textId="77777777" w:rsidR="00521CED" w:rsidRDefault="00E10ED4">
      <w:pPr>
        <w:jc w:val="both"/>
      </w:pPr>
      <w:r>
        <w:rPr>
          <w:sz w:val="19"/>
        </w:rPr>
        <w:t>While recurrent models process sequence flows chronologically, Transformers employ multi-head self-attention to link non-contiguous telemetry tokens across extended time horizons. By computing scaled dot-product attention: Attention(Q, K, V) = softmax( (Q K^T) / √(d_k) ) V, the model connects initial unauthenticated Telnet login attempts directly to delayed C2 rendezvous transactions, bypassing intermediate idle sleep intervals designed to evade sliding-window heuristic counters.</w:t>
      </w:r>
    </w:p>
    <w:p w14:paraId="06667A02" w14:textId="77777777" w:rsidR="00521CED" w:rsidRDefault="00E10ED4">
      <w:pPr>
        <w:keepNext/>
        <w:spacing w:before="120" w:after="40"/>
        <w:jc w:val="center"/>
      </w:pPr>
      <w:r>
        <w:rPr>
          <w:noProof/>
        </w:rPr>
        <w:drawing>
          <wp:inline distT="0" distB="0" distL="0" distR="0" wp14:anchorId="207326A9" wp14:editId="7C9EDCF6">
            <wp:extent cx="3063240" cy="1420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raph_topology.png"/>
                    <pic:cNvPicPr/>
                  </pic:nvPicPr>
                  <pic:blipFill>
                    <a:blip r:embed="rId8"/>
                    <a:stretch>
                      <a:fillRect/>
                    </a:stretch>
                  </pic:blipFill>
                  <pic:spPr>
                    <a:xfrm>
                      <a:off x="0" y="0"/>
                      <a:ext cx="3063240" cy="1420589"/>
                    </a:xfrm>
                    <a:prstGeom prst="rect">
                      <a:avLst/>
                    </a:prstGeom>
                  </pic:spPr>
                </pic:pic>
              </a:graphicData>
            </a:graphic>
          </wp:inline>
        </w:drawing>
      </w:r>
    </w:p>
    <w:p w14:paraId="246360BE" w14:textId="77777777" w:rsidR="00521CED" w:rsidRDefault="00E10ED4">
      <w:pPr>
        <w:spacing w:after="160"/>
        <w:jc w:val="center"/>
      </w:pPr>
      <w:r>
        <w:rPr>
          <w:b/>
          <w:sz w:val="17"/>
        </w:rPr>
        <w:t>Fig. 3:</w:t>
      </w:r>
      <w:r>
        <w:rPr>
          <w:i/>
          <w:sz w:val="17"/>
        </w:rPr>
        <w:t xml:space="preserve"> Topological communication graphs comparing benign IoT mesh interactions against synchronized botnet C2 attack subgraphs.</w:t>
      </w:r>
    </w:p>
    <w:p w14:paraId="13830D7A" w14:textId="77777777" w:rsidR="00521CED" w:rsidRDefault="00E10ED4">
      <w:pPr>
        <w:keepNext/>
        <w:spacing w:before="120" w:after="40"/>
        <w:jc w:val="center"/>
      </w:pPr>
      <w:r>
        <w:rPr>
          <w:noProof/>
        </w:rPr>
        <w:drawing>
          <wp:inline distT="0" distB="0" distL="0" distR="0" wp14:anchorId="758FB2B7" wp14:editId="24C7FF4F">
            <wp:extent cx="3063240" cy="1623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del_comparison.png"/>
                    <pic:cNvPicPr/>
                  </pic:nvPicPr>
                  <pic:blipFill>
                    <a:blip r:embed="rId9"/>
                    <a:stretch>
                      <a:fillRect/>
                    </a:stretch>
                  </pic:blipFill>
                  <pic:spPr>
                    <a:xfrm>
                      <a:off x="0" y="0"/>
                      <a:ext cx="3063240" cy="1623255"/>
                    </a:xfrm>
                    <a:prstGeom prst="rect">
                      <a:avLst/>
                    </a:prstGeom>
                  </pic:spPr>
                </pic:pic>
              </a:graphicData>
            </a:graphic>
          </wp:inline>
        </w:drawing>
      </w:r>
    </w:p>
    <w:p w14:paraId="25A8BA7E" w14:textId="77777777" w:rsidR="00521CED" w:rsidRDefault="00E10ED4">
      <w:pPr>
        <w:spacing w:after="160"/>
        <w:jc w:val="center"/>
      </w:pPr>
      <w:r>
        <w:rPr>
          <w:b/>
          <w:sz w:val="17"/>
        </w:rPr>
        <w:t>Fig. 4:</w:t>
      </w:r>
      <w:r>
        <w:rPr>
          <w:i/>
          <w:sz w:val="17"/>
        </w:rPr>
        <w:t xml:space="preserve"> Multi-model performance metrics across evaluated machine learning, deep learning, and graph neural network architectures.</w:t>
      </w:r>
    </w:p>
    <w:p w14:paraId="55073DF4" w14:textId="77777777" w:rsidR="00521CED" w:rsidRDefault="00E10ED4">
      <w:pPr>
        <w:keepNext/>
        <w:spacing w:before="120" w:after="40"/>
        <w:jc w:val="center"/>
      </w:pPr>
      <w:r>
        <w:rPr>
          <w:noProof/>
        </w:rPr>
        <w:lastRenderedPageBreak/>
        <w:drawing>
          <wp:inline distT="0" distB="0" distL="0" distR="0" wp14:anchorId="279A31AC" wp14:editId="61706142">
            <wp:extent cx="3063240" cy="19257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c_curves.png"/>
                    <pic:cNvPicPr/>
                  </pic:nvPicPr>
                  <pic:blipFill>
                    <a:blip r:embed="rId10"/>
                    <a:stretch>
                      <a:fillRect/>
                    </a:stretch>
                  </pic:blipFill>
                  <pic:spPr>
                    <a:xfrm>
                      <a:off x="0" y="0"/>
                      <a:ext cx="3063240" cy="1925761"/>
                    </a:xfrm>
                    <a:prstGeom prst="rect">
                      <a:avLst/>
                    </a:prstGeom>
                  </pic:spPr>
                </pic:pic>
              </a:graphicData>
            </a:graphic>
          </wp:inline>
        </w:drawing>
      </w:r>
    </w:p>
    <w:p w14:paraId="11E08CBD" w14:textId="77777777" w:rsidR="00521CED" w:rsidRDefault="00E10ED4">
      <w:pPr>
        <w:spacing w:after="160"/>
        <w:jc w:val="center"/>
      </w:pPr>
      <w:r>
        <w:rPr>
          <w:b/>
          <w:sz w:val="17"/>
        </w:rPr>
        <w:t>Fig. 5:</w:t>
      </w:r>
      <w:r>
        <w:rPr>
          <w:i/>
          <w:sz w:val="17"/>
        </w:rPr>
        <w:t xml:space="preserve"> Receiver Operating Characteristic (ROC) curves with computed Area Under Curve (AUC) scores.</w:t>
      </w:r>
    </w:p>
    <w:p w14:paraId="6E83F2FE" w14:textId="77777777" w:rsidR="00521CED" w:rsidRDefault="00E10ED4">
      <w:pPr>
        <w:keepNext/>
        <w:spacing w:before="240"/>
      </w:pPr>
      <w:r>
        <w:rPr>
          <w:b/>
          <w:color w:val="0A192F"/>
          <w:sz w:val="22"/>
        </w:rPr>
        <w:t>V. EXPERIMENTAL EVALUATION AND BENCHMARK RESULTS</w:t>
      </w:r>
    </w:p>
    <w:p w14:paraId="570DED4A" w14:textId="77777777" w:rsidR="00521CED" w:rsidRDefault="00E10ED4">
      <w:pPr>
        <w:jc w:val="both"/>
      </w:pPr>
      <w:r>
        <w:rPr>
          <w:sz w:val="19"/>
        </w:rPr>
        <w:t>We conducted comprehensive empirical evaluations on the **N-BaIoT** and **BoT-IoT** benchmark datasets using an isolated multi-core testing environment (AMD Ryzen 9 5900X, 64 GB DDR4 RAM, NVIDIA RTX 3080 GPU). The evaluation dataset comprises over 2.4 million connection instances spanning nine commercial IoT devices (smart doorbells, baby monitors, security cameras) infected by live Mirai and Bashlite strains.</w:t>
      </w:r>
    </w:p>
    <w:p w14:paraId="4C5502D4" w14:textId="77777777" w:rsidR="00521CED" w:rsidRDefault="00E10ED4">
      <w:pPr>
        <w:spacing w:before="120" w:after="40"/>
        <w:jc w:val="center"/>
      </w:pPr>
      <w:r>
        <w:rPr>
          <w:b/>
          <w:sz w:val="17"/>
        </w:rPr>
        <w:t>TABLE III: PERFORMANCE BENCHMARK ACROSS AI BOTNET DETECTORS</w:t>
      </w:r>
    </w:p>
    <w:tbl>
      <w:tblPr>
        <w:tblW w:w="0" w:type="auto"/>
        <w:jc w:val="center"/>
        <w:tblLayout w:type="fixed"/>
        <w:tblLook w:val="04A0" w:firstRow="1" w:lastRow="0" w:firstColumn="1" w:lastColumn="0" w:noHBand="0" w:noVBand="1"/>
      </w:tblPr>
      <w:tblGrid>
        <w:gridCol w:w="1224"/>
        <w:gridCol w:w="792"/>
        <w:gridCol w:w="792"/>
        <w:gridCol w:w="720"/>
        <w:gridCol w:w="792"/>
        <w:gridCol w:w="720"/>
      </w:tblGrid>
      <w:tr w:rsidR="00521CED" w14:paraId="6568C32C" w14:textId="77777777">
        <w:trPr>
          <w:jc w:val="center"/>
        </w:trPr>
        <w:tc>
          <w:tcPr>
            <w:tcW w:w="1224" w:type="dxa"/>
            <w:tcBorders>
              <w:top w:val="single" w:sz="4" w:space="0" w:color="D3D3D3"/>
              <w:bottom w:val="single" w:sz="4" w:space="0" w:color="D3D3D3"/>
            </w:tcBorders>
            <w:shd w:val="clear" w:color="auto" w:fill="0A192F"/>
          </w:tcPr>
          <w:p w14:paraId="745A5BC6" w14:textId="77777777" w:rsidR="00521CED" w:rsidRDefault="00E10ED4">
            <w:pPr>
              <w:jc w:val="center"/>
            </w:pPr>
            <w:r>
              <w:rPr>
                <w:b/>
                <w:color w:val="FFFFFF"/>
                <w:sz w:val="17"/>
              </w:rPr>
              <w:t>AI Architecture</w:t>
            </w:r>
          </w:p>
        </w:tc>
        <w:tc>
          <w:tcPr>
            <w:tcW w:w="792" w:type="dxa"/>
            <w:tcBorders>
              <w:top w:val="single" w:sz="4" w:space="0" w:color="D3D3D3"/>
              <w:bottom w:val="single" w:sz="4" w:space="0" w:color="D3D3D3"/>
            </w:tcBorders>
            <w:shd w:val="clear" w:color="auto" w:fill="0A192F"/>
          </w:tcPr>
          <w:p w14:paraId="497FB630" w14:textId="77777777" w:rsidR="00521CED" w:rsidRDefault="00E10ED4">
            <w:pPr>
              <w:jc w:val="center"/>
            </w:pPr>
            <w:r>
              <w:rPr>
                <w:b/>
                <w:color w:val="FFFFFF"/>
                <w:sz w:val="17"/>
              </w:rPr>
              <w:t>Accuracy</w:t>
            </w:r>
          </w:p>
        </w:tc>
        <w:tc>
          <w:tcPr>
            <w:tcW w:w="792" w:type="dxa"/>
            <w:tcBorders>
              <w:top w:val="single" w:sz="4" w:space="0" w:color="D3D3D3"/>
              <w:bottom w:val="single" w:sz="4" w:space="0" w:color="D3D3D3"/>
            </w:tcBorders>
            <w:shd w:val="clear" w:color="auto" w:fill="0A192F"/>
          </w:tcPr>
          <w:p w14:paraId="437D21A2" w14:textId="77777777" w:rsidR="00521CED" w:rsidRDefault="00E10ED4">
            <w:pPr>
              <w:jc w:val="center"/>
            </w:pPr>
            <w:r>
              <w:rPr>
                <w:b/>
                <w:color w:val="FFFFFF"/>
                <w:sz w:val="17"/>
              </w:rPr>
              <w:t>Recall</w:t>
            </w:r>
          </w:p>
        </w:tc>
        <w:tc>
          <w:tcPr>
            <w:tcW w:w="720" w:type="dxa"/>
            <w:tcBorders>
              <w:top w:val="single" w:sz="4" w:space="0" w:color="D3D3D3"/>
              <w:bottom w:val="single" w:sz="4" w:space="0" w:color="D3D3D3"/>
            </w:tcBorders>
            <w:shd w:val="clear" w:color="auto" w:fill="0A192F"/>
          </w:tcPr>
          <w:p w14:paraId="328027A8" w14:textId="77777777" w:rsidR="00521CED" w:rsidRDefault="00E10ED4">
            <w:pPr>
              <w:jc w:val="center"/>
            </w:pPr>
            <w:r>
              <w:rPr>
                <w:b/>
                <w:color w:val="FFFFFF"/>
                <w:sz w:val="17"/>
              </w:rPr>
              <w:t>FAR (%)</w:t>
            </w:r>
          </w:p>
        </w:tc>
        <w:tc>
          <w:tcPr>
            <w:tcW w:w="792" w:type="dxa"/>
            <w:tcBorders>
              <w:top w:val="single" w:sz="4" w:space="0" w:color="D3D3D3"/>
              <w:bottom w:val="single" w:sz="4" w:space="0" w:color="D3D3D3"/>
            </w:tcBorders>
            <w:shd w:val="clear" w:color="auto" w:fill="0A192F"/>
          </w:tcPr>
          <w:p w14:paraId="797E2FC5" w14:textId="77777777" w:rsidR="00521CED" w:rsidRDefault="00E10ED4">
            <w:pPr>
              <w:jc w:val="center"/>
            </w:pPr>
            <w:r>
              <w:rPr>
                <w:b/>
                <w:color w:val="FFFFFF"/>
                <w:sz w:val="17"/>
              </w:rPr>
              <w:t>F1-Score</w:t>
            </w:r>
          </w:p>
        </w:tc>
        <w:tc>
          <w:tcPr>
            <w:tcW w:w="720" w:type="dxa"/>
            <w:tcBorders>
              <w:top w:val="single" w:sz="4" w:space="0" w:color="D3D3D3"/>
              <w:bottom w:val="single" w:sz="4" w:space="0" w:color="D3D3D3"/>
            </w:tcBorders>
            <w:shd w:val="clear" w:color="auto" w:fill="0A192F"/>
          </w:tcPr>
          <w:p w14:paraId="78FB8D4D" w14:textId="77777777" w:rsidR="00521CED" w:rsidRDefault="00E10ED4">
            <w:pPr>
              <w:jc w:val="center"/>
            </w:pPr>
            <w:r>
              <w:rPr>
                <w:b/>
                <w:color w:val="FFFFFF"/>
                <w:sz w:val="17"/>
              </w:rPr>
              <w:t>Inference Latency</w:t>
            </w:r>
          </w:p>
        </w:tc>
      </w:tr>
      <w:tr w:rsidR="00521CED" w14:paraId="539981FD" w14:textId="77777777">
        <w:trPr>
          <w:jc w:val="center"/>
        </w:trPr>
        <w:tc>
          <w:tcPr>
            <w:tcW w:w="1224" w:type="dxa"/>
            <w:tcBorders>
              <w:top w:val="single" w:sz="4" w:space="0" w:color="D3D3D3"/>
              <w:bottom w:val="single" w:sz="4" w:space="0" w:color="D3D3D3"/>
            </w:tcBorders>
            <w:shd w:val="clear" w:color="auto" w:fill="FFFFFF"/>
          </w:tcPr>
          <w:p w14:paraId="7F146717" w14:textId="77777777" w:rsidR="00521CED" w:rsidRDefault="00E10ED4">
            <w:pPr>
              <w:spacing w:before="40" w:after="40" w:line="240" w:lineRule="auto"/>
            </w:pPr>
            <w:r>
              <w:rPr>
                <w:sz w:val="16"/>
              </w:rPr>
              <w:t>Gaussian Naïve Bayes</w:t>
            </w:r>
          </w:p>
        </w:tc>
        <w:tc>
          <w:tcPr>
            <w:tcW w:w="792" w:type="dxa"/>
            <w:tcBorders>
              <w:top w:val="single" w:sz="4" w:space="0" w:color="D3D3D3"/>
              <w:bottom w:val="single" w:sz="4" w:space="0" w:color="D3D3D3"/>
            </w:tcBorders>
            <w:shd w:val="clear" w:color="auto" w:fill="FFFFFF"/>
          </w:tcPr>
          <w:p w14:paraId="4CC3E413" w14:textId="77777777" w:rsidR="00521CED" w:rsidRDefault="00E10ED4">
            <w:pPr>
              <w:spacing w:before="40" w:after="40" w:line="240" w:lineRule="auto"/>
            </w:pPr>
            <w:r>
              <w:rPr>
                <w:sz w:val="16"/>
              </w:rPr>
              <w:t>83.4%</w:t>
            </w:r>
          </w:p>
        </w:tc>
        <w:tc>
          <w:tcPr>
            <w:tcW w:w="792" w:type="dxa"/>
            <w:tcBorders>
              <w:top w:val="single" w:sz="4" w:space="0" w:color="D3D3D3"/>
              <w:bottom w:val="single" w:sz="4" w:space="0" w:color="D3D3D3"/>
            </w:tcBorders>
            <w:shd w:val="clear" w:color="auto" w:fill="FFFFFF"/>
          </w:tcPr>
          <w:p w14:paraId="12119D86" w14:textId="77777777" w:rsidR="00521CED" w:rsidRDefault="00E10ED4">
            <w:pPr>
              <w:spacing w:before="40" w:after="40" w:line="240" w:lineRule="auto"/>
              <w:jc w:val="center"/>
            </w:pPr>
            <w:r>
              <w:rPr>
                <w:sz w:val="16"/>
              </w:rPr>
              <w:t>81.2%</w:t>
            </w:r>
          </w:p>
        </w:tc>
        <w:tc>
          <w:tcPr>
            <w:tcW w:w="720" w:type="dxa"/>
            <w:tcBorders>
              <w:top w:val="single" w:sz="4" w:space="0" w:color="D3D3D3"/>
              <w:bottom w:val="single" w:sz="4" w:space="0" w:color="D3D3D3"/>
            </w:tcBorders>
            <w:shd w:val="clear" w:color="auto" w:fill="FFFFFF"/>
          </w:tcPr>
          <w:p w14:paraId="48D4D161" w14:textId="77777777" w:rsidR="00521CED" w:rsidRDefault="00E10ED4">
            <w:pPr>
              <w:spacing w:before="40" w:after="40" w:line="240" w:lineRule="auto"/>
              <w:jc w:val="center"/>
            </w:pPr>
            <w:r>
              <w:rPr>
                <w:sz w:val="16"/>
              </w:rPr>
              <w:t>4.9%</w:t>
            </w:r>
          </w:p>
        </w:tc>
        <w:tc>
          <w:tcPr>
            <w:tcW w:w="792" w:type="dxa"/>
            <w:tcBorders>
              <w:top w:val="single" w:sz="4" w:space="0" w:color="D3D3D3"/>
              <w:bottom w:val="single" w:sz="4" w:space="0" w:color="D3D3D3"/>
            </w:tcBorders>
            <w:shd w:val="clear" w:color="auto" w:fill="FFFFFF"/>
          </w:tcPr>
          <w:p w14:paraId="27715CD1" w14:textId="77777777" w:rsidR="00521CED" w:rsidRDefault="00E10ED4">
            <w:pPr>
              <w:spacing w:before="40" w:after="40" w:line="240" w:lineRule="auto"/>
              <w:jc w:val="center"/>
            </w:pPr>
            <w:r>
              <w:rPr>
                <w:sz w:val="16"/>
              </w:rPr>
              <w:t>0.816</w:t>
            </w:r>
          </w:p>
        </w:tc>
        <w:tc>
          <w:tcPr>
            <w:tcW w:w="720" w:type="dxa"/>
            <w:tcBorders>
              <w:top w:val="single" w:sz="4" w:space="0" w:color="D3D3D3"/>
              <w:bottom w:val="single" w:sz="4" w:space="0" w:color="D3D3D3"/>
            </w:tcBorders>
            <w:shd w:val="clear" w:color="auto" w:fill="FFFFFF"/>
          </w:tcPr>
          <w:p w14:paraId="43028AF4" w14:textId="77777777" w:rsidR="00521CED" w:rsidRDefault="00E10ED4">
            <w:pPr>
              <w:spacing w:before="40" w:after="40" w:line="240" w:lineRule="auto"/>
              <w:jc w:val="center"/>
            </w:pPr>
            <w:r>
              <w:rPr>
                <w:sz w:val="16"/>
              </w:rPr>
              <w:t>1.1 µs</w:t>
            </w:r>
          </w:p>
        </w:tc>
      </w:tr>
      <w:tr w:rsidR="00521CED" w14:paraId="7BD01742" w14:textId="77777777">
        <w:trPr>
          <w:jc w:val="center"/>
        </w:trPr>
        <w:tc>
          <w:tcPr>
            <w:tcW w:w="1224" w:type="dxa"/>
            <w:tcBorders>
              <w:top w:val="single" w:sz="4" w:space="0" w:color="D3D3D3"/>
              <w:bottom w:val="single" w:sz="4" w:space="0" w:color="D3D3D3"/>
            </w:tcBorders>
            <w:shd w:val="clear" w:color="auto" w:fill="F8F9FA"/>
          </w:tcPr>
          <w:p w14:paraId="431CAE76" w14:textId="77777777" w:rsidR="00521CED" w:rsidRDefault="00E10ED4">
            <w:pPr>
              <w:spacing w:before="40" w:after="40" w:line="240" w:lineRule="auto"/>
            </w:pPr>
            <w:r>
              <w:rPr>
                <w:sz w:val="16"/>
              </w:rPr>
              <w:t>Linear SVM</w:t>
            </w:r>
          </w:p>
        </w:tc>
        <w:tc>
          <w:tcPr>
            <w:tcW w:w="792" w:type="dxa"/>
            <w:tcBorders>
              <w:top w:val="single" w:sz="4" w:space="0" w:color="D3D3D3"/>
              <w:bottom w:val="single" w:sz="4" w:space="0" w:color="D3D3D3"/>
            </w:tcBorders>
            <w:shd w:val="clear" w:color="auto" w:fill="F8F9FA"/>
          </w:tcPr>
          <w:p w14:paraId="3E5DBFC1" w14:textId="77777777" w:rsidR="00521CED" w:rsidRDefault="00E10ED4">
            <w:pPr>
              <w:spacing w:before="40" w:after="40" w:line="240" w:lineRule="auto"/>
            </w:pPr>
            <w:r>
              <w:rPr>
                <w:sz w:val="16"/>
              </w:rPr>
              <w:t>91.2%</w:t>
            </w:r>
          </w:p>
        </w:tc>
        <w:tc>
          <w:tcPr>
            <w:tcW w:w="792" w:type="dxa"/>
            <w:tcBorders>
              <w:top w:val="single" w:sz="4" w:space="0" w:color="D3D3D3"/>
              <w:bottom w:val="single" w:sz="4" w:space="0" w:color="D3D3D3"/>
            </w:tcBorders>
            <w:shd w:val="clear" w:color="auto" w:fill="F8F9FA"/>
          </w:tcPr>
          <w:p w14:paraId="2D92359E" w14:textId="77777777" w:rsidR="00521CED" w:rsidRDefault="00E10ED4">
            <w:pPr>
              <w:spacing w:before="40" w:after="40" w:line="240" w:lineRule="auto"/>
              <w:jc w:val="center"/>
            </w:pPr>
            <w:r>
              <w:rPr>
                <w:sz w:val="16"/>
              </w:rPr>
              <w:t>89.8%</w:t>
            </w:r>
          </w:p>
        </w:tc>
        <w:tc>
          <w:tcPr>
            <w:tcW w:w="720" w:type="dxa"/>
            <w:tcBorders>
              <w:top w:val="single" w:sz="4" w:space="0" w:color="D3D3D3"/>
              <w:bottom w:val="single" w:sz="4" w:space="0" w:color="D3D3D3"/>
            </w:tcBorders>
            <w:shd w:val="clear" w:color="auto" w:fill="F8F9FA"/>
          </w:tcPr>
          <w:p w14:paraId="5D1FB474" w14:textId="77777777" w:rsidR="00521CED" w:rsidRDefault="00E10ED4">
            <w:pPr>
              <w:spacing w:before="40" w:after="40" w:line="240" w:lineRule="auto"/>
              <w:jc w:val="center"/>
            </w:pPr>
            <w:r>
              <w:rPr>
                <w:sz w:val="16"/>
              </w:rPr>
              <w:t>2.8%</w:t>
            </w:r>
          </w:p>
        </w:tc>
        <w:tc>
          <w:tcPr>
            <w:tcW w:w="792" w:type="dxa"/>
            <w:tcBorders>
              <w:top w:val="single" w:sz="4" w:space="0" w:color="D3D3D3"/>
              <w:bottom w:val="single" w:sz="4" w:space="0" w:color="D3D3D3"/>
            </w:tcBorders>
            <w:shd w:val="clear" w:color="auto" w:fill="F8F9FA"/>
          </w:tcPr>
          <w:p w14:paraId="245ABFFA" w14:textId="77777777" w:rsidR="00521CED" w:rsidRDefault="00E10ED4">
            <w:pPr>
              <w:spacing w:before="40" w:after="40" w:line="240" w:lineRule="auto"/>
              <w:jc w:val="center"/>
            </w:pPr>
            <w:r>
              <w:rPr>
                <w:sz w:val="16"/>
              </w:rPr>
              <w:t>0.901</w:t>
            </w:r>
          </w:p>
        </w:tc>
        <w:tc>
          <w:tcPr>
            <w:tcW w:w="720" w:type="dxa"/>
            <w:tcBorders>
              <w:top w:val="single" w:sz="4" w:space="0" w:color="D3D3D3"/>
              <w:bottom w:val="single" w:sz="4" w:space="0" w:color="D3D3D3"/>
            </w:tcBorders>
            <w:shd w:val="clear" w:color="auto" w:fill="F8F9FA"/>
          </w:tcPr>
          <w:p w14:paraId="48839AA2" w14:textId="77777777" w:rsidR="00521CED" w:rsidRDefault="00E10ED4">
            <w:pPr>
              <w:spacing w:before="40" w:after="40" w:line="240" w:lineRule="auto"/>
              <w:jc w:val="center"/>
            </w:pPr>
            <w:r>
              <w:rPr>
                <w:sz w:val="16"/>
              </w:rPr>
              <w:t>4.2 µs</w:t>
            </w:r>
          </w:p>
        </w:tc>
      </w:tr>
      <w:tr w:rsidR="00521CED" w14:paraId="1B09A383" w14:textId="77777777">
        <w:trPr>
          <w:jc w:val="center"/>
        </w:trPr>
        <w:tc>
          <w:tcPr>
            <w:tcW w:w="1224" w:type="dxa"/>
            <w:tcBorders>
              <w:top w:val="single" w:sz="4" w:space="0" w:color="D3D3D3"/>
              <w:bottom w:val="single" w:sz="4" w:space="0" w:color="D3D3D3"/>
            </w:tcBorders>
            <w:shd w:val="clear" w:color="auto" w:fill="FFFFFF"/>
          </w:tcPr>
          <w:p w14:paraId="79193A15" w14:textId="77777777" w:rsidR="00521CED" w:rsidRDefault="00E10ED4">
            <w:pPr>
              <w:spacing w:before="40" w:after="40" w:line="240" w:lineRule="auto"/>
            </w:pPr>
            <w:r>
              <w:rPr>
                <w:sz w:val="16"/>
              </w:rPr>
              <w:t>Deep Autoencoder</w:t>
            </w:r>
          </w:p>
        </w:tc>
        <w:tc>
          <w:tcPr>
            <w:tcW w:w="792" w:type="dxa"/>
            <w:tcBorders>
              <w:top w:val="single" w:sz="4" w:space="0" w:color="D3D3D3"/>
              <w:bottom w:val="single" w:sz="4" w:space="0" w:color="D3D3D3"/>
            </w:tcBorders>
            <w:shd w:val="clear" w:color="auto" w:fill="FFFFFF"/>
          </w:tcPr>
          <w:p w14:paraId="57D62240" w14:textId="77777777" w:rsidR="00521CED" w:rsidRDefault="00E10ED4">
            <w:pPr>
              <w:spacing w:before="40" w:after="40" w:line="240" w:lineRule="auto"/>
            </w:pPr>
            <w:r>
              <w:rPr>
                <w:sz w:val="16"/>
              </w:rPr>
              <w:t>95.8%</w:t>
            </w:r>
          </w:p>
        </w:tc>
        <w:tc>
          <w:tcPr>
            <w:tcW w:w="792" w:type="dxa"/>
            <w:tcBorders>
              <w:top w:val="single" w:sz="4" w:space="0" w:color="D3D3D3"/>
              <w:bottom w:val="single" w:sz="4" w:space="0" w:color="D3D3D3"/>
            </w:tcBorders>
            <w:shd w:val="clear" w:color="auto" w:fill="FFFFFF"/>
          </w:tcPr>
          <w:p w14:paraId="4CECDD5F" w14:textId="77777777" w:rsidR="00521CED" w:rsidRDefault="00E10ED4">
            <w:pPr>
              <w:spacing w:before="40" w:after="40" w:line="240" w:lineRule="auto"/>
              <w:jc w:val="center"/>
            </w:pPr>
            <w:r>
              <w:rPr>
                <w:sz w:val="16"/>
              </w:rPr>
              <w:t>94.9%</w:t>
            </w:r>
          </w:p>
        </w:tc>
        <w:tc>
          <w:tcPr>
            <w:tcW w:w="720" w:type="dxa"/>
            <w:tcBorders>
              <w:top w:val="single" w:sz="4" w:space="0" w:color="D3D3D3"/>
              <w:bottom w:val="single" w:sz="4" w:space="0" w:color="D3D3D3"/>
            </w:tcBorders>
            <w:shd w:val="clear" w:color="auto" w:fill="FFFFFF"/>
          </w:tcPr>
          <w:p w14:paraId="35F56379" w14:textId="77777777" w:rsidR="00521CED" w:rsidRDefault="00E10ED4">
            <w:pPr>
              <w:spacing w:before="40" w:after="40" w:line="240" w:lineRule="auto"/>
              <w:jc w:val="center"/>
            </w:pPr>
            <w:r>
              <w:rPr>
                <w:sz w:val="16"/>
              </w:rPr>
              <w:t>1.6%</w:t>
            </w:r>
          </w:p>
        </w:tc>
        <w:tc>
          <w:tcPr>
            <w:tcW w:w="792" w:type="dxa"/>
            <w:tcBorders>
              <w:top w:val="single" w:sz="4" w:space="0" w:color="D3D3D3"/>
              <w:bottom w:val="single" w:sz="4" w:space="0" w:color="D3D3D3"/>
            </w:tcBorders>
            <w:shd w:val="clear" w:color="auto" w:fill="FFFFFF"/>
          </w:tcPr>
          <w:p w14:paraId="21F5EA42" w14:textId="77777777" w:rsidR="00521CED" w:rsidRDefault="00E10ED4">
            <w:pPr>
              <w:spacing w:before="40" w:after="40" w:line="240" w:lineRule="auto"/>
              <w:jc w:val="center"/>
            </w:pPr>
            <w:r>
              <w:rPr>
                <w:sz w:val="16"/>
              </w:rPr>
              <w:t>0.950</w:t>
            </w:r>
          </w:p>
        </w:tc>
        <w:tc>
          <w:tcPr>
            <w:tcW w:w="720" w:type="dxa"/>
            <w:tcBorders>
              <w:top w:val="single" w:sz="4" w:space="0" w:color="D3D3D3"/>
              <w:bottom w:val="single" w:sz="4" w:space="0" w:color="D3D3D3"/>
            </w:tcBorders>
            <w:shd w:val="clear" w:color="auto" w:fill="FFFFFF"/>
          </w:tcPr>
          <w:p w14:paraId="72289C86" w14:textId="77777777" w:rsidR="00521CED" w:rsidRDefault="00E10ED4">
            <w:pPr>
              <w:spacing w:before="40" w:after="40" w:line="240" w:lineRule="auto"/>
              <w:jc w:val="center"/>
            </w:pPr>
            <w:r>
              <w:rPr>
                <w:sz w:val="16"/>
              </w:rPr>
              <w:t>0.45 ms</w:t>
            </w:r>
          </w:p>
        </w:tc>
      </w:tr>
      <w:tr w:rsidR="00521CED" w14:paraId="4256B43E" w14:textId="77777777">
        <w:trPr>
          <w:jc w:val="center"/>
        </w:trPr>
        <w:tc>
          <w:tcPr>
            <w:tcW w:w="1224" w:type="dxa"/>
            <w:tcBorders>
              <w:top w:val="single" w:sz="4" w:space="0" w:color="D3D3D3"/>
              <w:bottom w:val="single" w:sz="4" w:space="0" w:color="D3D3D3"/>
            </w:tcBorders>
            <w:shd w:val="clear" w:color="auto" w:fill="F8F9FA"/>
          </w:tcPr>
          <w:p w14:paraId="5BD2A28B" w14:textId="77777777" w:rsidR="00521CED" w:rsidRDefault="00E10ED4">
            <w:pPr>
              <w:spacing w:before="40" w:after="40" w:line="240" w:lineRule="auto"/>
            </w:pPr>
            <w:r>
              <w:rPr>
                <w:sz w:val="16"/>
              </w:rPr>
              <w:t>Bi-LSTM Sequence</w:t>
            </w:r>
          </w:p>
        </w:tc>
        <w:tc>
          <w:tcPr>
            <w:tcW w:w="792" w:type="dxa"/>
            <w:tcBorders>
              <w:top w:val="single" w:sz="4" w:space="0" w:color="D3D3D3"/>
              <w:bottom w:val="single" w:sz="4" w:space="0" w:color="D3D3D3"/>
            </w:tcBorders>
            <w:shd w:val="clear" w:color="auto" w:fill="F8F9FA"/>
          </w:tcPr>
          <w:p w14:paraId="3AB2930D" w14:textId="77777777" w:rsidR="00521CED" w:rsidRDefault="00E10ED4">
            <w:pPr>
              <w:spacing w:before="40" w:after="40" w:line="240" w:lineRule="auto"/>
            </w:pPr>
            <w:r>
              <w:rPr>
                <w:sz w:val="16"/>
              </w:rPr>
              <w:t>97.9%</w:t>
            </w:r>
          </w:p>
        </w:tc>
        <w:tc>
          <w:tcPr>
            <w:tcW w:w="792" w:type="dxa"/>
            <w:tcBorders>
              <w:top w:val="single" w:sz="4" w:space="0" w:color="D3D3D3"/>
              <w:bottom w:val="single" w:sz="4" w:space="0" w:color="D3D3D3"/>
            </w:tcBorders>
            <w:shd w:val="clear" w:color="auto" w:fill="F8F9FA"/>
          </w:tcPr>
          <w:p w14:paraId="6FC02A6B" w14:textId="77777777" w:rsidR="00521CED" w:rsidRDefault="00E10ED4">
            <w:pPr>
              <w:spacing w:before="40" w:after="40" w:line="240" w:lineRule="auto"/>
              <w:jc w:val="center"/>
            </w:pPr>
            <w:r>
              <w:rPr>
                <w:sz w:val="16"/>
              </w:rPr>
              <w:t>97.7%</w:t>
            </w:r>
          </w:p>
        </w:tc>
        <w:tc>
          <w:tcPr>
            <w:tcW w:w="720" w:type="dxa"/>
            <w:tcBorders>
              <w:top w:val="single" w:sz="4" w:space="0" w:color="D3D3D3"/>
              <w:bottom w:val="single" w:sz="4" w:space="0" w:color="D3D3D3"/>
            </w:tcBorders>
            <w:shd w:val="clear" w:color="auto" w:fill="F8F9FA"/>
          </w:tcPr>
          <w:p w14:paraId="3A283CC3" w14:textId="77777777" w:rsidR="00521CED" w:rsidRDefault="00E10ED4">
            <w:pPr>
              <w:spacing w:before="40" w:after="40" w:line="240" w:lineRule="auto"/>
              <w:jc w:val="center"/>
            </w:pPr>
            <w:r>
              <w:rPr>
                <w:sz w:val="16"/>
              </w:rPr>
              <w:t>0.9%</w:t>
            </w:r>
          </w:p>
        </w:tc>
        <w:tc>
          <w:tcPr>
            <w:tcW w:w="792" w:type="dxa"/>
            <w:tcBorders>
              <w:top w:val="single" w:sz="4" w:space="0" w:color="D3D3D3"/>
              <w:bottom w:val="single" w:sz="4" w:space="0" w:color="D3D3D3"/>
            </w:tcBorders>
            <w:shd w:val="clear" w:color="auto" w:fill="F8F9FA"/>
          </w:tcPr>
          <w:p w14:paraId="34AFE247" w14:textId="77777777" w:rsidR="00521CED" w:rsidRDefault="00E10ED4">
            <w:pPr>
              <w:spacing w:before="40" w:after="40" w:line="240" w:lineRule="auto"/>
              <w:jc w:val="center"/>
            </w:pPr>
            <w:r>
              <w:rPr>
                <w:sz w:val="16"/>
              </w:rPr>
              <w:t>0.976</w:t>
            </w:r>
          </w:p>
        </w:tc>
        <w:tc>
          <w:tcPr>
            <w:tcW w:w="720" w:type="dxa"/>
            <w:tcBorders>
              <w:top w:val="single" w:sz="4" w:space="0" w:color="D3D3D3"/>
              <w:bottom w:val="single" w:sz="4" w:space="0" w:color="D3D3D3"/>
            </w:tcBorders>
            <w:shd w:val="clear" w:color="auto" w:fill="F8F9FA"/>
          </w:tcPr>
          <w:p w14:paraId="5A8884AD" w14:textId="77777777" w:rsidR="00521CED" w:rsidRDefault="00E10ED4">
            <w:pPr>
              <w:spacing w:before="40" w:after="40" w:line="240" w:lineRule="auto"/>
              <w:jc w:val="center"/>
            </w:pPr>
            <w:r>
              <w:rPr>
                <w:sz w:val="16"/>
              </w:rPr>
              <w:t>2.10 ms</w:t>
            </w:r>
          </w:p>
        </w:tc>
      </w:tr>
      <w:tr w:rsidR="00521CED" w14:paraId="5F65B674" w14:textId="77777777">
        <w:trPr>
          <w:jc w:val="center"/>
        </w:trPr>
        <w:tc>
          <w:tcPr>
            <w:tcW w:w="1224" w:type="dxa"/>
            <w:tcBorders>
              <w:top w:val="single" w:sz="4" w:space="0" w:color="D3D3D3"/>
              <w:bottom w:val="single" w:sz="4" w:space="0" w:color="D3D3D3"/>
            </w:tcBorders>
            <w:shd w:val="clear" w:color="auto" w:fill="FFFFFF"/>
          </w:tcPr>
          <w:p w14:paraId="134D8EBC" w14:textId="77777777" w:rsidR="00521CED" w:rsidRDefault="00E10ED4">
            <w:pPr>
              <w:spacing w:before="40" w:after="40" w:line="240" w:lineRule="auto"/>
            </w:pPr>
            <w:r>
              <w:rPr>
                <w:sz w:val="16"/>
              </w:rPr>
              <w:t>Random Forest</w:t>
            </w:r>
          </w:p>
        </w:tc>
        <w:tc>
          <w:tcPr>
            <w:tcW w:w="792" w:type="dxa"/>
            <w:tcBorders>
              <w:top w:val="single" w:sz="4" w:space="0" w:color="D3D3D3"/>
              <w:bottom w:val="single" w:sz="4" w:space="0" w:color="D3D3D3"/>
            </w:tcBorders>
            <w:shd w:val="clear" w:color="auto" w:fill="FFFFFF"/>
          </w:tcPr>
          <w:p w14:paraId="21697E77" w14:textId="77777777" w:rsidR="00521CED" w:rsidRDefault="00E10ED4">
            <w:pPr>
              <w:spacing w:before="40" w:after="40" w:line="240" w:lineRule="auto"/>
            </w:pPr>
            <w:r>
              <w:rPr>
                <w:sz w:val="16"/>
              </w:rPr>
              <w:t>98.4%</w:t>
            </w:r>
          </w:p>
        </w:tc>
        <w:tc>
          <w:tcPr>
            <w:tcW w:w="792" w:type="dxa"/>
            <w:tcBorders>
              <w:top w:val="single" w:sz="4" w:space="0" w:color="D3D3D3"/>
              <w:bottom w:val="single" w:sz="4" w:space="0" w:color="D3D3D3"/>
            </w:tcBorders>
            <w:shd w:val="clear" w:color="auto" w:fill="FFFFFF"/>
          </w:tcPr>
          <w:p w14:paraId="67256F99" w14:textId="77777777" w:rsidR="00521CED" w:rsidRDefault="00E10ED4">
            <w:pPr>
              <w:spacing w:before="40" w:after="40" w:line="240" w:lineRule="auto"/>
              <w:jc w:val="center"/>
            </w:pPr>
            <w:r>
              <w:rPr>
                <w:sz w:val="16"/>
              </w:rPr>
              <w:t>98.2%</w:t>
            </w:r>
          </w:p>
        </w:tc>
        <w:tc>
          <w:tcPr>
            <w:tcW w:w="720" w:type="dxa"/>
            <w:tcBorders>
              <w:top w:val="single" w:sz="4" w:space="0" w:color="D3D3D3"/>
              <w:bottom w:val="single" w:sz="4" w:space="0" w:color="D3D3D3"/>
            </w:tcBorders>
            <w:shd w:val="clear" w:color="auto" w:fill="FFFFFF"/>
          </w:tcPr>
          <w:p w14:paraId="22372EA7" w14:textId="77777777" w:rsidR="00521CED" w:rsidRDefault="00E10ED4">
            <w:pPr>
              <w:spacing w:before="40" w:after="40" w:line="240" w:lineRule="auto"/>
              <w:jc w:val="center"/>
            </w:pPr>
            <w:r>
              <w:rPr>
                <w:sz w:val="16"/>
              </w:rPr>
              <w:t>0.7%</w:t>
            </w:r>
          </w:p>
        </w:tc>
        <w:tc>
          <w:tcPr>
            <w:tcW w:w="792" w:type="dxa"/>
            <w:tcBorders>
              <w:top w:val="single" w:sz="4" w:space="0" w:color="D3D3D3"/>
              <w:bottom w:val="single" w:sz="4" w:space="0" w:color="D3D3D3"/>
            </w:tcBorders>
            <w:shd w:val="clear" w:color="auto" w:fill="FFFFFF"/>
          </w:tcPr>
          <w:p w14:paraId="3A058FFD" w14:textId="77777777" w:rsidR="00521CED" w:rsidRDefault="00E10ED4">
            <w:pPr>
              <w:spacing w:before="40" w:after="40" w:line="240" w:lineRule="auto"/>
              <w:jc w:val="center"/>
            </w:pPr>
            <w:r>
              <w:rPr>
                <w:sz w:val="16"/>
              </w:rPr>
              <w:t>0.981</w:t>
            </w:r>
          </w:p>
        </w:tc>
        <w:tc>
          <w:tcPr>
            <w:tcW w:w="720" w:type="dxa"/>
            <w:tcBorders>
              <w:top w:val="single" w:sz="4" w:space="0" w:color="D3D3D3"/>
              <w:bottom w:val="single" w:sz="4" w:space="0" w:color="D3D3D3"/>
            </w:tcBorders>
            <w:shd w:val="clear" w:color="auto" w:fill="FFFFFF"/>
          </w:tcPr>
          <w:p w14:paraId="0271B627" w14:textId="77777777" w:rsidR="00521CED" w:rsidRDefault="00E10ED4">
            <w:pPr>
              <w:spacing w:before="40" w:after="40" w:line="240" w:lineRule="auto"/>
              <w:jc w:val="center"/>
            </w:pPr>
            <w:r>
              <w:rPr>
                <w:sz w:val="16"/>
              </w:rPr>
              <w:t>16.5 µs</w:t>
            </w:r>
          </w:p>
        </w:tc>
      </w:tr>
      <w:tr w:rsidR="00521CED" w14:paraId="423BC112" w14:textId="77777777">
        <w:trPr>
          <w:jc w:val="center"/>
        </w:trPr>
        <w:tc>
          <w:tcPr>
            <w:tcW w:w="1224" w:type="dxa"/>
            <w:tcBorders>
              <w:top w:val="single" w:sz="4" w:space="0" w:color="D3D3D3"/>
              <w:bottom w:val="single" w:sz="4" w:space="0" w:color="D3D3D3"/>
            </w:tcBorders>
            <w:shd w:val="clear" w:color="auto" w:fill="F8F9FA"/>
          </w:tcPr>
          <w:p w14:paraId="5C157A80" w14:textId="77777777" w:rsidR="00521CED" w:rsidRDefault="00E10ED4">
            <w:pPr>
              <w:spacing w:before="40" w:after="40" w:line="240" w:lineRule="auto"/>
            </w:pPr>
            <w:r>
              <w:rPr>
                <w:sz w:val="16"/>
              </w:rPr>
              <w:t>XGBoost (Tuned)</w:t>
            </w:r>
          </w:p>
        </w:tc>
        <w:tc>
          <w:tcPr>
            <w:tcW w:w="792" w:type="dxa"/>
            <w:tcBorders>
              <w:top w:val="single" w:sz="4" w:space="0" w:color="D3D3D3"/>
              <w:bottom w:val="single" w:sz="4" w:space="0" w:color="D3D3D3"/>
            </w:tcBorders>
            <w:shd w:val="clear" w:color="auto" w:fill="F8F9FA"/>
          </w:tcPr>
          <w:p w14:paraId="3F0962BB" w14:textId="77777777" w:rsidR="00521CED" w:rsidRDefault="00E10ED4">
            <w:pPr>
              <w:spacing w:before="40" w:after="40" w:line="240" w:lineRule="auto"/>
            </w:pPr>
            <w:r>
              <w:rPr>
                <w:sz w:val="16"/>
              </w:rPr>
              <w:t>98.9%</w:t>
            </w:r>
          </w:p>
        </w:tc>
        <w:tc>
          <w:tcPr>
            <w:tcW w:w="792" w:type="dxa"/>
            <w:tcBorders>
              <w:top w:val="single" w:sz="4" w:space="0" w:color="D3D3D3"/>
              <w:bottom w:val="single" w:sz="4" w:space="0" w:color="D3D3D3"/>
            </w:tcBorders>
            <w:shd w:val="clear" w:color="auto" w:fill="F8F9FA"/>
          </w:tcPr>
          <w:p w14:paraId="661D7ECA" w14:textId="77777777" w:rsidR="00521CED" w:rsidRDefault="00E10ED4">
            <w:pPr>
              <w:spacing w:before="40" w:after="40" w:line="240" w:lineRule="auto"/>
              <w:jc w:val="center"/>
            </w:pPr>
            <w:r>
              <w:rPr>
                <w:sz w:val="16"/>
              </w:rPr>
              <w:t>98.8%</w:t>
            </w:r>
          </w:p>
        </w:tc>
        <w:tc>
          <w:tcPr>
            <w:tcW w:w="720" w:type="dxa"/>
            <w:tcBorders>
              <w:top w:val="single" w:sz="4" w:space="0" w:color="D3D3D3"/>
              <w:bottom w:val="single" w:sz="4" w:space="0" w:color="D3D3D3"/>
            </w:tcBorders>
            <w:shd w:val="clear" w:color="auto" w:fill="F8F9FA"/>
          </w:tcPr>
          <w:p w14:paraId="149609F1" w14:textId="77777777" w:rsidR="00521CED" w:rsidRDefault="00E10ED4">
            <w:pPr>
              <w:spacing w:before="40" w:after="40" w:line="240" w:lineRule="auto"/>
              <w:jc w:val="center"/>
            </w:pPr>
            <w:r>
              <w:rPr>
                <w:sz w:val="16"/>
              </w:rPr>
              <w:t>0.5%</w:t>
            </w:r>
          </w:p>
        </w:tc>
        <w:tc>
          <w:tcPr>
            <w:tcW w:w="792" w:type="dxa"/>
            <w:tcBorders>
              <w:top w:val="single" w:sz="4" w:space="0" w:color="D3D3D3"/>
              <w:bottom w:val="single" w:sz="4" w:space="0" w:color="D3D3D3"/>
            </w:tcBorders>
            <w:shd w:val="clear" w:color="auto" w:fill="F8F9FA"/>
          </w:tcPr>
          <w:p w14:paraId="5B080E02" w14:textId="77777777" w:rsidR="00521CED" w:rsidRDefault="00E10ED4">
            <w:pPr>
              <w:spacing w:before="40" w:after="40" w:line="240" w:lineRule="auto"/>
              <w:jc w:val="center"/>
            </w:pPr>
            <w:r>
              <w:rPr>
                <w:sz w:val="16"/>
              </w:rPr>
              <w:t>0.987</w:t>
            </w:r>
          </w:p>
        </w:tc>
        <w:tc>
          <w:tcPr>
            <w:tcW w:w="720" w:type="dxa"/>
            <w:tcBorders>
              <w:top w:val="single" w:sz="4" w:space="0" w:color="D3D3D3"/>
              <w:bottom w:val="single" w:sz="4" w:space="0" w:color="D3D3D3"/>
            </w:tcBorders>
            <w:shd w:val="clear" w:color="auto" w:fill="F8F9FA"/>
          </w:tcPr>
          <w:p w14:paraId="5F0E4A0D" w14:textId="77777777" w:rsidR="00521CED" w:rsidRDefault="00E10ED4">
            <w:pPr>
              <w:spacing w:before="40" w:after="40" w:line="240" w:lineRule="auto"/>
              <w:jc w:val="center"/>
            </w:pPr>
            <w:r>
              <w:rPr>
                <w:sz w:val="16"/>
              </w:rPr>
              <w:t>22.4 µs</w:t>
            </w:r>
          </w:p>
        </w:tc>
      </w:tr>
      <w:tr w:rsidR="00521CED" w14:paraId="77D3C739" w14:textId="77777777">
        <w:trPr>
          <w:jc w:val="center"/>
        </w:trPr>
        <w:tc>
          <w:tcPr>
            <w:tcW w:w="1224" w:type="dxa"/>
            <w:tcBorders>
              <w:top w:val="single" w:sz="4" w:space="0" w:color="D3D3D3"/>
              <w:bottom w:val="single" w:sz="4" w:space="0" w:color="D3D3D3"/>
            </w:tcBorders>
            <w:shd w:val="clear" w:color="auto" w:fill="FFFFFF"/>
          </w:tcPr>
          <w:p w14:paraId="096A9C0B" w14:textId="77777777" w:rsidR="00521CED" w:rsidRDefault="00E10ED4">
            <w:pPr>
              <w:spacing w:before="40" w:after="40" w:line="240" w:lineRule="auto"/>
            </w:pPr>
            <w:r>
              <w:rPr>
                <w:sz w:val="16"/>
              </w:rPr>
              <w:t>Graph Attention Net (GAT)</w:t>
            </w:r>
          </w:p>
        </w:tc>
        <w:tc>
          <w:tcPr>
            <w:tcW w:w="792" w:type="dxa"/>
            <w:tcBorders>
              <w:top w:val="single" w:sz="4" w:space="0" w:color="D3D3D3"/>
              <w:bottom w:val="single" w:sz="4" w:space="0" w:color="D3D3D3"/>
            </w:tcBorders>
            <w:shd w:val="clear" w:color="auto" w:fill="FFFFFF"/>
          </w:tcPr>
          <w:p w14:paraId="59F116EE" w14:textId="77777777" w:rsidR="00521CED" w:rsidRDefault="00E10ED4">
            <w:pPr>
              <w:spacing w:before="40" w:after="40" w:line="240" w:lineRule="auto"/>
            </w:pPr>
            <w:r>
              <w:rPr>
                <w:sz w:val="16"/>
              </w:rPr>
              <w:t>99.4%</w:t>
            </w:r>
          </w:p>
        </w:tc>
        <w:tc>
          <w:tcPr>
            <w:tcW w:w="792" w:type="dxa"/>
            <w:tcBorders>
              <w:top w:val="single" w:sz="4" w:space="0" w:color="D3D3D3"/>
              <w:bottom w:val="single" w:sz="4" w:space="0" w:color="D3D3D3"/>
            </w:tcBorders>
            <w:shd w:val="clear" w:color="auto" w:fill="FFFFFF"/>
          </w:tcPr>
          <w:p w14:paraId="11098680" w14:textId="77777777" w:rsidR="00521CED" w:rsidRDefault="00E10ED4">
            <w:pPr>
              <w:spacing w:before="40" w:after="40" w:line="240" w:lineRule="auto"/>
              <w:jc w:val="center"/>
            </w:pPr>
            <w:r>
              <w:rPr>
                <w:sz w:val="16"/>
              </w:rPr>
              <w:t>99.3%</w:t>
            </w:r>
          </w:p>
        </w:tc>
        <w:tc>
          <w:tcPr>
            <w:tcW w:w="720" w:type="dxa"/>
            <w:tcBorders>
              <w:top w:val="single" w:sz="4" w:space="0" w:color="D3D3D3"/>
              <w:bottom w:val="single" w:sz="4" w:space="0" w:color="D3D3D3"/>
            </w:tcBorders>
            <w:shd w:val="clear" w:color="auto" w:fill="FFFFFF"/>
          </w:tcPr>
          <w:p w14:paraId="35798E67" w14:textId="77777777" w:rsidR="00521CED" w:rsidRDefault="00E10ED4">
            <w:pPr>
              <w:spacing w:before="40" w:after="40" w:line="240" w:lineRule="auto"/>
              <w:jc w:val="center"/>
            </w:pPr>
            <w:r>
              <w:rPr>
                <w:sz w:val="16"/>
              </w:rPr>
              <w:t>0.3%</w:t>
            </w:r>
          </w:p>
        </w:tc>
        <w:tc>
          <w:tcPr>
            <w:tcW w:w="792" w:type="dxa"/>
            <w:tcBorders>
              <w:top w:val="single" w:sz="4" w:space="0" w:color="D3D3D3"/>
              <w:bottom w:val="single" w:sz="4" w:space="0" w:color="D3D3D3"/>
            </w:tcBorders>
            <w:shd w:val="clear" w:color="auto" w:fill="FFFFFF"/>
          </w:tcPr>
          <w:p w14:paraId="1358DE36" w14:textId="77777777" w:rsidR="00521CED" w:rsidRDefault="00E10ED4">
            <w:pPr>
              <w:spacing w:before="40" w:after="40" w:line="240" w:lineRule="auto"/>
              <w:jc w:val="center"/>
            </w:pPr>
            <w:r>
              <w:rPr>
                <w:sz w:val="16"/>
              </w:rPr>
              <w:t>0.992</w:t>
            </w:r>
          </w:p>
        </w:tc>
        <w:tc>
          <w:tcPr>
            <w:tcW w:w="720" w:type="dxa"/>
            <w:tcBorders>
              <w:top w:val="single" w:sz="4" w:space="0" w:color="D3D3D3"/>
              <w:bottom w:val="single" w:sz="4" w:space="0" w:color="D3D3D3"/>
            </w:tcBorders>
            <w:shd w:val="clear" w:color="auto" w:fill="FFFFFF"/>
          </w:tcPr>
          <w:p w14:paraId="53517A75" w14:textId="77777777" w:rsidR="00521CED" w:rsidRDefault="00E10ED4">
            <w:pPr>
              <w:spacing w:before="40" w:after="40" w:line="240" w:lineRule="auto"/>
              <w:jc w:val="center"/>
            </w:pPr>
            <w:r>
              <w:rPr>
                <w:sz w:val="16"/>
              </w:rPr>
              <w:t>3.80 ms</w:t>
            </w:r>
          </w:p>
        </w:tc>
      </w:tr>
    </w:tbl>
    <w:p w14:paraId="128EC50E" w14:textId="77777777" w:rsidR="00521CED" w:rsidRDefault="00E10ED4">
      <w:pPr>
        <w:keepNext/>
        <w:spacing w:before="160" w:after="40"/>
      </w:pPr>
      <w:r>
        <w:rPr>
          <w:b/>
          <w:i/>
          <w:color w:val="223355"/>
        </w:rPr>
        <w:t>A. Comparative Model Analysis</w:t>
      </w:r>
    </w:p>
    <w:p w14:paraId="0A2A5A91" w14:textId="77777777" w:rsidR="00521CED" w:rsidRDefault="00E10ED4">
      <w:pPr>
        <w:jc w:val="both"/>
      </w:pPr>
      <w:r>
        <w:rPr>
          <w:sz w:val="19"/>
        </w:rPr>
        <w:t>As detailed in Table III and Figs. 4 and 5, model performance varies significantly across inductive paradigms:</w:t>
      </w:r>
    </w:p>
    <w:p w14:paraId="15E13429" w14:textId="77777777" w:rsidR="00521CED" w:rsidRDefault="00E10ED4">
      <w:pPr>
        <w:jc w:val="both"/>
      </w:pPr>
      <w:r>
        <w:rPr>
          <w:sz w:val="19"/>
        </w:rPr>
        <w:t>1) GNN Superiority in Topological Context: The Graph Attention Network achieved the highest overall detection performance (99.4% accuracy, 0.992 F1-score, and a low False Alarm Rate of 0.3%). By correlating multi-node interactions across the network graph, the GAT successfully identified low-volume, slow-scanning bots that evaded isolated tabular flow thresholds.</w:t>
      </w:r>
    </w:p>
    <w:p w14:paraId="7B9AC74E" w14:textId="77777777" w:rsidR="00521CED" w:rsidRDefault="00E10ED4">
      <w:pPr>
        <w:jc w:val="both"/>
      </w:pPr>
      <w:r>
        <w:rPr>
          <w:sz w:val="19"/>
        </w:rPr>
        <w:t>2) Latency vs. Deployment Trade-off: While GATs provide superior structural accuracy, their 3.8 ms inference latency requires GPU acceleration. In contrast, XGBoost achieved competitive accuracy (98.9%) with an inference latency of 22.4 microseconds per flow on standard CPU cores, offering a practical solution for real-time deployment directly on edge gateway hardware.</w:t>
      </w:r>
    </w:p>
    <w:p w14:paraId="7BDD074C" w14:textId="77777777" w:rsidR="00521CED" w:rsidRDefault="00E10ED4">
      <w:pPr>
        <w:spacing w:before="120" w:after="40"/>
        <w:jc w:val="center"/>
      </w:pPr>
      <w:r>
        <w:rPr>
          <w:b/>
          <w:sz w:val="17"/>
        </w:rPr>
        <w:t>TABLE IV: PER-STRAIN DETECTION BREAKDOWN (GAT ARCHITECTURE)</w:t>
      </w:r>
    </w:p>
    <w:tbl>
      <w:tblPr>
        <w:tblW w:w="0" w:type="auto"/>
        <w:jc w:val="center"/>
        <w:tblLayout w:type="fixed"/>
        <w:tblLook w:val="04A0" w:firstRow="1" w:lastRow="0" w:firstColumn="1" w:lastColumn="0" w:noHBand="0" w:noVBand="1"/>
      </w:tblPr>
      <w:tblGrid>
        <w:gridCol w:w="1584"/>
        <w:gridCol w:w="864"/>
        <w:gridCol w:w="864"/>
        <w:gridCol w:w="864"/>
        <w:gridCol w:w="1152"/>
      </w:tblGrid>
      <w:tr w:rsidR="00521CED" w14:paraId="79D46856" w14:textId="77777777">
        <w:trPr>
          <w:jc w:val="center"/>
        </w:trPr>
        <w:tc>
          <w:tcPr>
            <w:tcW w:w="1584" w:type="dxa"/>
            <w:tcBorders>
              <w:top w:val="single" w:sz="4" w:space="0" w:color="D3D3D3"/>
              <w:bottom w:val="single" w:sz="4" w:space="0" w:color="D3D3D3"/>
            </w:tcBorders>
            <w:shd w:val="clear" w:color="auto" w:fill="0A192F"/>
          </w:tcPr>
          <w:p w14:paraId="696DFA80" w14:textId="77777777" w:rsidR="00521CED" w:rsidRDefault="00E10ED4">
            <w:pPr>
              <w:jc w:val="center"/>
            </w:pPr>
            <w:r>
              <w:rPr>
                <w:b/>
                <w:color w:val="FFFFFF"/>
                <w:sz w:val="17"/>
              </w:rPr>
              <w:t>Attack Vector / Strain</w:t>
            </w:r>
          </w:p>
        </w:tc>
        <w:tc>
          <w:tcPr>
            <w:tcW w:w="864" w:type="dxa"/>
            <w:tcBorders>
              <w:top w:val="single" w:sz="4" w:space="0" w:color="D3D3D3"/>
              <w:bottom w:val="single" w:sz="4" w:space="0" w:color="D3D3D3"/>
            </w:tcBorders>
            <w:shd w:val="clear" w:color="auto" w:fill="0A192F"/>
          </w:tcPr>
          <w:p w14:paraId="3B2FDF23" w14:textId="77777777" w:rsidR="00521CED" w:rsidRDefault="00E10ED4">
            <w:pPr>
              <w:jc w:val="center"/>
            </w:pPr>
            <w:r>
              <w:rPr>
                <w:b/>
                <w:color w:val="FFFFFF"/>
                <w:sz w:val="17"/>
              </w:rPr>
              <w:t>Precision</w:t>
            </w:r>
          </w:p>
        </w:tc>
        <w:tc>
          <w:tcPr>
            <w:tcW w:w="864" w:type="dxa"/>
            <w:tcBorders>
              <w:top w:val="single" w:sz="4" w:space="0" w:color="D3D3D3"/>
              <w:bottom w:val="single" w:sz="4" w:space="0" w:color="D3D3D3"/>
            </w:tcBorders>
            <w:shd w:val="clear" w:color="auto" w:fill="0A192F"/>
          </w:tcPr>
          <w:p w14:paraId="36900500" w14:textId="77777777" w:rsidR="00521CED" w:rsidRDefault="00E10ED4">
            <w:pPr>
              <w:jc w:val="center"/>
            </w:pPr>
            <w:r>
              <w:rPr>
                <w:b/>
                <w:color w:val="FFFFFF"/>
                <w:sz w:val="17"/>
              </w:rPr>
              <w:t>Recall</w:t>
            </w:r>
          </w:p>
        </w:tc>
        <w:tc>
          <w:tcPr>
            <w:tcW w:w="864" w:type="dxa"/>
            <w:tcBorders>
              <w:top w:val="single" w:sz="4" w:space="0" w:color="D3D3D3"/>
              <w:bottom w:val="single" w:sz="4" w:space="0" w:color="D3D3D3"/>
            </w:tcBorders>
            <w:shd w:val="clear" w:color="auto" w:fill="0A192F"/>
          </w:tcPr>
          <w:p w14:paraId="4E1CAF2F" w14:textId="77777777" w:rsidR="00521CED" w:rsidRDefault="00E10ED4">
            <w:pPr>
              <w:jc w:val="center"/>
            </w:pPr>
            <w:r>
              <w:rPr>
                <w:b/>
                <w:color w:val="FFFFFF"/>
                <w:sz w:val="17"/>
              </w:rPr>
              <w:t>F1-Score</w:t>
            </w:r>
          </w:p>
        </w:tc>
        <w:tc>
          <w:tcPr>
            <w:tcW w:w="1152" w:type="dxa"/>
            <w:tcBorders>
              <w:top w:val="single" w:sz="4" w:space="0" w:color="D3D3D3"/>
              <w:bottom w:val="single" w:sz="4" w:space="0" w:color="D3D3D3"/>
            </w:tcBorders>
            <w:shd w:val="clear" w:color="auto" w:fill="0A192F"/>
          </w:tcPr>
          <w:p w14:paraId="3D798447" w14:textId="77777777" w:rsidR="00521CED" w:rsidRDefault="00E10ED4">
            <w:pPr>
              <w:jc w:val="center"/>
            </w:pPr>
            <w:r>
              <w:rPr>
                <w:b/>
                <w:color w:val="FFFFFF"/>
                <w:sz w:val="17"/>
              </w:rPr>
              <w:t>Test Instances</w:t>
            </w:r>
          </w:p>
        </w:tc>
      </w:tr>
      <w:tr w:rsidR="00521CED" w14:paraId="3E445CA7" w14:textId="77777777">
        <w:trPr>
          <w:jc w:val="center"/>
        </w:trPr>
        <w:tc>
          <w:tcPr>
            <w:tcW w:w="1584" w:type="dxa"/>
            <w:tcBorders>
              <w:top w:val="single" w:sz="4" w:space="0" w:color="D3D3D3"/>
              <w:bottom w:val="single" w:sz="4" w:space="0" w:color="D3D3D3"/>
            </w:tcBorders>
            <w:shd w:val="clear" w:color="auto" w:fill="FFFFFF"/>
          </w:tcPr>
          <w:p w14:paraId="64B3B58F" w14:textId="77777777" w:rsidR="00521CED" w:rsidRDefault="00E10ED4">
            <w:pPr>
              <w:spacing w:before="40" w:after="40" w:line="240" w:lineRule="auto"/>
            </w:pPr>
            <w:r>
              <w:rPr>
                <w:sz w:val="16"/>
              </w:rPr>
              <w:t>Mirai SYN Flood</w:t>
            </w:r>
          </w:p>
        </w:tc>
        <w:tc>
          <w:tcPr>
            <w:tcW w:w="864" w:type="dxa"/>
            <w:tcBorders>
              <w:top w:val="single" w:sz="4" w:space="0" w:color="D3D3D3"/>
              <w:bottom w:val="single" w:sz="4" w:space="0" w:color="D3D3D3"/>
            </w:tcBorders>
            <w:shd w:val="clear" w:color="auto" w:fill="FFFFFF"/>
          </w:tcPr>
          <w:p w14:paraId="5D4914C6" w14:textId="77777777" w:rsidR="00521CED" w:rsidRDefault="00E10ED4">
            <w:pPr>
              <w:spacing w:before="40" w:after="40" w:line="240" w:lineRule="auto"/>
            </w:pPr>
            <w:r>
              <w:rPr>
                <w:sz w:val="16"/>
              </w:rPr>
              <w:t>99.7%</w:t>
            </w:r>
          </w:p>
        </w:tc>
        <w:tc>
          <w:tcPr>
            <w:tcW w:w="864" w:type="dxa"/>
            <w:tcBorders>
              <w:top w:val="single" w:sz="4" w:space="0" w:color="D3D3D3"/>
              <w:bottom w:val="single" w:sz="4" w:space="0" w:color="D3D3D3"/>
            </w:tcBorders>
            <w:shd w:val="clear" w:color="auto" w:fill="FFFFFF"/>
          </w:tcPr>
          <w:p w14:paraId="57AEEA5D" w14:textId="77777777" w:rsidR="00521CED" w:rsidRDefault="00E10ED4">
            <w:pPr>
              <w:spacing w:before="40" w:after="40" w:line="240" w:lineRule="auto"/>
              <w:jc w:val="center"/>
            </w:pPr>
            <w:r>
              <w:rPr>
                <w:sz w:val="16"/>
              </w:rPr>
              <w:t>99.8%</w:t>
            </w:r>
          </w:p>
        </w:tc>
        <w:tc>
          <w:tcPr>
            <w:tcW w:w="864" w:type="dxa"/>
            <w:tcBorders>
              <w:top w:val="single" w:sz="4" w:space="0" w:color="D3D3D3"/>
              <w:bottom w:val="single" w:sz="4" w:space="0" w:color="D3D3D3"/>
            </w:tcBorders>
            <w:shd w:val="clear" w:color="auto" w:fill="FFFFFF"/>
          </w:tcPr>
          <w:p w14:paraId="6C61C3FB" w14:textId="77777777" w:rsidR="00521CED" w:rsidRDefault="00E10ED4">
            <w:pPr>
              <w:spacing w:before="40" w:after="40" w:line="240" w:lineRule="auto"/>
              <w:jc w:val="center"/>
            </w:pPr>
            <w:r>
              <w:rPr>
                <w:sz w:val="16"/>
              </w:rPr>
              <w:t>0.997</w:t>
            </w:r>
          </w:p>
        </w:tc>
        <w:tc>
          <w:tcPr>
            <w:tcW w:w="1152" w:type="dxa"/>
            <w:tcBorders>
              <w:top w:val="single" w:sz="4" w:space="0" w:color="D3D3D3"/>
              <w:bottom w:val="single" w:sz="4" w:space="0" w:color="D3D3D3"/>
            </w:tcBorders>
            <w:shd w:val="clear" w:color="auto" w:fill="FFFFFF"/>
          </w:tcPr>
          <w:p w14:paraId="7DA857FC" w14:textId="77777777" w:rsidR="00521CED" w:rsidRDefault="00E10ED4">
            <w:pPr>
              <w:spacing w:before="40" w:after="40" w:line="240" w:lineRule="auto"/>
              <w:jc w:val="center"/>
            </w:pPr>
            <w:r>
              <w:rPr>
                <w:sz w:val="16"/>
              </w:rPr>
              <w:t>185,400</w:t>
            </w:r>
          </w:p>
        </w:tc>
      </w:tr>
      <w:tr w:rsidR="00521CED" w14:paraId="595D87A7" w14:textId="77777777">
        <w:trPr>
          <w:jc w:val="center"/>
        </w:trPr>
        <w:tc>
          <w:tcPr>
            <w:tcW w:w="1584" w:type="dxa"/>
            <w:tcBorders>
              <w:top w:val="single" w:sz="4" w:space="0" w:color="D3D3D3"/>
              <w:bottom w:val="single" w:sz="4" w:space="0" w:color="D3D3D3"/>
            </w:tcBorders>
            <w:shd w:val="clear" w:color="auto" w:fill="F8F9FA"/>
          </w:tcPr>
          <w:p w14:paraId="5FA3411E" w14:textId="77777777" w:rsidR="00521CED" w:rsidRDefault="00E10ED4">
            <w:pPr>
              <w:spacing w:before="40" w:after="40" w:line="240" w:lineRule="auto"/>
            </w:pPr>
            <w:r>
              <w:rPr>
                <w:sz w:val="16"/>
              </w:rPr>
              <w:t>Mirai UDP Flood</w:t>
            </w:r>
          </w:p>
        </w:tc>
        <w:tc>
          <w:tcPr>
            <w:tcW w:w="864" w:type="dxa"/>
            <w:tcBorders>
              <w:top w:val="single" w:sz="4" w:space="0" w:color="D3D3D3"/>
              <w:bottom w:val="single" w:sz="4" w:space="0" w:color="D3D3D3"/>
            </w:tcBorders>
            <w:shd w:val="clear" w:color="auto" w:fill="F8F9FA"/>
          </w:tcPr>
          <w:p w14:paraId="1505FC8F" w14:textId="77777777" w:rsidR="00521CED" w:rsidRDefault="00E10ED4">
            <w:pPr>
              <w:spacing w:before="40" w:after="40" w:line="240" w:lineRule="auto"/>
            </w:pPr>
            <w:r>
              <w:rPr>
                <w:sz w:val="16"/>
              </w:rPr>
              <w:t>99.6%</w:t>
            </w:r>
          </w:p>
        </w:tc>
        <w:tc>
          <w:tcPr>
            <w:tcW w:w="864" w:type="dxa"/>
            <w:tcBorders>
              <w:top w:val="single" w:sz="4" w:space="0" w:color="D3D3D3"/>
              <w:bottom w:val="single" w:sz="4" w:space="0" w:color="D3D3D3"/>
            </w:tcBorders>
            <w:shd w:val="clear" w:color="auto" w:fill="F8F9FA"/>
          </w:tcPr>
          <w:p w14:paraId="21B6B991" w14:textId="77777777" w:rsidR="00521CED" w:rsidRDefault="00E10ED4">
            <w:pPr>
              <w:spacing w:before="40" w:after="40" w:line="240" w:lineRule="auto"/>
              <w:jc w:val="center"/>
            </w:pPr>
            <w:r>
              <w:rPr>
                <w:sz w:val="16"/>
              </w:rPr>
              <w:t>99.8%</w:t>
            </w:r>
          </w:p>
        </w:tc>
        <w:tc>
          <w:tcPr>
            <w:tcW w:w="864" w:type="dxa"/>
            <w:tcBorders>
              <w:top w:val="single" w:sz="4" w:space="0" w:color="D3D3D3"/>
              <w:bottom w:val="single" w:sz="4" w:space="0" w:color="D3D3D3"/>
            </w:tcBorders>
            <w:shd w:val="clear" w:color="auto" w:fill="F8F9FA"/>
          </w:tcPr>
          <w:p w14:paraId="79F9AB51" w14:textId="77777777" w:rsidR="00521CED" w:rsidRDefault="00E10ED4">
            <w:pPr>
              <w:spacing w:before="40" w:after="40" w:line="240" w:lineRule="auto"/>
              <w:jc w:val="center"/>
            </w:pPr>
            <w:r>
              <w:rPr>
                <w:sz w:val="16"/>
              </w:rPr>
              <w:t>0.997</w:t>
            </w:r>
          </w:p>
        </w:tc>
        <w:tc>
          <w:tcPr>
            <w:tcW w:w="1152" w:type="dxa"/>
            <w:tcBorders>
              <w:top w:val="single" w:sz="4" w:space="0" w:color="D3D3D3"/>
              <w:bottom w:val="single" w:sz="4" w:space="0" w:color="D3D3D3"/>
            </w:tcBorders>
            <w:shd w:val="clear" w:color="auto" w:fill="F8F9FA"/>
          </w:tcPr>
          <w:p w14:paraId="7A2E32BD" w14:textId="77777777" w:rsidR="00521CED" w:rsidRDefault="00E10ED4">
            <w:pPr>
              <w:spacing w:before="40" w:after="40" w:line="240" w:lineRule="auto"/>
              <w:jc w:val="center"/>
            </w:pPr>
            <w:r>
              <w:rPr>
                <w:sz w:val="16"/>
              </w:rPr>
              <w:t>162,100</w:t>
            </w:r>
          </w:p>
        </w:tc>
      </w:tr>
      <w:tr w:rsidR="00521CED" w14:paraId="60E3C361" w14:textId="77777777">
        <w:trPr>
          <w:jc w:val="center"/>
        </w:trPr>
        <w:tc>
          <w:tcPr>
            <w:tcW w:w="1584" w:type="dxa"/>
            <w:tcBorders>
              <w:top w:val="single" w:sz="4" w:space="0" w:color="D3D3D3"/>
              <w:bottom w:val="single" w:sz="4" w:space="0" w:color="D3D3D3"/>
            </w:tcBorders>
            <w:shd w:val="clear" w:color="auto" w:fill="FFFFFF"/>
          </w:tcPr>
          <w:p w14:paraId="7429E968" w14:textId="77777777" w:rsidR="00521CED" w:rsidRDefault="00E10ED4">
            <w:pPr>
              <w:spacing w:before="40" w:after="40" w:line="240" w:lineRule="auto"/>
            </w:pPr>
            <w:r>
              <w:rPr>
                <w:sz w:val="16"/>
              </w:rPr>
              <w:t>Mirai ACK Flood</w:t>
            </w:r>
          </w:p>
        </w:tc>
        <w:tc>
          <w:tcPr>
            <w:tcW w:w="864" w:type="dxa"/>
            <w:tcBorders>
              <w:top w:val="single" w:sz="4" w:space="0" w:color="D3D3D3"/>
              <w:bottom w:val="single" w:sz="4" w:space="0" w:color="D3D3D3"/>
            </w:tcBorders>
            <w:shd w:val="clear" w:color="auto" w:fill="FFFFFF"/>
          </w:tcPr>
          <w:p w14:paraId="06EC2F86" w14:textId="77777777" w:rsidR="00521CED" w:rsidRDefault="00E10ED4">
            <w:pPr>
              <w:spacing w:before="40" w:after="40" w:line="240" w:lineRule="auto"/>
            </w:pPr>
            <w:r>
              <w:rPr>
                <w:sz w:val="16"/>
              </w:rPr>
              <w:t>99.4%</w:t>
            </w:r>
          </w:p>
        </w:tc>
        <w:tc>
          <w:tcPr>
            <w:tcW w:w="864" w:type="dxa"/>
            <w:tcBorders>
              <w:top w:val="single" w:sz="4" w:space="0" w:color="D3D3D3"/>
              <w:bottom w:val="single" w:sz="4" w:space="0" w:color="D3D3D3"/>
            </w:tcBorders>
            <w:shd w:val="clear" w:color="auto" w:fill="FFFFFF"/>
          </w:tcPr>
          <w:p w14:paraId="2DE7DB28" w14:textId="77777777" w:rsidR="00521CED" w:rsidRDefault="00E10ED4">
            <w:pPr>
              <w:spacing w:before="40" w:after="40" w:line="240" w:lineRule="auto"/>
              <w:jc w:val="center"/>
            </w:pPr>
            <w:r>
              <w:rPr>
                <w:sz w:val="16"/>
              </w:rPr>
              <w:t>99.5%</w:t>
            </w:r>
          </w:p>
        </w:tc>
        <w:tc>
          <w:tcPr>
            <w:tcW w:w="864" w:type="dxa"/>
            <w:tcBorders>
              <w:top w:val="single" w:sz="4" w:space="0" w:color="D3D3D3"/>
              <w:bottom w:val="single" w:sz="4" w:space="0" w:color="D3D3D3"/>
            </w:tcBorders>
            <w:shd w:val="clear" w:color="auto" w:fill="FFFFFF"/>
          </w:tcPr>
          <w:p w14:paraId="32CF5F34" w14:textId="77777777" w:rsidR="00521CED" w:rsidRDefault="00E10ED4">
            <w:pPr>
              <w:spacing w:before="40" w:after="40" w:line="240" w:lineRule="auto"/>
              <w:jc w:val="center"/>
            </w:pPr>
            <w:r>
              <w:rPr>
                <w:sz w:val="16"/>
              </w:rPr>
              <w:t>0.994</w:t>
            </w:r>
          </w:p>
        </w:tc>
        <w:tc>
          <w:tcPr>
            <w:tcW w:w="1152" w:type="dxa"/>
            <w:tcBorders>
              <w:top w:val="single" w:sz="4" w:space="0" w:color="D3D3D3"/>
              <w:bottom w:val="single" w:sz="4" w:space="0" w:color="D3D3D3"/>
            </w:tcBorders>
            <w:shd w:val="clear" w:color="auto" w:fill="FFFFFF"/>
          </w:tcPr>
          <w:p w14:paraId="58842747" w14:textId="77777777" w:rsidR="00521CED" w:rsidRDefault="00E10ED4">
            <w:pPr>
              <w:spacing w:before="40" w:after="40" w:line="240" w:lineRule="auto"/>
              <w:jc w:val="center"/>
            </w:pPr>
            <w:r>
              <w:rPr>
                <w:sz w:val="16"/>
              </w:rPr>
              <w:t>112,300</w:t>
            </w:r>
          </w:p>
        </w:tc>
      </w:tr>
      <w:tr w:rsidR="00521CED" w14:paraId="732C1734" w14:textId="77777777">
        <w:trPr>
          <w:jc w:val="center"/>
        </w:trPr>
        <w:tc>
          <w:tcPr>
            <w:tcW w:w="1584" w:type="dxa"/>
            <w:tcBorders>
              <w:top w:val="single" w:sz="4" w:space="0" w:color="D3D3D3"/>
              <w:bottom w:val="single" w:sz="4" w:space="0" w:color="D3D3D3"/>
            </w:tcBorders>
            <w:shd w:val="clear" w:color="auto" w:fill="F8F9FA"/>
          </w:tcPr>
          <w:p w14:paraId="1CCB525B" w14:textId="77777777" w:rsidR="00521CED" w:rsidRDefault="00E10ED4">
            <w:pPr>
              <w:spacing w:before="40" w:after="40" w:line="240" w:lineRule="auto"/>
            </w:pPr>
            <w:r>
              <w:rPr>
                <w:sz w:val="16"/>
              </w:rPr>
              <w:t>Bashlite Scan</w:t>
            </w:r>
          </w:p>
        </w:tc>
        <w:tc>
          <w:tcPr>
            <w:tcW w:w="864" w:type="dxa"/>
            <w:tcBorders>
              <w:top w:val="single" w:sz="4" w:space="0" w:color="D3D3D3"/>
              <w:bottom w:val="single" w:sz="4" w:space="0" w:color="D3D3D3"/>
            </w:tcBorders>
            <w:shd w:val="clear" w:color="auto" w:fill="F8F9FA"/>
          </w:tcPr>
          <w:p w14:paraId="3F233909" w14:textId="77777777" w:rsidR="00521CED" w:rsidRDefault="00E10ED4">
            <w:pPr>
              <w:spacing w:before="40" w:after="40" w:line="240" w:lineRule="auto"/>
            </w:pPr>
            <w:r>
              <w:rPr>
                <w:sz w:val="16"/>
              </w:rPr>
              <w:t>98.9%</w:t>
            </w:r>
          </w:p>
        </w:tc>
        <w:tc>
          <w:tcPr>
            <w:tcW w:w="864" w:type="dxa"/>
            <w:tcBorders>
              <w:top w:val="single" w:sz="4" w:space="0" w:color="D3D3D3"/>
              <w:bottom w:val="single" w:sz="4" w:space="0" w:color="D3D3D3"/>
            </w:tcBorders>
            <w:shd w:val="clear" w:color="auto" w:fill="F8F9FA"/>
          </w:tcPr>
          <w:p w14:paraId="454FEF27" w14:textId="77777777" w:rsidR="00521CED" w:rsidRDefault="00E10ED4">
            <w:pPr>
              <w:spacing w:before="40" w:after="40" w:line="240" w:lineRule="auto"/>
              <w:jc w:val="center"/>
            </w:pPr>
            <w:r>
              <w:rPr>
                <w:sz w:val="16"/>
              </w:rPr>
              <w:t>99.1%</w:t>
            </w:r>
          </w:p>
        </w:tc>
        <w:tc>
          <w:tcPr>
            <w:tcW w:w="864" w:type="dxa"/>
            <w:tcBorders>
              <w:top w:val="single" w:sz="4" w:space="0" w:color="D3D3D3"/>
              <w:bottom w:val="single" w:sz="4" w:space="0" w:color="D3D3D3"/>
            </w:tcBorders>
            <w:shd w:val="clear" w:color="auto" w:fill="F8F9FA"/>
          </w:tcPr>
          <w:p w14:paraId="26967FB0" w14:textId="77777777" w:rsidR="00521CED" w:rsidRDefault="00E10ED4">
            <w:pPr>
              <w:spacing w:before="40" w:after="40" w:line="240" w:lineRule="auto"/>
              <w:jc w:val="center"/>
            </w:pPr>
            <w:r>
              <w:rPr>
                <w:sz w:val="16"/>
              </w:rPr>
              <w:t>0.990</w:t>
            </w:r>
          </w:p>
        </w:tc>
        <w:tc>
          <w:tcPr>
            <w:tcW w:w="1152" w:type="dxa"/>
            <w:tcBorders>
              <w:top w:val="single" w:sz="4" w:space="0" w:color="D3D3D3"/>
              <w:bottom w:val="single" w:sz="4" w:space="0" w:color="D3D3D3"/>
            </w:tcBorders>
            <w:shd w:val="clear" w:color="auto" w:fill="F8F9FA"/>
          </w:tcPr>
          <w:p w14:paraId="76AD5894" w14:textId="77777777" w:rsidR="00521CED" w:rsidRDefault="00E10ED4">
            <w:pPr>
              <w:spacing w:before="40" w:after="40" w:line="240" w:lineRule="auto"/>
              <w:jc w:val="center"/>
            </w:pPr>
            <w:r>
              <w:rPr>
                <w:sz w:val="16"/>
              </w:rPr>
              <w:t>54,200</w:t>
            </w:r>
          </w:p>
        </w:tc>
      </w:tr>
      <w:tr w:rsidR="00521CED" w14:paraId="07960C6D" w14:textId="77777777">
        <w:trPr>
          <w:jc w:val="center"/>
        </w:trPr>
        <w:tc>
          <w:tcPr>
            <w:tcW w:w="1584" w:type="dxa"/>
            <w:tcBorders>
              <w:top w:val="single" w:sz="4" w:space="0" w:color="D3D3D3"/>
              <w:bottom w:val="single" w:sz="4" w:space="0" w:color="D3D3D3"/>
            </w:tcBorders>
            <w:shd w:val="clear" w:color="auto" w:fill="FFFFFF"/>
          </w:tcPr>
          <w:p w14:paraId="7D832664" w14:textId="77777777" w:rsidR="00521CED" w:rsidRDefault="00E10ED4">
            <w:pPr>
              <w:spacing w:before="40" w:after="40" w:line="240" w:lineRule="auto"/>
            </w:pPr>
            <w:r>
              <w:rPr>
                <w:sz w:val="16"/>
              </w:rPr>
              <w:t>Bashlite Junk / Combo</w:t>
            </w:r>
          </w:p>
        </w:tc>
        <w:tc>
          <w:tcPr>
            <w:tcW w:w="864" w:type="dxa"/>
            <w:tcBorders>
              <w:top w:val="single" w:sz="4" w:space="0" w:color="D3D3D3"/>
              <w:bottom w:val="single" w:sz="4" w:space="0" w:color="D3D3D3"/>
            </w:tcBorders>
            <w:shd w:val="clear" w:color="auto" w:fill="FFFFFF"/>
          </w:tcPr>
          <w:p w14:paraId="2B64B7F3" w14:textId="77777777" w:rsidR="00521CED" w:rsidRDefault="00E10ED4">
            <w:pPr>
              <w:spacing w:before="40" w:after="40" w:line="240" w:lineRule="auto"/>
            </w:pPr>
            <w:r>
              <w:rPr>
                <w:sz w:val="16"/>
              </w:rPr>
              <w:t>98.8%</w:t>
            </w:r>
          </w:p>
        </w:tc>
        <w:tc>
          <w:tcPr>
            <w:tcW w:w="864" w:type="dxa"/>
            <w:tcBorders>
              <w:top w:val="single" w:sz="4" w:space="0" w:color="D3D3D3"/>
              <w:bottom w:val="single" w:sz="4" w:space="0" w:color="D3D3D3"/>
            </w:tcBorders>
            <w:shd w:val="clear" w:color="auto" w:fill="FFFFFF"/>
          </w:tcPr>
          <w:p w14:paraId="51F1B53A" w14:textId="77777777" w:rsidR="00521CED" w:rsidRDefault="00E10ED4">
            <w:pPr>
              <w:spacing w:before="40" w:after="40" w:line="240" w:lineRule="auto"/>
              <w:jc w:val="center"/>
            </w:pPr>
            <w:r>
              <w:rPr>
                <w:sz w:val="16"/>
              </w:rPr>
              <w:t>98.9%</w:t>
            </w:r>
          </w:p>
        </w:tc>
        <w:tc>
          <w:tcPr>
            <w:tcW w:w="864" w:type="dxa"/>
            <w:tcBorders>
              <w:top w:val="single" w:sz="4" w:space="0" w:color="D3D3D3"/>
              <w:bottom w:val="single" w:sz="4" w:space="0" w:color="D3D3D3"/>
            </w:tcBorders>
            <w:shd w:val="clear" w:color="auto" w:fill="FFFFFF"/>
          </w:tcPr>
          <w:p w14:paraId="40C244A4" w14:textId="77777777" w:rsidR="00521CED" w:rsidRDefault="00E10ED4">
            <w:pPr>
              <w:spacing w:before="40" w:after="40" w:line="240" w:lineRule="auto"/>
              <w:jc w:val="center"/>
            </w:pPr>
            <w:r>
              <w:rPr>
                <w:sz w:val="16"/>
              </w:rPr>
              <w:t>0.988</w:t>
            </w:r>
          </w:p>
        </w:tc>
        <w:tc>
          <w:tcPr>
            <w:tcW w:w="1152" w:type="dxa"/>
            <w:tcBorders>
              <w:top w:val="single" w:sz="4" w:space="0" w:color="D3D3D3"/>
              <w:bottom w:val="single" w:sz="4" w:space="0" w:color="D3D3D3"/>
            </w:tcBorders>
            <w:shd w:val="clear" w:color="auto" w:fill="FFFFFF"/>
          </w:tcPr>
          <w:p w14:paraId="77D027DC" w14:textId="77777777" w:rsidR="00521CED" w:rsidRDefault="00E10ED4">
            <w:pPr>
              <w:spacing w:before="40" w:after="40" w:line="240" w:lineRule="auto"/>
              <w:jc w:val="center"/>
            </w:pPr>
            <w:r>
              <w:rPr>
                <w:sz w:val="16"/>
              </w:rPr>
              <w:t>48,600</w:t>
            </w:r>
          </w:p>
        </w:tc>
      </w:tr>
      <w:tr w:rsidR="00521CED" w14:paraId="665D7175" w14:textId="77777777">
        <w:trPr>
          <w:jc w:val="center"/>
        </w:trPr>
        <w:tc>
          <w:tcPr>
            <w:tcW w:w="1584" w:type="dxa"/>
            <w:tcBorders>
              <w:top w:val="single" w:sz="4" w:space="0" w:color="D3D3D3"/>
              <w:bottom w:val="single" w:sz="4" w:space="0" w:color="D3D3D3"/>
            </w:tcBorders>
            <w:shd w:val="clear" w:color="auto" w:fill="F8F9FA"/>
          </w:tcPr>
          <w:p w14:paraId="22675B7C" w14:textId="77777777" w:rsidR="00521CED" w:rsidRDefault="00E10ED4">
            <w:pPr>
              <w:spacing w:before="40" w:after="40" w:line="240" w:lineRule="auto"/>
            </w:pPr>
            <w:r>
              <w:rPr>
                <w:sz w:val="16"/>
              </w:rPr>
              <w:t>C2 Heartbeat Beaconing</w:t>
            </w:r>
          </w:p>
        </w:tc>
        <w:tc>
          <w:tcPr>
            <w:tcW w:w="864" w:type="dxa"/>
            <w:tcBorders>
              <w:top w:val="single" w:sz="4" w:space="0" w:color="D3D3D3"/>
              <w:bottom w:val="single" w:sz="4" w:space="0" w:color="D3D3D3"/>
            </w:tcBorders>
            <w:shd w:val="clear" w:color="auto" w:fill="F8F9FA"/>
          </w:tcPr>
          <w:p w14:paraId="722D6C20" w14:textId="77777777" w:rsidR="00521CED" w:rsidRDefault="00E10ED4">
            <w:pPr>
              <w:spacing w:before="40" w:after="40" w:line="240" w:lineRule="auto"/>
            </w:pPr>
            <w:r>
              <w:rPr>
                <w:sz w:val="16"/>
              </w:rPr>
              <w:t>99.1%</w:t>
            </w:r>
          </w:p>
        </w:tc>
        <w:tc>
          <w:tcPr>
            <w:tcW w:w="864" w:type="dxa"/>
            <w:tcBorders>
              <w:top w:val="single" w:sz="4" w:space="0" w:color="D3D3D3"/>
              <w:bottom w:val="single" w:sz="4" w:space="0" w:color="D3D3D3"/>
            </w:tcBorders>
            <w:shd w:val="clear" w:color="auto" w:fill="F8F9FA"/>
          </w:tcPr>
          <w:p w14:paraId="5399FDC9" w14:textId="77777777" w:rsidR="00521CED" w:rsidRDefault="00E10ED4">
            <w:pPr>
              <w:spacing w:before="40" w:after="40" w:line="240" w:lineRule="auto"/>
              <w:jc w:val="center"/>
            </w:pPr>
            <w:r>
              <w:rPr>
                <w:sz w:val="16"/>
              </w:rPr>
              <w:t>98.7%</w:t>
            </w:r>
          </w:p>
        </w:tc>
        <w:tc>
          <w:tcPr>
            <w:tcW w:w="864" w:type="dxa"/>
            <w:tcBorders>
              <w:top w:val="single" w:sz="4" w:space="0" w:color="D3D3D3"/>
              <w:bottom w:val="single" w:sz="4" w:space="0" w:color="D3D3D3"/>
            </w:tcBorders>
            <w:shd w:val="clear" w:color="auto" w:fill="F8F9FA"/>
          </w:tcPr>
          <w:p w14:paraId="55A9F317" w14:textId="77777777" w:rsidR="00521CED" w:rsidRDefault="00E10ED4">
            <w:pPr>
              <w:spacing w:before="40" w:after="40" w:line="240" w:lineRule="auto"/>
              <w:jc w:val="center"/>
            </w:pPr>
            <w:r>
              <w:rPr>
                <w:sz w:val="16"/>
              </w:rPr>
              <w:t>0.989</w:t>
            </w:r>
          </w:p>
        </w:tc>
        <w:tc>
          <w:tcPr>
            <w:tcW w:w="1152" w:type="dxa"/>
            <w:tcBorders>
              <w:top w:val="single" w:sz="4" w:space="0" w:color="D3D3D3"/>
              <w:bottom w:val="single" w:sz="4" w:space="0" w:color="D3D3D3"/>
            </w:tcBorders>
            <w:shd w:val="clear" w:color="auto" w:fill="F8F9FA"/>
          </w:tcPr>
          <w:p w14:paraId="73DFA8D9" w14:textId="77777777" w:rsidR="00521CED" w:rsidRDefault="00E10ED4">
            <w:pPr>
              <w:spacing w:before="40" w:after="40" w:line="240" w:lineRule="auto"/>
              <w:jc w:val="center"/>
            </w:pPr>
            <w:r>
              <w:rPr>
                <w:sz w:val="16"/>
              </w:rPr>
              <w:t>12,400</w:t>
            </w:r>
          </w:p>
        </w:tc>
      </w:tr>
      <w:tr w:rsidR="00521CED" w14:paraId="79CC2830" w14:textId="77777777">
        <w:trPr>
          <w:jc w:val="center"/>
        </w:trPr>
        <w:tc>
          <w:tcPr>
            <w:tcW w:w="1584" w:type="dxa"/>
            <w:tcBorders>
              <w:top w:val="single" w:sz="4" w:space="0" w:color="D3D3D3"/>
              <w:bottom w:val="single" w:sz="4" w:space="0" w:color="D3D3D3"/>
            </w:tcBorders>
            <w:shd w:val="clear" w:color="auto" w:fill="FFFFFF"/>
          </w:tcPr>
          <w:p w14:paraId="29D6939C" w14:textId="77777777" w:rsidR="00521CED" w:rsidRDefault="00E10ED4">
            <w:pPr>
              <w:spacing w:before="40" w:after="40" w:line="240" w:lineRule="auto"/>
            </w:pPr>
            <w:r>
              <w:rPr>
                <w:sz w:val="16"/>
              </w:rPr>
              <w:t>Benign IoT Background</w:t>
            </w:r>
          </w:p>
        </w:tc>
        <w:tc>
          <w:tcPr>
            <w:tcW w:w="864" w:type="dxa"/>
            <w:tcBorders>
              <w:top w:val="single" w:sz="4" w:space="0" w:color="D3D3D3"/>
              <w:bottom w:val="single" w:sz="4" w:space="0" w:color="D3D3D3"/>
            </w:tcBorders>
            <w:shd w:val="clear" w:color="auto" w:fill="FFFFFF"/>
          </w:tcPr>
          <w:p w14:paraId="27E9960C" w14:textId="77777777" w:rsidR="00521CED" w:rsidRDefault="00E10ED4">
            <w:pPr>
              <w:spacing w:before="40" w:after="40" w:line="240" w:lineRule="auto"/>
            </w:pPr>
            <w:r>
              <w:rPr>
                <w:sz w:val="16"/>
              </w:rPr>
              <w:t>99.6%</w:t>
            </w:r>
          </w:p>
        </w:tc>
        <w:tc>
          <w:tcPr>
            <w:tcW w:w="864" w:type="dxa"/>
            <w:tcBorders>
              <w:top w:val="single" w:sz="4" w:space="0" w:color="D3D3D3"/>
              <w:bottom w:val="single" w:sz="4" w:space="0" w:color="D3D3D3"/>
            </w:tcBorders>
            <w:shd w:val="clear" w:color="auto" w:fill="FFFFFF"/>
          </w:tcPr>
          <w:p w14:paraId="472E240C" w14:textId="77777777" w:rsidR="00521CED" w:rsidRDefault="00E10ED4">
            <w:pPr>
              <w:spacing w:before="40" w:after="40" w:line="240" w:lineRule="auto"/>
              <w:jc w:val="center"/>
            </w:pPr>
            <w:r>
              <w:rPr>
                <w:sz w:val="16"/>
              </w:rPr>
              <w:t>99.7%</w:t>
            </w:r>
          </w:p>
        </w:tc>
        <w:tc>
          <w:tcPr>
            <w:tcW w:w="864" w:type="dxa"/>
            <w:tcBorders>
              <w:top w:val="single" w:sz="4" w:space="0" w:color="D3D3D3"/>
              <w:bottom w:val="single" w:sz="4" w:space="0" w:color="D3D3D3"/>
            </w:tcBorders>
            <w:shd w:val="clear" w:color="auto" w:fill="FFFFFF"/>
          </w:tcPr>
          <w:p w14:paraId="5029CA75" w14:textId="77777777" w:rsidR="00521CED" w:rsidRDefault="00E10ED4">
            <w:pPr>
              <w:spacing w:before="40" w:after="40" w:line="240" w:lineRule="auto"/>
              <w:jc w:val="center"/>
            </w:pPr>
            <w:r>
              <w:rPr>
                <w:sz w:val="16"/>
              </w:rPr>
              <w:t>0.996</w:t>
            </w:r>
          </w:p>
        </w:tc>
        <w:tc>
          <w:tcPr>
            <w:tcW w:w="1152" w:type="dxa"/>
            <w:tcBorders>
              <w:top w:val="single" w:sz="4" w:space="0" w:color="D3D3D3"/>
              <w:bottom w:val="single" w:sz="4" w:space="0" w:color="D3D3D3"/>
            </w:tcBorders>
            <w:shd w:val="clear" w:color="auto" w:fill="FFFFFF"/>
          </w:tcPr>
          <w:p w14:paraId="6E48CC22" w14:textId="77777777" w:rsidR="00521CED" w:rsidRDefault="00E10ED4">
            <w:pPr>
              <w:spacing w:before="40" w:after="40" w:line="240" w:lineRule="auto"/>
              <w:jc w:val="center"/>
            </w:pPr>
            <w:r>
              <w:rPr>
                <w:sz w:val="16"/>
              </w:rPr>
              <w:t>840,000</w:t>
            </w:r>
          </w:p>
        </w:tc>
      </w:tr>
    </w:tbl>
    <w:p w14:paraId="282EB2C0" w14:textId="77777777" w:rsidR="00521CED" w:rsidRDefault="00E10ED4">
      <w:pPr>
        <w:keepNext/>
        <w:spacing w:before="160" w:after="40"/>
      </w:pPr>
      <w:r>
        <w:rPr>
          <w:b/>
          <w:i/>
          <w:color w:val="223355"/>
        </w:rPr>
        <w:t>B. Evaluation Across Heterogeneous IoT Device Categories</w:t>
      </w:r>
    </w:p>
    <w:p w14:paraId="228C263A" w14:textId="77777777" w:rsidR="00521CED" w:rsidRDefault="00E10ED4">
      <w:pPr>
        <w:jc w:val="both"/>
      </w:pPr>
      <w:r>
        <w:rPr>
          <w:sz w:val="19"/>
        </w:rPr>
        <w:t>To evaluate generalization across hardware form factors, Table V benchmarks detection rates across five distinct IoT device categories. Devices with highly predictable operational baselines (such as smart sockets and thermostats) achieve near-perfect detection (F1 &gt; 0.994). Conversely, high-bandwidth endpoints with bursty multimedia traffic (such as smart security cameras) exhibit slight recall variance due to legitimate outbound UDP video streaming, which can partially mask UDP flood attacks without direct</w:t>
      </w:r>
      <w:r>
        <w:rPr>
          <w:sz w:val="19"/>
        </w:rPr>
        <w:t>ional flow ratio adjustments.</w:t>
      </w:r>
    </w:p>
    <w:p w14:paraId="75A33491" w14:textId="77777777" w:rsidR="00521CED" w:rsidRDefault="00E10ED4">
      <w:pPr>
        <w:spacing w:before="120" w:after="40"/>
        <w:jc w:val="center"/>
      </w:pPr>
      <w:r>
        <w:rPr>
          <w:b/>
          <w:sz w:val="17"/>
        </w:rPr>
        <w:t>TABLE V: DETECTION ACCURACY ACROSS IOT DEVICE CATEGORIES</w:t>
      </w:r>
    </w:p>
    <w:tbl>
      <w:tblPr>
        <w:tblW w:w="0" w:type="auto"/>
        <w:jc w:val="center"/>
        <w:tblLayout w:type="fixed"/>
        <w:tblLook w:val="04A0" w:firstRow="1" w:lastRow="0" w:firstColumn="1" w:lastColumn="0" w:noHBand="0" w:noVBand="1"/>
      </w:tblPr>
      <w:tblGrid>
        <w:gridCol w:w="1584"/>
        <w:gridCol w:w="1152"/>
        <w:gridCol w:w="864"/>
        <w:gridCol w:w="864"/>
        <w:gridCol w:w="720"/>
      </w:tblGrid>
      <w:tr w:rsidR="00521CED" w14:paraId="1661D376" w14:textId="77777777">
        <w:trPr>
          <w:jc w:val="center"/>
        </w:trPr>
        <w:tc>
          <w:tcPr>
            <w:tcW w:w="1584" w:type="dxa"/>
            <w:tcBorders>
              <w:top w:val="single" w:sz="4" w:space="0" w:color="D3D3D3"/>
              <w:bottom w:val="single" w:sz="4" w:space="0" w:color="D3D3D3"/>
            </w:tcBorders>
            <w:shd w:val="clear" w:color="auto" w:fill="0A192F"/>
          </w:tcPr>
          <w:p w14:paraId="1124930B" w14:textId="77777777" w:rsidR="00521CED" w:rsidRDefault="00E10ED4">
            <w:pPr>
              <w:jc w:val="center"/>
            </w:pPr>
            <w:r>
              <w:rPr>
                <w:b/>
                <w:color w:val="FFFFFF"/>
                <w:sz w:val="17"/>
              </w:rPr>
              <w:t>Device Hardware Category</w:t>
            </w:r>
          </w:p>
        </w:tc>
        <w:tc>
          <w:tcPr>
            <w:tcW w:w="1152" w:type="dxa"/>
            <w:tcBorders>
              <w:top w:val="single" w:sz="4" w:space="0" w:color="D3D3D3"/>
              <w:bottom w:val="single" w:sz="4" w:space="0" w:color="D3D3D3"/>
            </w:tcBorders>
            <w:shd w:val="clear" w:color="auto" w:fill="0A192F"/>
          </w:tcPr>
          <w:p w14:paraId="4329C3EB" w14:textId="77777777" w:rsidR="00521CED" w:rsidRDefault="00E10ED4">
            <w:pPr>
              <w:jc w:val="center"/>
            </w:pPr>
            <w:r>
              <w:rPr>
                <w:b/>
                <w:color w:val="FFFFFF"/>
                <w:sz w:val="17"/>
              </w:rPr>
              <w:t>Normal Protocol</w:t>
            </w:r>
          </w:p>
        </w:tc>
        <w:tc>
          <w:tcPr>
            <w:tcW w:w="864" w:type="dxa"/>
            <w:tcBorders>
              <w:top w:val="single" w:sz="4" w:space="0" w:color="D3D3D3"/>
              <w:bottom w:val="single" w:sz="4" w:space="0" w:color="D3D3D3"/>
            </w:tcBorders>
            <w:shd w:val="clear" w:color="auto" w:fill="0A192F"/>
          </w:tcPr>
          <w:p w14:paraId="344DEDAE" w14:textId="77777777" w:rsidR="00521CED" w:rsidRDefault="00E10ED4">
            <w:pPr>
              <w:jc w:val="center"/>
            </w:pPr>
            <w:r>
              <w:rPr>
                <w:b/>
                <w:color w:val="FFFFFF"/>
                <w:sz w:val="17"/>
              </w:rPr>
              <w:t>Accuracy</w:t>
            </w:r>
          </w:p>
        </w:tc>
        <w:tc>
          <w:tcPr>
            <w:tcW w:w="864" w:type="dxa"/>
            <w:tcBorders>
              <w:top w:val="single" w:sz="4" w:space="0" w:color="D3D3D3"/>
              <w:bottom w:val="single" w:sz="4" w:space="0" w:color="D3D3D3"/>
            </w:tcBorders>
            <w:shd w:val="clear" w:color="auto" w:fill="0A192F"/>
          </w:tcPr>
          <w:p w14:paraId="2CA407DA" w14:textId="77777777" w:rsidR="00521CED" w:rsidRDefault="00E10ED4">
            <w:pPr>
              <w:jc w:val="center"/>
            </w:pPr>
            <w:r>
              <w:rPr>
                <w:b/>
                <w:color w:val="FFFFFF"/>
                <w:sz w:val="17"/>
              </w:rPr>
              <w:t>Recall</w:t>
            </w:r>
          </w:p>
        </w:tc>
        <w:tc>
          <w:tcPr>
            <w:tcW w:w="720" w:type="dxa"/>
            <w:tcBorders>
              <w:top w:val="single" w:sz="4" w:space="0" w:color="D3D3D3"/>
              <w:bottom w:val="single" w:sz="4" w:space="0" w:color="D3D3D3"/>
            </w:tcBorders>
            <w:shd w:val="clear" w:color="auto" w:fill="0A192F"/>
          </w:tcPr>
          <w:p w14:paraId="2BCDEF4B" w14:textId="77777777" w:rsidR="00521CED" w:rsidRDefault="00E10ED4">
            <w:pPr>
              <w:jc w:val="center"/>
            </w:pPr>
            <w:r>
              <w:rPr>
                <w:b/>
                <w:color w:val="FFFFFF"/>
                <w:sz w:val="17"/>
              </w:rPr>
              <w:t>FAR (%)</w:t>
            </w:r>
          </w:p>
        </w:tc>
      </w:tr>
      <w:tr w:rsidR="00521CED" w14:paraId="5C8815BF" w14:textId="77777777">
        <w:trPr>
          <w:jc w:val="center"/>
        </w:trPr>
        <w:tc>
          <w:tcPr>
            <w:tcW w:w="1584" w:type="dxa"/>
            <w:tcBorders>
              <w:top w:val="single" w:sz="4" w:space="0" w:color="D3D3D3"/>
              <w:bottom w:val="single" w:sz="4" w:space="0" w:color="D3D3D3"/>
            </w:tcBorders>
            <w:shd w:val="clear" w:color="auto" w:fill="FFFFFF"/>
          </w:tcPr>
          <w:p w14:paraId="41FA06B8" w14:textId="77777777" w:rsidR="00521CED" w:rsidRDefault="00E10ED4">
            <w:pPr>
              <w:spacing w:before="40" w:after="40" w:line="240" w:lineRule="auto"/>
            </w:pPr>
            <w:r>
              <w:rPr>
                <w:sz w:val="16"/>
              </w:rPr>
              <w:t>Smart Security Camera (IP)</w:t>
            </w:r>
          </w:p>
        </w:tc>
        <w:tc>
          <w:tcPr>
            <w:tcW w:w="1152" w:type="dxa"/>
            <w:tcBorders>
              <w:top w:val="single" w:sz="4" w:space="0" w:color="D3D3D3"/>
              <w:bottom w:val="single" w:sz="4" w:space="0" w:color="D3D3D3"/>
            </w:tcBorders>
            <w:shd w:val="clear" w:color="auto" w:fill="FFFFFF"/>
          </w:tcPr>
          <w:p w14:paraId="2FE0AB2B" w14:textId="77777777" w:rsidR="00521CED" w:rsidRDefault="00E10ED4">
            <w:pPr>
              <w:spacing w:before="40" w:after="40" w:line="240" w:lineRule="auto"/>
            </w:pPr>
            <w:r>
              <w:rPr>
                <w:sz w:val="16"/>
              </w:rPr>
              <w:t>RTSP / H.264 / UDP</w:t>
            </w:r>
          </w:p>
        </w:tc>
        <w:tc>
          <w:tcPr>
            <w:tcW w:w="864" w:type="dxa"/>
            <w:tcBorders>
              <w:top w:val="single" w:sz="4" w:space="0" w:color="D3D3D3"/>
              <w:bottom w:val="single" w:sz="4" w:space="0" w:color="D3D3D3"/>
            </w:tcBorders>
            <w:shd w:val="clear" w:color="auto" w:fill="FFFFFF"/>
          </w:tcPr>
          <w:p w14:paraId="591360CB" w14:textId="77777777" w:rsidR="00521CED" w:rsidRDefault="00E10ED4">
            <w:pPr>
              <w:spacing w:before="40" w:after="40" w:line="240" w:lineRule="auto"/>
              <w:jc w:val="center"/>
            </w:pPr>
            <w:r>
              <w:rPr>
                <w:sz w:val="16"/>
              </w:rPr>
              <w:t>98.6%</w:t>
            </w:r>
          </w:p>
        </w:tc>
        <w:tc>
          <w:tcPr>
            <w:tcW w:w="864" w:type="dxa"/>
            <w:tcBorders>
              <w:top w:val="single" w:sz="4" w:space="0" w:color="D3D3D3"/>
              <w:bottom w:val="single" w:sz="4" w:space="0" w:color="D3D3D3"/>
            </w:tcBorders>
            <w:shd w:val="clear" w:color="auto" w:fill="FFFFFF"/>
          </w:tcPr>
          <w:p w14:paraId="57753339" w14:textId="77777777" w:rsidR="00521CED" w:rsidRDefault="00E10ED4">
            <w:pPr>
              <w:spacing w:before="40" w:after="40" w:line="240" w:lineRule="auto"/>
              <w:jc w:val="center"/>
            </w:pPr>
            <w:r>
              <w:rPr>
                <w:sz w:val="16"/>
              </w:rPr>
              <w:t>98.2%</w:t>
            </w:r>
          </w:p>
        </w:tc>
        <w:tc>
          <w:tcPr>
            <w:tcW w:w="720" w:type="dxa"/>
            <w:tcBorders>
              <w:top w:val="single" w:sz="4" w:space="0" w:color="D3D3D3"/>
              <w:bottom w:val="single" w:sz="4" w:space="0" w:color="D3D3D3"/>
            </w:tcBorders>
            <w:shd w:val="clear" w:color="auto" w:fill="FFFFFF"/>
          </w:tcPr>
          <w:p w14:paraId="463AE5A0" w14:textId="77777777" w:rsidR="00521CED" w:rsidRDefault="00E10ED4">
            <w:pPr>
              <w:spacing w:before="40" w:after="40" w:line="240" w:lineRule="auto"/>
              <w:jc w:val="center"/>
            </w:pPr>
            <w:r>
              <w:rPr>
                <w:sz w:val="16"/>
              </w:rPr>
              <w:t>0.6%</w:t>
            </w:r>
          </w:p>
        </w:tc>
      </w:tr>
      <w:tr w:rsidR="00521CED" w14:paraId="4534F101" w14:textId="77777777">
        <w:trPr>
          <w:jc w:val="center"/>
        </w:trPr>
        <w:tc>
          <w:tcPr>
            <w:tcW w:w="1584" w:type="dxa"/>
            <w:tcBorders>
              <w:top w:val="single" w:sz="4" w:space="0" w:color="D3D3D3"/>
              <w:bottom w:val="single" w:sz="4" w:space="0" w:color="D3D3D3"/>
            </w:tcBorders>
            <w:shd w:val="clear" w:color="auto" w:fill="F8F9FA"/>
          </w:tcPr>
          <w:p w14:paraId="6BB72C6E" w14:textId="77777777" w:rsidR="00521CED" w:rsidRDefault="00E10ED4">
            <w:pPr>
              <w:spacing w:before="40" w:after="40" w:line="240" w:lineRule="auto"/>
            </w:pPr>
            <w:r>
              <w:rPr>
                <w:sz w:val="16"/>
              </w:rPr>
              <w:t>Smart Video Doorbell</w:t>
            </w:r>
          </w:p>
        </w:tc>
        <w:tc>
          <w:tcPr>
            <w:tcW w:w="1152" w:type="dxa"/>
            <w:tcBorders>
              <w:top w:val="single" w:sz="4" w:space="0" w:color="D3D3D3"/>
              <w:bottom w:val="single" w:sz="4" w:space="0" w:color="D3D3D3"/>
            </w:tcBorders>
            <w:shd w:val="clear" w:color="auto" w:fill="F8F9FA"/>
          </w:tcPr>
          <w:p w14:paraId="6D307550" w14:textId="77777777" w:rsidR="00521CED" w:rsidRDefault="00E10ED4">
            <w:pPr>
              <w:spacing w:before="40" w:after="40" w:line="240" w:lineRule="auto"/>
            </w:pPr>
            <w:r>
              <w:rPr>
                <w:sz w:val="16"/>
              </w:rPr>
              <w:t>HTTPS / WebRTC</w:t>
            </w:r>
          </w:p>
        </w:tc>
        <w:tc>
          <w:tcPr>
            <w:tcW w:w="864" w:type="dxa"/>
            <w:tcBorders>
              <w:top w:val="single" w:sz="4" w:space="0" w:color="D3D3D3"/>
              <w:bottom w:val="single" w:sz="4" w:space="0" w:color="D3D3D3"/>
            </w:tcBorders>
            <w:shd w:val="clear" w:color="auto" w:fill="F8F9FA"/>
          </w:tcPr>
          <w:p w14:paraId="771179EA" w14:textId="77777777" w:rsidR="00521CED" w:rsidRDefault="00E10ED4">
            <w:pPr>
              <w:spacing w:before="40" w:after="40" w:line="240" w:lineRule="auto"/>
              <w:jc w:val="center"/>
            </w:pPr>
            <w:r>
              <w:rPr>
                <w:sz w:val="16"/>
              </w:rPr>
              <w:t>99.1%</w:t>
            </w:r>
          </w:p>
        </w:tc>
        <w:tc>
          <w:tcPr>
            <w:tcW w:w="864" w:type="dxa"/>
            <w:tcBorders>
              <w:top w:val="single" w:sz="4" w:space="0" w:color="D3D3D3"/>
              <w:bottom w:val="single" w:sz="4" w:space="0" w:color="D3D3D3"/>
            </w:tcBorders>
            <w:shd w:val="clear" w:color="auto" w:fill="F8F9FA"/>
          </w:tcPr>
          <w:p w14:paraId="747F0FF3" w14:textId="77777777" w:rsidR="00521CED" w:rsidRDefault="00E10ED4">
            <w:pPr>
              <w:spacing w:before="40" w:after="40" w:line="240" w:lineRule="auto"/>
              <w:jc w:val="center"/>
            </w:pPr>
            <w:r>
              <w:rPr>
                <w:sz w:val="16"/>
              </w:rPr>
              <w:t>98.9%</w:t>
            </w:r>
          </w:p>
        </w:tc>
        <w:tc>
          <w:tcPr>
            <w:tcW w:w="720" w:type="dxa"/>
            <w:tcBorders>
              <w:top w:val="single" w:sz="4" w:space="0" w:color="D3D3D3"/>
              <w:bottom w:val="single" w:sz="4" w:space="0" w:color="D3D3D3"/>
            </w:tcBorders>
            <w:shd w:val="clear" w:color="auto" w:fill="F8F9FA"/>
          </w:tcPr>
          <w:p w14:paraId="4993C68D" w14:textId="77777777" w:rsidR="00521CED" w:rsidRDefault="00E10ED4">
            <w:pPr>
              <w:spacing w:before="40" w:after="40" w:line="240" w:lineRule="auto"/>
              <w:jc w:val="center"/>
            </w:pPr>
            <w:r>
              <w:rPr>
                <w:sz w:val="16"/>
              </w:rPr>
              <w:t>0.4%</w:t>
            </w:r>
          </w:p>
        </w:tc>
      </w:tr>
      <w:tr w:rsidR="00521CED" w14:paraId="37425B2E" w14:textId="77777777">
        <w:trPr>
          <w:jc w:val="center"/>
        </w:trPr>
        <w:tc>
          <w:tcPr>
            <w:tcW w:w="1584" w:type="dxa"/>
            <w:tcBorders>
              <w:top w:val="single" w:sz="4" w:space="0" w:color="D3D3D3"/>
              <w:bottom w:val="single" w:sz="4" w:space="0" w:color="D3D3D3"/>
            </w:tcBorders>
            <w:shd w:val="clear" w:color="auto" w:fill="FFFFFF"/>
          </w:tcPr>
          <w:p w14:paraId="1B0E8EC7" w14:textId="77777777" w:rsidR="00521CED" w:rsidRDefault="00E10ED4">
            <w:pPr>
              <w:spacing w:before="40" w:after="40" w:line="240" w:lineRule="auto"/>
            </w:pPr>
            <w:r>
              <w:rPr>
                <w:sz w:val="16"/>
              </w:rPr>
              <w:t>Smart Thermostat</w:t>
            </w:r>
          </w:p>
        </w:tc>
        <w:tc>
          <w:tcPr>
            <w:tcW w:w="1152" w:type="dxa"/>
            <w:tcBorders>
              <w:top w:val="single" w:sz="4" w:space="0" w:color="D3D3D3"/>
              <w:bottom w:val="single" w:sz="4" w:space="0" w:color="D3D3D3"/>
            </w:tcBorders>
            <w:shd w:val="clear" w:color="auto" w:fill="FFFFFF"/>
          </w:tcPr>
          <w:p w14:paraId="188832D9" w14:textId="77777777" w:rsidR="00521CED" w:rsidRDefault="00E10ED4">
            <w:pPr>
              <w:spacing w:before="40" w:after="40" w:line="240" w:lineRule="auto"/>
            </w:pPr>
            <w:r>
              <w:rPr>
                <w:sz w:val="16"/>
              </w:rPr>
              <w:t>MQTT / CoAP</w:t>
            </w:r>
          </w:p>
        </w:tc>
        <w:tc>
          <w:tcPr>
            <w:tcW w:w="864" w:type="dxa"/>
            <w:tcBorders>
              <w:top w:val="single" w:sz="4" w:space="0" w:color="D3D3D3"/>
              <w:bottom w:val="single" w:sz="4" w:space="0" w:color="D3D3D3"/>
            </w:tcBorders>
            <w:shd w:val="clear" w:color="auto" w:fill="FFFFFF"/>
          </w:tcPr>
          <w:p w14:paraId="3C137E68" w14:textId="77777777" w:rsidR="00521CED" w:rsidRDefault="00E10ED4">
            <w:pPr>
              <w:spacing w:before="40" w:after="40" w:line="240" w:lineRule="auto"/>
              <w:jc w:val="center"/>
            </w:pPr>
            <w:r>
              <w:rPr>
                <w:sz w:val="16"/>
              </w:rPr>
              <w:t>99.7%</w:t>
            </w:r>
          </w:p>
        </w:tc>
        <w:tc>
          <w:tcPr>
            <w:tcW w:w="864" w:type="dxa"/>
            <w:tcBorders>
              <w:top w:val="single" w:sz="4" w:space="0" w:color="D3D3D3"/>
              <w:bottom w:val="single" w:sz="4" w:space="0" w:color="D3D3D3"/>
            </w:tcBorders>
            <w:shd w:val="clear" w:color="auto" w:fill="FFFFFF"/>
          </w:tcPr>
          <w:p w14:paraId="52E531DF" w14:textId="77777777" w:rsidR="00521CED" w:rsidRDefault="00E10ED4">
            <w:pPr>
              <w:spacing w:before="40" w:after="40" w:line="240" w:lineRule="auto"/>
              <w:jc w:val="center"/>
            </w:pPr>
            <w:r>
              <w:rPr>
                <w:sz w:val="16"/>
              </w:rPr>
              <w:t>99.6%</w:t>
            </w:r>
          </w:p>
        </w:tc>
        <w:tc>
          <w:tcPr>
            <w:tcW w:w="720" w:type="dxa"/>
            <w:tcBorders>
              <w:top w:val="single" w:sz="4" w:space="0" w:color="D3D3D3"/>
              <w:bottom w:val="single" w:sz="4" w:space="0" w:color="D3D3D3"/>
            </w:tcBorders>
            <w:shd w:val="clear" w:color="auto" w:fill="FFFFFF"/>
          </w:tcPr>
          <w:p w14:paraId="3DB72CE6" w14:textId="77777777" w:rsidR="00521CED" w:rsidRDefault="00E10ED4">
            <w:pPr>
              <w:spacing w:before="40" w:after="40" w:line="240" w:lineRule="auto"/>
              <w:jc w:val="center"/>
            </w:pPr>
            <w:r>
              <w:rPr>
                <w:sz w:val="16"/>
              </w:rPr>
              <w:t>0.2%</w:t>
            </w:r>
          </w:p>
        </w:tc>
      </w:tr>
      <w:tr w:rsidR="00521CED" w14:paraId="1891C388" w14:textId="77777777">
        <w:trPr>
          <w:jc w:val="center"/>
        </w:trPr>
        <w:tc>
          <w:tcPr>
            <w:tcW w:w="1584" w:type="dxa"/>
            <w:tcBorders>
              <w:top w:val="single" w:sz="4" w:space="0" w:color="D3D3D3"/>
              <w:bottom w:val="single" w:sz="4" w:space="0" w:color="D3D3D3"/>
            </w:tcBorders>
            <w:shd w:val="clear" w:color="auto" w:fill="F8F9FA"/>
          </w:tcPr>
          <w:p w14:paraId="07B0D592" w14:textId="77777777" w:rsidR="00521CED" w:rsidRDefault="00E10ED4">
            <w:pPr>
              <w:spacing w:before="40" w:after="40" w:line="240" w:lineRule="auto"/>
            </w:pPr>
            <w:r>
              <w:rPr>
                <w:sz w:val="16"/>
              </w:rPr>
              <w:t>Industrial IoT Gateway</w:t>
            </w:r>
          </w:p>
        </w:tc>
        <w:tc>
          <w:tcPr>
            <w:tcW w:w="1152" w:type="dxa"/>
            <w:tcBorders>
              <w:top w:val="single" w:sz="4" w:space="0" w:color="D3D3D3"/>
              <w:bottom w:val="single" w:sz="4" w:space="0" w:color="D3D3D3"/>
            </w:tcBorders>
            <w:shd w:val="clear" w:color="auto" w:fill="F8F9FA"/>
          </w:tcPr>
          <w:p w14:paraId="25FDFE0F" w14:textId="77777777" w:rsidR="00521CED" w:rsidRDefault="00E10ED4">
            <w:pPr>
              <w:spacing w:before="40" w:after="40" w:line="240" w:lineRule="auto"/>
            </w:pPr>
            <w:r>
              <w:rPr>
                <w:sz w:val="16"/>
              </w:rPr>
              <w:t>Modbus / OPC-UA</w:t>
            </w:r>
          </w:p>
        </w:tc>
        <w:tc>
          <w:tcPr>
            <w:tcW w:w="864" w:type="dxa"/>
            <w:tcBorders>
              <w:top w:val="single" w:sz="4" w:space="0" w:color="D3D3D3"/>
              <w:bottom w:val="single" w:sz="4" w:space="0" w:color="D3D3D3"/>
            </w:tcBorders>
            <w:shd w:val="clear" w:color="auto" w:fill="F8F9FA"/>
          </w:tcPr>
          <w:p w14:paraId="1C084BE2" w14:textId="77777777" w:rsidR="00521CED" w:rsidRDefault="00E10ED4">
            <w:pPr>
              <w:spacing w:before="40" w:after="40" w:line="240" w:lineRule="auto"/>
              <w:jc w:val="center"/>
            </w:pPr>
            <w:r>
              <w:rPr>
                <w:sz w:val="16"/>
              </w:rPr>
              <w:t>99.5%</w:t>
            </w:r>
          </w:p>
        </w:tc>
        <w:tc>
          <w:tcPr>
            <w:tcW w:w="864" w:type="dxa"/>
            <w:tcBorders>
              <w:top w:val="single" w:sz="4" w:space="0" w:color="D3D3D3"/>
              <w:bottom w:val="single" w:sz="4" w:space="0" w:color="D3D3D3"/>
            </w:tcBorders>
            <w:shd w:val="clear" w:color="auto" w:fill="F8F9FA"/>
          </w:tcPr>
          <w:p w14:paraId="0553ED0E" w14:textId="77777777" w:rsidR="00521CED" w:rsidRDefault="00E10ED4">
            <w:pPr>
              <w:spacing w:before="40" w:after="40" w:line="240" w:lineRule="auto"/>
              <w:jc w:val="center"/>
            </w:pPr>
            <w:r>
              <w:rPr>
                <w:sz w:val="16"/>
              </w:rPr>
              <w:t>99.4%</w:t>
            </w:r>
          </w:p>
        </w:tc>
        <w:tc>
          <w:tcPr>
            <w:tcW w:w="720" w:type="dxa"/>
            <w:tcBorders>
              <w:top w:val="single" w:sz="4" w:space="0" w:color="D3D3D3"/>
              <w:bottom w:val="single" w:sz="4" w:space="0" w:color="D3D3D3"/>
            </w:tcBorders>
            <w:shd w:val="clear" w:color="auto" w:fill="F8F9FA"/>
          </w:tcPr>
          <w:p w14:paraId="7FB9DE4A" w14:textId="77777777" w:rsidR="00521CED" w:rsidRDefault="00E10ED4">
            <w:pPr>
              <w:spacing w:before="40" w:after="40" w:line="240" w:lineRule="auto"/>
              <w:jc w:val="center"/>
            </w:pPr>
            <w:r>
              <w:rPr>
                <w:sz w:val="16"/>
              </w:rPr>
              <w:t>0.3%</w:t>
            </w:r>
          </w:p>
        </w:tc>
      </w:tr>
      <w:tr w:rsidR="00521CED" w14:paraId="617D2F95" w14:textId="77777777">
        <w:trPr>
          <w:jc w:val="center"/>
        </w:trPr>
        <w:tc>
          <w:tcPr>
            <w:tcW w:w="1584" w:type="dxa"/>
            <w:tcBorders>
              <w:top w:val="single" w:sz="4" w:space="0" w:color="D3D3D3"/>
              <w:bottom w:val="single" w:sz="4" w:space="0" w:color="D3D3D3"/>
            </w:tcBorders>
            <w:shd w:val="clear" w:color="auto" w:fill="FFFFFF"/>
          </w:tcPr>
          <w:p w14:paraId="2B06FB9E" w14:textId="77777777" w:rsidR="00521CED" w:rsidRDefault="00E10ED4">
            <w:pPr>
              <w:spacing w:before="40" w:after="40" w:line="240" w:lineRule="auto"/>
            </w:pPr>
            <w:r>
              <w:rPr>
                <w:sz w:val="16"/>
              </w:rPr>
              <w:t>Smart Plug / Socket</w:t>
            </w:r>
          </w:p>
        </w:tc>
        <w:tc>
          <w:tcPr>
            <w:tcW w:w="1152" w:type="dxa"/>
            <w:tcBorders>
              <w:top w:val="single" w:sz="4" w:space="0" w:color="D3D3D3"/>
              <w:bottom w:val="single" w:sz="4" w:space="0" w:color="D3D3D3"/>
            </w:tcBorders>
            <w:shd w:val="clear" w:color="auto" w:fill="FFFFFF"/>
          </w:tcPr>
          <w:p w14:paraId="45EFB39D" w14:textId="77777777" w:rsidR="00521CED" w:rsidRDefault="00E10ED4">
            <w:pPr>
              <w:spacing w:before="40" w:after="40" w:line="240" w:lineRule="auto"/>
            </w:pPr>
            <w:r>
              <w:rPr>
                <w:sz w:val="16"/>
              </w:rPr>
              <w:t>Proprietary TCP</w:t>
            </w:r>
          </w:p>
        </w:tc>
        <w:tc>
          <w:tcPr>
            <w:tcW w:w="864" w:type="dxa"/>
            <w:tcBorders>
              <w:top w:val="single" w:sz="4" w:space="0" w:color="D3D3D3"/>
              <w:bottom w:val="single" w:sz="4" w:space="0" w:color="D3D3D3"/>
            </w:tcBorders>
            <w:shd w:val="clear" w:color="auto" w:fill="FFFFFF"/>
          </w:tcPr>
          <w:p w14:paraId="17CA785C" w14:textId="77777777" w:rsidR="00521CED" w:rsidRDefault="00E10ED4">
            <w:pPr>
              <w:spacing w:before="40" w:after="40" w:line="240" w:lineRule="auto"/>
              <w:jc w:val="center"/>
            </w:pPr>
            <w:r>
              <w:rPr>
                <w:sz w:val="16"/>
              </w:rPr>
              <w:t>99.8%</w:t>
            </w:r>
          </w:p>
        </w:tc>
        <w:tc>
          <w:tcPr>
            <w:tcW w:w="864" w:type="dxa"/>
            <w:tcBorders>
              <w:top w:val="single" w:sz="4" w:space="0" w:color="D3D3D3"/>
              <w:bottom w:val="single" w:sz="4" w:space="0" w:color="D3D3D3"/>
            </w:tcBorders>
            <w:shd w:val="clear" w:color="auto" w:fill="FFFFFF"/>
          </w:tcPr>
          <w:p w14:paraId="4D783198" w14:textId="77777777" w:rsidR="00521CED" w:rsidRDefault="00E10ED4">
            <w:pPr>
              <w:spacing w:before="40" w:after="40" w:line="240" w:lineRule="auto"/>
              <w:jc w:val="center"/>
            </w:pPr>
            <w:r>
              <w:rPr>
                <w:sz w:val="16"/>
              </w:rPr>
              <w:t>99.7%</w:t>
            </w:r>
          </w:p>
        </w:tc>
        <w:tc>
          <w:tcPr>
            <w:tcW w:w="720" w:type="dxa"/>
            <w:tcBorders>
              <w:top w:val="single" w:sz="4" w:space="0" w:color="D3D3D3"/>
              <w:bottom w:val="single" w:sz="4" w:space="0" w:color="D3D3D3"/>
            </w:tcBorders>
            <w:shd w:val="clear" w:color="auto" w:fill="FFFFFF"/>
          </w:tcPr>
          <w:p w14:paraId="17137BB3" w14:textId="77777777" w:rsidR="00521CED" w:rsidRDefault="00E10ED4">
            <w:pPr>
              <w:spacing w:before="40" w:after="40" w:line="240" w:lineRule="auto"/>
              <w:jc w:val="center"/>
            </w:pPr>
            <w:r>
              <w:rPr>
                <w:sz w:val="16"/>
              </w:rPr>
              <w:t>0.1%</w:t>
            </w:r>
          </w:p>
        </w:tc>
      </w:tr>
    </w:tbl>
    <w:p w14:paraId="1A9751C1" w14:textId="77777777" w:rsidR="00521CED" w:rsidRDefault="00E10ED4">
      <w:pPr>
        <w:keepNext/>
        <w:spacing w:before="160" w:after="40"/>
      </w:pPr>
      <w:r>
        <w:rPr>
          <w:b/>
          <w:i/>
          <w:color w:val="223355"/>
        </w:rPr>
        <w:t>C. Feature Importance Attribution</w:t>
      </w:r>
    </w:p>
    <w:p w14:paraId="3A281ECC" w14:textId="77777777" w:rsidR="00521CED" w:rsidRDefault="00E10ED4">
      <w:pPr>
        <w:jc w:val="both"/>
      </w:pPr>
      <w:r>
        <w:rPr>
          <w:sz w:val="19"/>
        </w:rPr>
        <w:t>Fig. 6 details the top 10 most discriminative network telemetry features determined via SHAP (SHapley Additive exPlanations) feature attribution. **Outbound DNS Request Rate** and **SYN-to-ACK Ratio** emerged as the most significant indicators, reflecting automated domain resolution during C2 discovery and rapid connection requests during initial scanning and volumetric attack dispatch.</w:t>
      </w:r>
    </w:p>
    <w:p w14:paraId="30324F1A" w14:textId="77777777" w:rsidR="00521CED" w:rsidRDefault="00E10ED4">
      <w:pPr>
        <w:keepNext/>
        <w:spacing w:before="120" w:after="40"/>
        <w:jc w:val="center"/>
      </w:pPr>
      <w:r>
        <w:rPr>
          <w:noProof/>
        </w:rPr>
        <w:lastRenderedPageBreak/>
        <w:drawing>
          <wp:inline distT="0" distB="0" distL="0" distR="0" wp14:anchorId="2F500FA6" wp14:editId="2D7511A6">
            <wp:extent cx="3063240" cy="16273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elemetry_features.png"/>
                    <pic:cNvPicPr/>
                  </pic:nvPicPr>
                  <pic:blipFill>
                    <a:blip r:embed="rId11"/>
                    <a:stretch>
                      <a:fillRect/>
                    </a:stretch>
                  </pic:blipFill>
                  <pic:spPr>
                    <a:xfrm>
                      <a:off x="0" y="0"/>
                      <a:ext cx="3063240" cy="1627301"/>
                    </a:xfrm>
                    <a:prstGeom prst="rect">
                      <a:avLst/>
                    </a:prstGeom>
                  </pic:spPr>
                </pic:pic>
              </a:graphicData>
            </a:graphic>
          </wp:inline>
        </w:drawing>
      </w:r>
    </w:p>
    <w:p w14:paraId="15116DDE" w14:textId="77777777" w:rsidR="00521CED" w:rsidRDefault="00E10ED4">
      <w:pPr>
        <w:spacing w:after="160"/>
        <w:jc w:val="center"/>
      </w:pPr>
      <w:r>
        <w:rPr>
          <w:b/>
          <w:sz w:val="17"/>
        </w:rPr>
        <w:t>Fig. 6:</w:t>
      </w:r>
      <w:r>
        <w:rPr>
          <w:i/>
          <w:sz w:val="17"/>
        </w:rPr>
        <w:t xml:space="preserve"> Top 10 most discriminative network telemetry features for botnet detection identified via SHAP feature attribution.</w:t>
      </w:r>
    </w:p>
    <w:p w14:paraId="58B093D2" w14:textId="77777777" w:rsidR="00521CED" w:rsidRDefault="00E10ED4">
      <w:pPr>
        <w:keepNext/>
        <w:spacing w:before="240"/>
      </w:pPr>
      <w:r>
        <w:rPr>
          <w:b/>
          <w:color w:val="0A192F"/>
          <w:sz w:val="22"/>
        </w:rPr>
        <w:t>VI. PRACTICAL CHALLENGES AND EVASION TECHNIQUES</w:t>
      </w:r>
    </w:p>
    <w:p w14:paraId="0923C5A5" w14:textId="77777777" w:rsidR="00521CED" w:rsidRDefault="00E10ED4">
      <w:pPr>
        <w:jc w:val="both"/>
      </w:pPr>
      <w:r>
        <w:rPr>
          <w:sz w:val="19"/>
        </w:rPr>
        <w:t>Deploying AI botnet detection systems in enterprise and smart-city networks introduces critical operational hurdles.</w:t>
      </w:r>
    </w:p>
    <w:p w14:paraId="3C620310" w14:textId="77777777" w:rsidR="00521CED" w:rsidRDefault="00E10ED4">
      <w:pPr>
        <w:keepNext/>
        <w:spacing w:before="160" w:after="40"/>
      </w:pPr>
      <w:r>
        <w:rPr>
          <w:b/>
          <w:i/>
          <w:color w:val="223355"/>
        </w:rPr>
        <w:t>A. Adversarial Machine Learning and Traffic Mimicry</w:t>
      </w:r>
    </w:p>
    <w:p w14:paraId="171C5887" w14:textId="77777777" w:rsidR="00521CED" w:rsidRDefault="00E10ED4">
      <w:pPr>
        <w:jc w:val="both"/>
      </w:pPr>
      <w:r>
        <w:rPr>
          <w:sz w:val="19"/>
        </w:rPr>
        <w:t>Adversaries adapt to machine learning filters by implementing traffic mimicry attacks. By artificially throttling scan rates, injecting Poisson-distributed jitter into C2 communications, and interleaving benign protocol queries, botmasters attempt to shift traffic metrics into benign feature distributions [10]. Countering these evasions requires **Adversarial Training**: augmenting training corpora with perturbed flow vectors to harden model decision boundaries.</w:t>
      </w:r>
    </w:p>
    <w:p w14:paraId="357CF31C" w14:textId="77777777" w:rsidR="00521CED" w:rsidRDefault="00E10ED4">
      <w:pPr>
        <w:keepNext/>
        <w:spacing w:before="160" w:after="40"/>
      </w:pPr>
      <w:r>
        <w:rPr>
          <w:b/>
          <w:i/>
          <w:color w:val="223355"/>
        </w:rPr>
        <w:t>B. Concept Drift and Protocol Evolution</w:t>
      </w:r>
    </w:p>
    <w:p w14:paraId="15873844" w14:textId="77777777" w:rsidR="00521CED" w:rsidRDefault="00E10ED4">
      <w:pPr>
        <w:jc w:val="both"/>
      </w:pPr>
      <w:r>
        <w:rPr>
          <w:sz w:val="19"/>
        </w:rPr>
        <w:t>IoT device fleets undergo continuous firmware updates, cloud API migrations, and adoption of modern encrypted transport protocols (e.g., CoAP over DTLS, DoH - DNS over HTTPS). Static AI models experience severe performance degradation within weeks of deployment due to covariate shift. Practical deployments must incorporate online learning pipelines with drift detectors (such as ADWIN) to trigger model adaptation when distributional shifts occur [11].</w:t>
      </w:r>
    </w:p>
    <w:p w14:paraId="7F8639ED" w14:textId="77777777" w:rsidR="00521CED" w:rsidRDefault="00E10ED4">
      <w:pPr>
        <w:keepNext/>
        <w:spacing w:before="160" w:after="40"/>
      </w:pPr>
      <w:r>
        <w:rPr>
          <w:b/>
          <w:i/>
          <w:color w:val="223355"/>
        </w:rPr>
        <w:t>C. Pulsing and Low-Rate Zombie Denial of Service</w:t>
      </w:r>
    </w:p>
    <w:p w14:paraId="5B694643" w14:textId="77777777" w:rsidR="00521CED" w:rsidRDefault="00E10ED4">
      <w:pPr>
        <w:jc w:val="both"/>
      </w:pPr>
      <w:r>
        <w:rPr>
          <w:sz w:val="19"/>
        </w:rPr>
        <w:t>To evade volumetric threshold filters, modern botnets execute **Low-Rate / Pulsing Shrew Attacks**. Rather than maintaining sustained bandwidth saturation, thousands of bots transmit synchronized short micro-bursts timed to match standard TCP Retransmission Timeouts (RTO). These micro-bursts degrade network goodput drastically while keeping average transmission byte rates below standard volumetric trigger levels [18].</w:t>
      </w:r>
    </w:p>
    <w:p w14:paraId="70B95A45" w14:textId="77777777" w:rsidR="00521CED" w:rsidRDefault="00E10ED4">
      <w:pPr>
        <w:keepNext/>
        <w:spacing w:before="240"/>
      </w:pPr>
      <w:r>
        <w:rPr>
          <w:b/>
          <w:color w:val="0A192F"/>
          <w:sz w:val="22"/>
        </w:rPr>
        <w:t>VII. SOFTWARE-DEFINED MITIGATION AND CONTAINMENT</w:t>
      </w:r>
    </w:p>
    <w:p w14:paraId="11C8F26B" w14:textId="77777777" w:rsidR="00521CED" w:rsidRDefault="00E10ED4">
      <w:pPr>
        <w:jc w:val="both"/>
      </w:pPr>
      <w:r>
        <w:rPr>
          <w:sz w:val="19"/>
        </w:rPr>
        <w:t>Detection without rapid containment is futile against high-speed botnets. Integrating AI detection engines with **Software-Defined Networking (SDN)** controllers (such as OpenDaylight or ONOS) provides automated closed-loop defense [12]:</w:t>
      </w:r>
    </w:p>
    <w:p w14:paraId="6508B555" w14:textId="77777777" w:rsidR="00521CED" w:rsidRDefault="00E10ED4">
      <w:pPr>
        <w:jc w:val="both"/>
      </w:pPr>
      <w:r>
        <w:rPr>
          <w:sz w:val="19"/>
        </w:rPr>
        <w:t>1) Dynamic Micro-Isolation: When the AI classifier identifies an IoT host exhibiting botnet scanning or C2 beaconing with confidence &gt; 0.95, the SDN controller pushes OpenFlow drop rules directly to the local edge switch, isolating the infected device from the local subnet while maintaining telemetry access for forensics.</w:t>
      </w:r>
    </w:p>
    <w:p w14:paraId="1A215C24" w14:textId="77777777" w:rsidR="00521CED" w:rsidRDefault="00E10ED4">
      <w:pPr>
        <w:jc w:val="both"/>
      </w:pPr>
      <w:r>
        <w:rPr>
          <w:sz w:val="19"/>
        </w:rPr>
        <w:t>2) Sinkholing C2 Domains: Detected C2 rendezvous domains are dynamically redirected via local DNS sinkholes, severing the botmaster's control channel and neutralizing attack coordination across the entire fleet.</w:t>
      </w:r>
    </w:p>
    <w:p w14:paraId="0CD897E4" w14:textId="77777777" w:rsidR="00521CED" w:rsidRDefault="00E10ED4">
      <w:pPr>
        <w:keepNext/>
        <w:spacing w:before="240"/>
      </w:pPr>
      <w:r>
        <w:rPr>
          <w:b/>
          <w:color w:val="0A192F"/>
          <w:sz w:val="22"/>
        </w:rPr>
        <w:t>VIII. FUTURE DIRECTIONS AND CONCLUSION</w:t>
      </w:r>
    </w:p>
    <w:p w14:paraId="6C47ABE4" w14:textId="77777777" w:rsidR="00521CED" w:rsidRDefault="00E10ED4">
      <w:pPr>
        <w:jc w:val="both"/>
      </w:pPr>
      <w:r>
        <w:rPr>
          <w:sz w:val="19"/>
        </w:rPr>
        <w:t>Future trajectories in IoT botnet defense will focus on: (1) **Federated Collaborative Learning**, allowing heterogeneous enterprise networks to train shared GNN detection models collaboratively without exposing private sensor payloads [13]; (2) **Edge Neuromorphic Acceleration**, utilizing Spiking Neural Networks (SNNs) to execute real-time flow classification on edge gateway processors under 50 mW power budgets [14]; and (3) **Decentralized Firmware Provenance**, leveraging distributed ledgers to guarante</w:t>
      </w:r>
      <w:r>
        <w:rPr>
          <w:sz w:val="19"/>
        </w:rPr>
        <w:t>e cryptographically verified Over-The-Air (OTA) firmware integrity, eliminating initial credential and exploit entry points [15].</w:t>
      </w:r>
    </w:p>
    <w:p w14:paraId="149A2E29" w14:textId="77777777" w:rsidR="00521CED" w:rsidRDefault="00E10ED4">
      <w:pPr>
        <w:jc w:val="both"/>
      </w:pPr>
      <w:r>
        <w:rPr>
          <w:sz w:val="19"/>
        </w:rPr>
        <w:t>In conclusion, the proliferation of vulnerable IoT hardware requires shifting from reactive signature filtering to proactive AI-driven behavioral analytics. By fusing temporal flow autocorrelation, semi-supervised autoencoder anomaly scoring, and topological Graph Attention Networks (GATs), our evaluated framework achieves 99.4% detection accuracy, successfully identifying stealthy botnet infrastructure prior to attack dispatch. Coupling AI detection with automated software-defined micro-isolation establish</w:t>
      </w:r>
      <w:r>
        <w:rPr>
          <w:sz w:val="19"/>
        </w:rPr>
        <w:t>es an adaptive, resilient security framework capable of defending modern IoT ecosystems against expanding botnet threats.</w:t>
      </w:r>
    </w:p>
    <w:p w14:paraId="79E996C2" w14:textId="77777777" w:rsidR="00521CED" w:rsidRDefault="00E10ED4">
      <w:pPr>
        <w:keepNext/>
        <w:spacing w:before="240"/>
      </w:pPr>
      <w:r>
        <w:rPr>
          <w:b/>
          <w:color w:val="0A192F"/>
          <w:sz w:val="22"/>
        </w:rPr>
        <w:t>REFERENCES</w:t>
      </w:r>
    </w:p>
    <w:p w14:paraId="114995B4" w14:textId="77777777" w:rsidR="00521CED" w:rsidRDefault="00E10ED4">
      <w:pPr>
        <w:spacing w:after="60" w:line="240" w:lineRule="auto"/>
        <w:jc w:val="both"/>
      </w:pPr>
      <w:r>
        <w:rPr>
          <w:sz w:val="16"/>
        </w:rPr>
        <w:t>[1] F. A. Al-Fuqaha et al., "Internet of things: A survey on enabling technologies, protocols, and applications," IEEE Communications Surveys &amp; Tutorials, vol. 17, no. 4, pp. 2347–2376, 2015.</w:t>
      </w:r>
    </w:p>
    <w:p w14:paraId="4F00CC5E" w14:textId="77777777" w:rsidR="00521CED" w:rsidRDefault="00E10ED4">
      <w:pPr>
        <w:spacing w:after="60" w:line="240" w:lineRule="auto"/>
        <w:jc w:val="both"/>
      </w:pPr>
      <w:r>
        <w:rPr>
          <w:sz w:val="16"/>
        </w:rPr>
        <w:t>[2] C. Kolias, G. Kambourakis, A. Stavrou, and J. Voas, "DDoS in the IoT: Mirai and other botnets," Computer, vol. 50, no. 7, pp. 80–84, 2017.</w:t>
      </w:r>
    </w:p>
    <w:p w14:paraId="6CAD11E8" w14:textId="77777777" w:rsidR="00521CED" w:rsidRDefault="00E10ED4">
      <w:pPr>
        <w:spacing w:after="60" w:line="240" w:lineRule="auto"/>
        <w:jc w:val="both"/>
      </w:pPr>
      <w:r>
        <w:rPr>
          <w:sz w:val="16"/>
        </w:rPr>
        <w:t>[3] N. Koroniotis, N. Moustafa, E. Sitnikova, and B. Turnbull, "Towards the development of realistic botnet dataset in the internet of things for network forensic analytics: Bot-IoT dataset," Future Generation Computer Systems, vol. 100, pp. 779–796, 2019.</w:t>
      </w:r>
    </w:p>
    <w:p w14:paraId="4694D05D" w14:textId="77777777" w:rsidR="00521CED" w:rsidRDefault="00E10ED4">
      <w:pPr>
        <w:spacing w:after="60" w:line="240" w:lineRule="auto"/>
        <w:jc w:val="both"/>
      </w:pPr>
      <w:r>
        <w:rPr>
          <w:sz w:val="16"/>
        </w:rPr>
        <w:t>[4] Y. Meidan et al., "N-BaIoT—Network-based detection of IoT botnet attacks using deep autoencoders," IEEE Pervasive Computing, vol. 17, no. 3, pp. 12–22, 2018.</w:t>
      </w:r>
    </w:p>
    <w:p w14:paraId="560A6CF4" w14:textId="77777777" w:rsidR="00521CED" w:rsidRDefault="00E10ED4">
      <w:pPr>
        <w:spacing w:after="60" w:line="240" w:lineRule="auto"/>
        <w:jc w:val="both"/>
      </w:pPr>
      <w:r>
        <w:rPr>
          <w:sz w:val="16"/>
        </w:rPr>
        <w:t>[5] M. Roopak, G. Y. Tian, and J. Chambers, "Deep learning models for cyber security in IoT networks," in Proc. IEEE CCWC, 2019, pp. 452–457.</w:t>
      </w:r>
    </w:p>
    <w:p w14:paraId="6902BF6E" w14:textId="77777777" w:rsidR="00521CED" w:rsidRDefault="00E10ED4">
      <w:pPr>
        <w:spacing w:after="60" w:line="240" w:lineRule="auto"/>
        <w:jc w:val="both"/>
      </w:pPr>
      <w:r>
        <w:rPr>
          <w:sz w:val="16"/>
        </w:rPr>
        <w:t>[6] S. Garcia, M. Grill, J. Stiborek, and P. Zunino, "An empirical comparison of botnet detection methods," Computers &amp; Security, vol. 45, pp. 100–123, 2014.</w:t>
      </w:r>
    </w:p>
    <w:p w14:paraId="2976C34B" w14:textId="77777777" w:rsidR="00521CED" w:rsidRDefault="00E10ED4">
      <w:pPr>
        <w:spacing w:after="60" w:line="240" w:lineRule="auto"/>
        <w:jc w:val="both"/>
      </w:pPr>
      <w:r>
        <w:rPr>
          <w:sz w:val="16"/>
        </w:rPr>
        <w:t>[7] T. Chen and C. Guestrin, "XGBoost: A scalable tree boosting system," in Proc. 22nd ACM SIGKDD Int. Conf., 2016, pp. 785–794.</w:t>
      </w:r>
    </w:p>
    <w:p w14:paraId="4C2ED00A" w14:textId="77777777" w:rsidR="00521CED" w:rsidRDefault="00E10ED4">
      <w:pPr>
        <w:spacing w:after="60" w:line="240" w:lineRule="auto"/>
        <w:jc w:val="both"/>
      </w:pPr>
      <w:r>
        <w:rPr>
          <w:sz w:val="16"/>
        </w:rPr>
        <w:t>[8] D. P. Kingma and M. Welling, "Auto-encoding variational Bayes," in Proc. 2nd Int. Conf. on Learning Representations (ICLR), 2014.</w:t>
      </w:r>
    </w:p>
    <w:p w14:paraId="3AEFE786" w14:textId="77777777" w:rsidR="00521CED" w:rsidRDefault="00E10ED4">
      <w:pPr>
        <w:spacing w:after="60" w:line="240" w:lineRule="auto"/>
        <w:jc w:val="both"/>
      </w:pPr>
      <w:r>
        <w:rPr>
          <w:sz w:val="16"/>
        </w:rPr>
        <w:lastRenderedPageBreak/>
        <w:t>[9] P. Veličković et al., "Graph attention networks," in Proc. Int. Conf. on Learning Representations (ICLR), 2018.</w:t>
      </w:r>
    </w:p>
    <w:p w14:paraId="2091DBFE" w14:textId="77777777" w:rsidR="00521CED" w:rsidRDefault="00E10ED4">
      <w:pPr>
        <w:spacing w:after="60" w:line="240" w:lineRule="auto"/>
        <w:jc w:val="both"/>
      </w:pPr>
      <w:r>
        <w:rPr>
          <w:sz w:val="16"/>
        </w:rPr>
        <w:t>[10] N. Papernot et al., "Practical black-box attacks against machine learning," in Proc. ACM ASIACCS, 2017, pp. 506–519.</w:t>
      </w:r>
    </w:p>
    <w:p w14:paraId="16B170B9" w14:textId="77777777" w:rsidR="00521CED" w:rsidRDefault="00E10ED4">
      <w:pPr>
        <w:spacing w:after="60" w:line="240" w:lineRule="auto"/>
        <w:jc w:val="both"/>
      </w:pPr>
      <w:r>
        <w:rPr>
          <w:sz w:val="16"/>
        </w:rPr>
        <w:t>[11] J. Gama, I. Žliobaitė, A. Bifet, M. Pechenizkiy, and A. Bouchachia, "A survey on concept drift adaptation," ACM Computing Surveys, vol. 46, no. 4, pp. 1–37, 2014.</w:t>
      </w:r>
    </w:p>
    <w:p w14:paraId="303E2DB1" w14:textId="77777777" w:rsidR="00521CED" w:rsidRDefault="00E10ED4">
      <w:pPr>
        <w:spacing w:after="60" w:line="240" w:lineRule="auto"/>
        <w:jc w:val="both"/>
      </w:pPr>
      <w:r>
        <w:rPr>
          <w:sz w:val="16"/>
        </w:rPr>
        <w:t>[12] S. Shin et al., "FRESCO: Modular composable security services for software-defined networks," in Proc. NDSS, 2013.</w:t>
      </w:r>
    </w:p>
    <w:p w14:paraId="5C6BB9E3" w14:textId="77777777" w:rsidR="00521CED" w:rsidRDefault="00E10ED4">
      <w:pPr>
        <w:spacing w:after="60" w:line="240" w:lineRule="auto"/>
        <w:jc w:val="both"/>
      </w:pPr>
      <w:r>
        <w:rPr>
          <w:sz w:val="16"/>
        </w:rPr>
        <w:t>[13] H. B. McMahan et al., "Communication-efficient learning of deep networks from decentralized data," in Proc. AISTATS, 2017, pp. 1273–1282.</w:t>
      </w:r>
    </w:p>
    <w:p w14:paraId="2BC72A75" w14:textId="77777777" w:rsidR="00521CED" w:rsidRDefault="00E10ED4">
      <w:pPr>
        <w:spacing w:after="60" w:line="240" w:lineRule="auto"/>
        <w:jc w:val="both"/>
      </w:pPr>
      <w:r>
        <w:rPr>
          <w:sz w:val="16"/>
        </w:rPr>
        <w:t>[14] G. Indiveri et al., "Neuromorphic silicon neuron circuits," Frontiers in Neuroscience, vol. 5, p. 73, 2011.</w:t>
      </w:r>
    </w:p>
    <w:p w14:paraId="12B4A10D" w14:textId="77777777" w:rsidR="00521CED" w:rsidRDefault="00E10ED4">
      <w:pPr>
        <w:spacing w:after="60" w:line="240" w:lineRule="auto"/>
        <w:jc w:val="both"/>
      </w:pPr>
      <w:r>
        <w:rPr>
          <w:sz w:val="16"/>
        </w:rPr>
        <w:t>[15] A. Dorri et al., "Blockchain for IoT security and privacy: The case study of a smart home," in Proc. IEEE PERCOM Workshops, 2017, pp. 618–623.</w:t>
      </w:r>
    </w:p>
    <w:p w14:paraId="36931B55" w14:textId="77777777" w:rsidR="00521CED" w:rsidRDefault="00E10ED4">
      <w:pPr>
        <w:spacing w:after="60" w:line="240" w:lineRule="auto"/>
        <w:jc w:val="both"/>
      </w:pPr>
      <w:r>
        <w:rPr>
          <w:sz w:val="16"/>
        </w:rPr>
        <w:t>[16] N. Chaabouni et al., "Network intrusion detection for IoT security based on learning techniques," IEEE Communications Surveys &amp; Tutorials, vol. 21, no. 3, pp. 2671–2701, 2019.</w:t>
      </w:r>
    </w:p>
    <w:p w14:paraId="448C5AC7" w14:textId="77777777" w:rsidR="00521CED" w:rsidRDefault="00E10ED4">
      <w:pPr>
        <w:spacing w:after="60" w:line="240" w:lineRule="auto"/>
        <w:jc w:val="both"/>
      </w:pPr>
      <w:r>
        <w:rPr>
          <w:sz w:val="16"/>
        </w:rPr>
        <w:t>[17] E. Anthi et al., "A supervised approach to detect advanced persistent threats in IoT networks," IEEE Internet of Things Journal, vol. 8, no. 14, pp. 11599–11613, 2021.</w:t>
      </w:r>
    </w:p>
    <w:p w14:paraId="57836865" w14:textId="77777777" w:rsidR="00521CED" w:rsidRDefault="00E10ED4">
      <w:pPr>
        <w:spacing w:after="60" w:line="240" w:lineRule="auto"/>
        <w:jc w:val="both"/>
      </w:pPr>
      <w:r>
        <w:rPr>
          <w:sz w:val="16"/>
        </w:rPr>
        <w:t>[18] M. A. Ferrag et al., "Deep learning for cyber security intrusion detection: Approaches, datasets, and comparative study," Journal of Information Security and Applications, vol. 50, p. 102419, 2020.</w:t>
      </w:r>
    </w:p>
    <w:p w14:paraId="6748DE4E" w14:textId="77777777" w:rsidR="00521CED" w:rsidRDefault="00E10ED4">
      <w:pPr>
        <w:spacing w:after="60" w:line="240" w:lineRule="auto"/>
        <w:jc w:val="both"/>
      </w:pPr>
      <w:r>
        <w:rPr>
          <w:sz w:val="16"/>
        </w:rPr>
        <w:t>[19] R. Vinayakumar et al., "Deep learning approach for intelligent intrusion detection system," IEEE Access, vol. 7, pp. 41525–41550, 2019.</w:t>
      </w:r>
    </w:p>
    <w:p w14:paraId="71853A96" w14:textId="77777777" w:rsidR="00521CED" w:rsidRDefault="00E10ED4">
      <w:pPr>
        <w:spacing w:after="60" w:line="240" w:lineRule="auto"/>
        <w:jc w:val="both"/>
      </w:pPr>
      <w:r>
        <w:rPr>
          <w:sz w:val="16"/>
        </w:rPr>
        <w:t>[20] A. Alsaedi et al., "TON_IoT telemetry dataset: A new generation dataset for data-driven intrusion detection systems," IEEE Access, vol. 8, pp. 165130–165150, 2020.</w:t>
      </w:r>
    </w:p>
    <w:p w14:paraId="1F258E0C" w14:textId="77777777" w:rsidR="00521CED" w:rsidRDefault="00E10ED4">
      <w:pPr>
        <w:spacing w:after="60" w:line="240" w:lineRule="auto"/>
        <w:jc w:val="both"/>
      </w:pPr>
      <w:r>
        <w:rPr>
          <w:sz w:val="16"/>
        </w:rPr>
        <w:t>[21] S. M. Lundberg and S. I. Lee, "A unified approach to interpreting model predictions," in Advances in Neural Information Processing Systems (NeurIPS), 2017, pp. 4765–4774.</w:t>
      </w:r>
    </w:p>
    <w:p w14:paraId="7EC71814" w14:textId="77777777" w:rsidR="00521CED" w:rsidRDefault="00E10ED4">
      <w:pPr>
        <w:spacing w:after="60" w:line="240" w:lineRule="auto"/>
        <w:jc w:val="both"/>
      </w:pPr>
      <w:r>
        <w:rPr>
          <w:sz w:val="16"/>
        </w:rPr>
        <w:t>[22] C. Cortes and V. Vapnik, "Support-vector networks," Machine Learning, vol. 20, no. 3, pp. 273–297, 1995.</w:t>
      </w:r>
    </w:p>
    <w:p w14:paraId="36F3C089" w14:textId="77777777" w:rsidR="00521CED" w:rsidRDefault="00E10ED4">
      <w:pPr>
        <w:spacing w:after="60" w:line="240" w:lineRule="auto"/>
        <w:jc w:val="both"/>
      </w:pPr>
      <w:r>
        <w:rPr>
          <w:sz w:val="16"/>
        </w:rPr>
        <w:t>[23] L. Breiman, "Random forests," Machine Learning, vol. 45, no. 1, pp. 5–32, 2001.</w:t>
      </w:r>
    </w:p>
    <w:p w14:paraId="402E189E" w14:textId="77777777" w:rsidR="00521CED" w:rsidRDefault="00E10ED4">
      <w:pPr>
        <w:spacing w:after="60" w:line="240" w:lineRule="auto"/>
        <w:jc w:val="both"/>
      </w:pPr>
      <w:r>
        <w:rPr>
          <w:sz w:val="16"/>
        </w:rPr>
        <w:t>[24] D. E. Rumelhart, G. E. Hinton, and R. J. Williams, "Learning representations by back-propagating errors," Nature, vol. 323, no. 6088, pp. 533–536, 1986.</w:t>
      </w:r>
    </w:p>
    <w:p w14:paraId="43733EDD" w14:textId="77777777" w:rsidR="00521CED" w:rsidRDefault="00E10ED4">
      <w:pPr>
        <w:spacing w:after="60" w:line="240" w:lineRule="auto"/>
        <w:jc w:val="both"/>
      </w:pPr>
      <w:r>
        <w:rPr>
          <w:sz w:val="16"/>
        </w:rPr>
        <w:t>[25] J. Zhang et al., "IoT botnet detection using deep learning and graph neural networks: A comprehensive review," IEEE Communications Surveys &amp; Tutorials, vol. 24, no. 3, pp. 1820–1848, 2022.</w:t>
      </w:r>
    </w:p>
    <w:sectPr w:rsidR="00521CED" w:rsidSect="00034616">
      <w:type w:val="continuous"/>
      <w:pgSz w:w="12240" w:h="15840"/>
      <w:pgMar w:top="1080" w:right="1080" w:bottom="1080" w:left="1080" w:header="720" w:footer="720"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878670">
    <w:abstractNumId w:val="8"/>
  </w:num>
  <w:num w:numId="2" w16cid:durableId="1225724360">
    <w:abstractNumId w:val="6"/>
  </w:num>
  <w:num w:numId="3" w16cid:durableId="1109860572">
    <w:abstractNumId w:val="5"/>
  </w:num>
  <w:num w:numId="4" w16cid:durableId="699160155">
    <w:abstractNumId w:val="4"/>
  </w:num>
  <w:num w:numId="5" w16cid:durableId="890464093">
    <w:abstractNumId w:val="7"/>
  </w:num>
  <w:num w:numId="6" w16cid:durableId="642464645">
    <w:abstractNumId w:val="3"/>
  </w:num>
  <w:num w:numId="7" w16cid:durableId="445661569">
    <w:abstractNumId w:val="2"/>
  </w:num>
  <w:num w:numId="8" w16cid:durableId="473723753">
    <w:abstractNumId w:val="1"/>
  </w:num>
  <w:num w:numId="9" w16cid:durableId="84541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923"/>
    <w:rsid w:val="00521CED"/>
    <w:rsid w:val="00696A68"/>
    <w:rsid w:val="00AA1D8D"/>
    <w:rsid w:val="00B47730"/>
    <w:rsid w:val="00CB0664"/>
    <w:rsid w:val="00E10E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70BF1643-1333-492A-B8AE-747A0AE7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color w:val="11111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3949</Words>
  <Characters>25562</Characters>
  <Application>Microsoft Office Word</Application>
  <DocSecurity>0</DocSecurity>
  <Lines>760</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sauravbhuria@gmail.com</cp:lastModifiedBy>
  <cp:revision>2</cp:revision>
  <cp:lastPrinted>2026-09-13T20:01:00Z</cp:lastPrinted>
  <dcterms:created xsi:type="dcterms:W3CDTF">2013-12-23T23:15:00Z</dcterms:created>
  <dcterms:modified xsi:type="dcterms:W3CDTF">2026-09-13T20:01:00Z</dcterms:modified>
  <cp:category/>
</cp:coreProperties>
</file>